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p>
      <w:pPr>
        <w:pStyle w:val="Heading1"/>
      </w:pPr>
      <w:r>
        <w:t xml:space="preserve">14.  Éditions : librairie en ligne, commandes et loterie</w:t>
      </w:r>
    </w:p>
    <w:p>
      <w:pPr>
        <w:spacing w:after="120"/>
      </w:pPr>
      <w:r>
        <w:rPr>
          <w:sz w:val="22"/>
          <w:szCs w:val="22"/>
        </w:rPr>
        <w:t xml:space="preserve">Permission requise : « Éditions : librairie, commandes &amp; loterie des ouvrages ». L'écran « Librairie des ouvrages » (menu de votre photo) gère le catalogue public /ouvrages et ses commandes.</w:t>
      </w:r>
    </w:p>
    <w:p>
      <w:pPr>
        <w:pStyle w:val="Heading2"/>
      </w:pPr>
      <w:r>
        <w:t xml:space="preserve">Composer le catalogue (nombre de livres illimité)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Ajouter un livre » : titre, niveau, sous-titre, DESCRIPTION (visible dans la librairie), PRIX en FCFA et couverture (JPG, PNG ou WebP, 3 Mo maximum — optimisée automatiquement).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PRIX déclenche la vente : avec un prix, le bouton « Commander » apparaît sur /ouvrages ; sans prix, le livre reste en vitrine (« bientôt disponible »). Les prix publics affichent automatiquement l'équivalent en euros (taux du jour).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L'ordre d'affichage classe le catalogue ; l'accueil du site présente les 6 premiers livres actifs, la librairie les montre tous.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« Masquer » retire un livre de la vente sans le supprimer ; « Supprimer » l'efface — ses commandes déjà passées sont conservées.</w:t>
      </w:r>
    </w:p>
    <w:p>
      <w:pPr>
        <w:pStyle w:val="Heading2"/>
      </w:pPr>
      <w:r>
        <w:t xml:space="preserve">Traiter les commandes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Chaque commande affiche : l'ouvrage, la quantité, le MONTANT TOTAL, le nom et le téléphone de l'acheteur, le lieu de livraison et le mode de paiement.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📱 mobile money » : l'acheteur déclare l'opérateur et la référence de son versement — vérifiez le relevé Mobile Money AVANT de confirmer, comme pour la Formation.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Paiement « 💵 à la livraison » : appelez l'acheteur au numéro indiqué pour convenir de la remise ; il règle à la réception.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SEUIL DE PRÉPAIEMENT (réglage « Règle de paiement ») : fixez un nombre d'exemplaires à partir duquel le paiement mobile money AVANT livraison devient obligatoire — en dessous, le paiement à la livraison reste proposé. Champ vide : aucun seuil. Le bon de commande applique la règle automatiquement (l'option « à la livraison » se désactive).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suivi se fait en un clic : « Confirmer » (commande vérifiée, en préparation) → « Livrée ». « Annuler » reste possible avant la livraison, et une commande annulée peut être rouverte.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« Export CSV » télécharge toutes les commandes (tableur) pour la logistique ou la comptabilité.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acheteurs n'ont pas besoin de compte EduWeb pour commander : le téléphone saisi est votre canal de contact. Rappelez-leur d'enregistrer le code de loterie de leur livre !</w:t>
      </w:r>
    </w:p>
    <w:p>
      <w:pPr>
        <w:pStyle w:val="Heading2"/>
      </w:pPr>
      <w:r>
        <w:t xml:space="preserve">La loterie des ouvrages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L'écran « Loterie (admin) » gère les séries de codes imprimés dans les livres, les périodes de tirage, le nombre de lauréats et les notifications (e-mail, SMS,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Générez une nouvelle série de codes pour chaque futur ouvrage ; exportez-la en CSV pour l'imprimeur.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tirages peuvent être lancés manuellement ou automatiquement à l'échéance ; les lauréats apparaissent avec leur statut de notification.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2026-09-01T00:15:34.296Z</dcterms:created>
  <dcterms:modified xsi:type="dcterms:W3CDTF">2026-09-01T00:15:34.296Z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