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400"/>
        <w:jc w:val="center"/>
      </w:pPr>
      <w:r>
        <w:rPr>
          <w:b/>
          <w:bCs/>
          <w:color w:val="0E6B3A"/>
          <w:sz w:val="64"/>
          <w:szCs w:val="64"/>
        </w:rPr>
        <w:t xml:space="preserve">EduWeb</w:t>
      </w:r>
    </w:p>
    <w:p>
      <w:pPr>
        <w:spacing w:after="700"/>
        <w:jc w:val="center"/>
      </w:pPr>
      <w:r>
        <w:rPr>
          <w:color w:val="1E9E57"/>
          <w:spacing w:val="30"/>
          <w:sz w:val="18"/>
          <w:szCs w:val="18"/>
        </w:rPr>
        <w:t xml:space="preserve">FAMILY &amp; COACHING</w:t>
      </w:r>
    </w:p>
    <w:p>
      <w:pPr>
        <w:spacing w:after="120"/>
        <w:jc w:val="center"/>
      </w:pPr>
      <w:r>
        <w:rPr>
          <w:color w:val="1E9E57"/>
          <w:spacing w:val="40"/>
          <w:sz w:val="22"/>
          <w:szCs w:val="22"/>
        </w:rPr>
        <w:t xml:space="preserve">GUIDE DE L'UTILISATEUR</w:t>
      </w:r>
    </w:p>
    <w:p>
      <w:pPr>
        <w:shd w:fill="0E6B3A" w:color="auto" w:val="clear"/>
        <w:spacing w:after="200" w:before="120"/>
        <w:jc w:val="center"/>
      </w:pPr>
      <w:r>
        <w:rPr>
          <w:b/>
          <w:bCs/>
          <w:color w:val="FFFFFF"/>
          <w:sz w:val="44"/>
          <w:szCs w:val="44"/>
        </w:rPr>
        <w:t xml:space="preserve">  Admin  </w:t>
      </w:r>
    </w:p>
    <w:p>
      <w:pPr>
        <w:spacing w:after="80"/>
        <w:jc w:val="center"/>
      </w:pPr>
      <w:r>
        <w:rPr>
          <w:i/>
          <w:iCs/>
          <w:color w:val="666666"/>
          <w:sz w:val="24"/>
          <w:szCs w:val="24"/>
        </w:rPr>
        <w:t xml:space="preserve">Pilotez la plateforme selon vos permissions</w:t>
      </w:r>
    </w:p>
    <w:p>
      <w:pPr>
        <w:pBdr>
          <w:top w:val="single" w:color="1E9E57" w:sz="6" w:space="8"/>
        </w:pBdr>
        <w:spacing w:after="0" w:before="200"/>
        <w:jc w:val="center"/>
      </w:pPr>
      <w:r>
        <w:rPr>
          <w:color w:val="999999"/>
          <w:sz w:val="18"/>
          <w:szCs w:val="18"/>
        </w:rPr>
        <w:t xml:space="preserve">Document de formation</w:t>
      </w:r>
    </w:p>
    <w:p>
      <w:pPr>
        <w:spacing w:after="0"/>
        <w:jc w:val="center"/>
      </w:pPr>
      <w:r>
        <w:rPr>
          <w:color w:val="999999"/>
          <w:sz w:val="16"/>
          <w:szCs w:val="16"/>
        </w:rPr>
        <w:t xml:space="preserve">family.eduweb.ci · Version du 19 juillet 2026</w:t>
      </w:r>
    </w:p>
    <w:p>
      <w:r>
        <w:br w:type="page"/>
      </w:r>
    </w:p>
    <w:p>
      <w:pPr>
        <w:pBdr>
          <w:bottom w:val="single" w:color="1E9E57" w:sz="8" w:space="6"/>
        </w:pBdr>
        <w:spacing w:after="160"/>
      </w:pPr>
      <w:r>
        <w:rPr>
          <w:b/>
          <w:bCs/>
          <w:color w:val="0E6B3A"/>
          <w:sz w:val="36"/>
          <w:szCs w:val="36"/>
        </w:rPr>
        <w:t xml:space="preserve">Sommaire</w:t>
      </w:r>
    </w:p>
    <w:sdt>
      <w:sdtPr>
        <w:alias w:val="Sommaire"/>
      </w:sdtPr>
      <w:sdtContent>
        <w:p>
          <w:r>
            <w:fldChar w:fldCharType="begin" w:dirty="true"/>
            <w:instrText xml:space="preserve">TOC \h \o "1-1"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spacing w:after="80"/>
      </w:pPr>
      <w:r>
        <w:rPr>
          <w:b/>
          <w:bCs/>
          <w:color w:val="1E9E57"/>
          <w:spacing w:val="20"/>
          <w:sz w:val="18"/>
          <w:szCs w:val="18"/>
        </w:rPr>
        <w:t xml:space="preserve">À PROPOS DE CE GUIDE</w:t>
      </w:r>
    </w:p>
    <w:p>
      <w:pPr>
        <w:pBdr>
          <w:left w:val="single" w:color="1E9E57" w:sz="18" w:space="14"/>
        </w:pBdr>
        <w:spacing w:after="260"/>
      </w:pPr>
      <w:r>
        <w:rPr>
          <w:sz w:val="22"/>
          <w:szCs w:val="22"/>
        </w:rPr>
        <w:t xml:space="preserve">L'administrateur pilote la plateforme selon les permissions accordées par le super-administrateur : Gestion des utilisateurs, Validation des coachs et/ou Finances. Ce guide décrit les tâches courantes, dont la recherche et la modification du profil d'un coach.</w:t>
      </w:r>
    </w:p>
    <w:p>
      <w:pPr>
        <w:pStyle w:val="Heading1"/>
      </w:pPr>
      <w:r>
        <w:t xml:space="preserve">1.  Bien démarrer — à lire en premier</w:t>
      </w:r>
    </w:p>
    <w:p>
      <w:pPr>
        <w:spacing w:after="120"/>
      </w:pPr>
      <w:r>
        <w:rPr>
          <w:sz w:val="22"/>
          <w:szCs w:val="22"/>
        </w:rPr>
        <w:t xml:space="preserve">Ce guide est fait pour tout le monde, même si vous n'avez pas l'habitude des téléphones ou des ordinateurs. Avancez à votre rythme : vous ne pouvez rien « casser », et il est toujours possible de revenir en arrière.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Pour utiliser EduWeb, il vous faut seulement deux choses : un appareil connecté à Internet (téléphone Android, iPhone ou ordinateur) et une adresse e-mail. Si vous n'en avez pas, faites-vous aider pour créer une adresse gratuite (par exemple une adresse Gmail).</w:t>
      </w:r>
    </w:p>
    <w:p>
      <w:pPr>
        <w:pStyle w:val="Heading2"/>
      </w:pPr>
      <w:r>
        <w:t xml:space="preserve">Quelques mots à connaître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Navigateur : le programme qui sert à ouvrir les sites Internet. Sur Android, c'est souvent « Chrome » ; sur iPhone, « Safari ».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Adresse du site : ce que l'on écrit tout en haut de l'écran pour ouvrir EduWeb. La nôtre est : family.eduweb.ci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Compte : votre espace personnel, protégé par votre e-mail et un mot de passe.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E-mail (ou courriel) : votre adresse électronique, du type nom@exemple.com. Elle sert à créer votre compte et à recevoir les messages importants.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Mot de passe : un code secret que vous choisissez (au moins 6 caractères). Ne le communiquez à personne.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Bouton : une zone colorée sur laquelle on appuie pour agir (par exemple « Créer un compte »).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Lien : un mot souligné ou coloré sur lequel on appuie pour aller à une autre page.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Formulaire : une suite de cases à remplir (nom, e-mail, etc.).</w:t>
      </w:r>
    </w:p>
    <w:p>
      <w:pPr>
        <w:pStyle w:val="Heading2"/>
      </w:pPr>
      <w:r>
        <w:t xml:space="preserve">Les gestes de base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Toucher ou cliquer : appuyer une fois sur un bouton ou un lien — avec le doigt sur un téléphone, avec la souris sur un ordinateur.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Faire défiler : glisser le doigt vers le haut ou vers le bas pour voir la suite de la page.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Écrire : touchez une case ; un clavier apparaît (sur téléphone) pour taper votre texte.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Revenir en arrière : la flèche « ← », en haut de l'écran, ramène à la page précédente.</w:t>
      </w:r>
    </w:p>
    <w:p>
      <w:pPr>
        <w:pStyle w:val="Heading2"/>
      </w:pPr>
      <w:r>
        <w:t xml:space="preserve">Ouvrir EduWeb (la première fois)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Ouvrez votre navigateur : l'icône « Chrome » (Android) ou « Safari » (iPhone).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Tout en haut de l'écran, écrivez l'adresse : family.eduweb.ci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Validez avec la touche « Entrée » ou « Aller » du clavier.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La page d'accueil d'EduWeb s'affiche : vous êtes au bon endroit.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Vérifiez bien l'adresse — family.eduweb.ci — sans espace. N'ouvrez jamais un lien reçu d'un inconnu qui imiterait le site, et ne donnez votre mot de passe à personne.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Vous êtes perdu à un moment ? Deux réflexes simples : appuyez sur la flèche « ← » pour revenir en arrière, ou utilisez le bouton « Aide » (en bas à droite de l'écran), qui rouvre ce guide.</w:t>
      </w:r>
    </w:p>
    <w:p>
      <w:pPr>
        <w:pStyle w:val="Heading1"/>
      </w:pPr>
      <w:r>
        <w:t xml:space="preserve">2.  Connexion et tableau de bord</w:t>
      </w:r>
    </w:p>
    <w:p>
      <w:pPr>
        <w:spacing w:after="120"/>
      </w:pPr>
      <w:r>
        <w:rPr>
          <w:sz w:val="22"/>
          <w:szCs w:val="22"/>
        </w:rPr>
        <w:t xml:space="preserve">Une fois connecté, votre tableau de bord donne une vue d'ensemble de la plateforme.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Il présente des statistiques en temps réel et des cartes cliquables.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Trois permissions existent : Gestion des utilisateurs, Validation des coachs, Finances &amp; statistiques. Vous ne voyez que les espaces correspondant aux permissions qui vous ont été accordées.</w:t>
      </w:r>
    </w:p>
    <w:p>
      <w:pPr>
        <w:pStyle w:val="Heading1"/>
      </w:pPr>
      <w:r>
        <w:t xml:space="preserve">3.  Langue de lecture</w:t>
      </w:r>
    </w:p>
    <w:p>
      <w:pPr>
        <w:spacing w:after="120"/>
      </w:pPr>
      <w:r>
        <w:rPr>
          <w:sz w:val="22"/>
          <w:szCs w:val="22"/>
        </w:rPr>
        <w:t xml:space="preserve">L'application est disponible en 14 langues. Sur votre tableau de bord, la carte « Langue de lecture » permet de choisir la langue d'affichage ; votre choix est mémorisé pour vos prochaines visites.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Français, Anglais, Arabe, Espagnol, Coréen, Mandarin (chinois), Russe, Ukrainien, Allemand, Portugais, Italien, Turc, Wolof, Swahili.</w:t>
      </w:r>
    </w:p>
    <w:p>
      <w:pPr>
        <w:pStyle w:val="Heading1"/>
      </w:pPr>
      <w:r>
        <w:t xml:space="preserve">4.  Besoin d'aide ?</w:t>
      </w:r>
    </w:p>
    <w:p>
      <w:pPr>
        <w:spacing w:after="120"/>
      </w:pPr>
      <w:r>
        <w:rPr>
          <w:sz w:val="22"/>
          <w:szCs w:val="22"/>
        </w:rPr>
        <w:t xml:space="preserve">Une carte « Besoin d'aide ? » figure sur votre tableau de bord, et un bouton flottant « Aide » (en bas à droite de l'écran) vous permet d'ouvrir ce guide à tout moment.</w:t>
      </w:r>
    </w:p>
    <w:p>
      <w:pPr>
        <w:pStyle w:val="Heading1"/>
      </w:pPr>
      <w:r>
        <w:t xml:space="preserve">5.  Installer l'application sur votre appareil</w:t>
      </w:r>
    </w:p>
    <w:p>
      <w:pPr>
        <w:spacing w:after="120"/>
      </w:pPr>
      <w:r>
        <w:rPr>
          <w:sz w:val="22"/>
          <w:szCs w:val="22"/>
        </w:rPr>
        <w:t xml:space="preserve">EduWeb est une application web installable : vous pouvez l'ajouter à l'écran d'accueil de votre téléphone ou au bureau de votre ordinateur, puis l'ouvrir comme une application classique — en plein écran, sans la barre du navigateur, avec l'icône EduWeb. L'installation est gratuite, rapide et ne passe par aucun magasin d'applications.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Cette étape n'est pas obligatoire : vous pouvez très bien utiliser EduWeb dans votre navigateur. L'installer sert seulement à l'ouvrir plus vite la prochaine fois, en appuyant sur une icône, comme une application ordinaire.</w:t>
      </w:r>
    </w:p>
    <w:p>
      <w:pPr>
        <w:pStyle w:val="Heading2"/>
      </w:pPr>
      <w:r>
        <w:t xml:space="preserve">Android (Chrome)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Ouvrez family.eduweb.ci dans Chrome.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Touchez la bannière « Installer l'application » si elle apparaît ; sinon, ouvrez le menu (les trois petits points alignés, en haut à droite).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Choisissez « Installer l'application » (ou « Ajouter à l'écran d'accueil »), puis confirmez.</w:t>
      </w:r>
    </w:p>
    <w:p>
      <w:pPr>
        <w:pStyle w:val="Heading2"/>
      </w:pPr>
      <w:r>
        <w:t xml:space="preserve">iPhone / iPad (Safari)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Ouvrez family.eduweb.ci dans Safari.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Touchez le bouton Partager (le carré surmonté d'une flèche vers le haut).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Faites défiler, choisissez « Sur l'écran d'accueil », puis « Ajouter ».</w:t>
      </w:r>
    </w:p>
    <w:p>
      <w:pPr>
        <w:pStyle w:val="Heading2"/>
      </w:pPr>
      <w:r>
        <w:t xml:space="preserve">Ordinateur (Chrome ou Edge)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Ouvrez family.eduweb.ci.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Cliquez sur la petite icône d'installation (un écran avec une flèche vers le bas), à droite de la barre d'adresse (la barre, en haut, où l'on écrit l'adresse du site).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Cliquez sur « Installer ».</w:t>
      </w:r>
    </w:p>
    <w:p>
      <w:pPr>
        <w:spacing w:after="120"/>
      </w:pPr>
      <w:r>
        <w:rPr>
          <w:sz w:val="22"/>
          <w:szCs w:val="22"/>
        </w:rPr>
        <w:t xml:space="preserve">Une fois installée, l'icône EduWeb apparaît sur votre écran d'accueil (ou votre bureau) et l'application se met à jour automatiquement à chaque connexion à Internet.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En cas de coupure d'Internet, l'application affiche une page d'attente claire et se recharge automatiquement dès le retour de la connexion. La consultation des pages nécessite une connexion active.</w:t>
      </w:r>
    </w:p>
    <w:p>
      <w:pPr>
        <w:pStyle w:val="Heading1"/>
      </w:pPr>
      <w:r>
        <w:t xml:space="preserve">6.  Gestion des utilisateurs</w:t>
      </w:r>
    </w:p>
    <w:p>
      <w:pPr>
        <w:spacing w:after="120"/>
      </w:pPr>
      <w:r>
        <w:rPr>
          <w:sz w:val="22"/>
          <w:szCs w:val="22"/>
        </w:rPr>
        <w:t xml:space="preserve">Permission requise : « Gestion des utilisateurs ».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La liste se filtre par rôle (parents, coachs, admins) et se recherche par nom ou e-mail.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Pour chaque personne, vous pouvez : créer un compte (activé aussitôt), changer son rôle, la suspendre ou la réactiver, ou la supprimer (avec ses données liées).</w:t>
      </w:r>
    </w:p>
    <w:p>
      <w:pPr>
        <w:pStyle w:val="Heading2"/>
      </w:pPr>
      <w:r>
        <w:t xml:space="preserve">Actions par lot (plusieurs à la fois)</w:t>
      </w:r>
    </w:p>
    <w:p>
      <w:pPr>
        <w:spacing w:after="120"/>
      </w:pPr>
      <w:r>
        <w:rPr>
          <w:sz w:val="22"/>
          <w:szCs w:val="22"/>
        </w:rPr>
        <w:t xml:space="preserve">Cochez plusieurs comptes (ou « tout sélectionner »), puis choisissez l'action groupée : Réactiver, Suspendre ou Supprimer. Vous ne pouvez pas agir sur votre propre compte.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Pour préparer un compte « tout prêt » à remettre à quelqu'un, utilisez « Créer un utilisateur » : vous pouvez générer un mot de passe et afficher les identifiants à copier (ou les envoyer par e-mail).</w:t>
      </w:r>
    </w:p>
    <w:p>
      <w:pPr>
        <w:pStyle w:val="Heading1"/>
      </w:pPr>
      <w:r>
        <w:t xml:space="preserve">7.  Coachs : rechercher, consulter, modifier</w:t>
      </w:r>
    </w:p>
    <w:p>
      <w:pPr>
        <w:spacing w:after="120"/>
      </w:pPr>
      <w:r>
        <w:rPr>
          <w:sz w:val="22"/>
          <w:szCs w:val="22"/>
        </w:rPr>
        <w:t xml:space="preserve">Permission requise : « Validation des coachs ». Le bouton « Coachs » du tableau de bord ouvre la recherche.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Recherchez un coach par nom ou e-mail ; chaque résultat indique son statut et sa certification.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Consulter : ouvre sa fiche d'examen (identité, zone, compétences, disciplines, documents).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Modifier : ouvre son profil complet en mode administrateur — vous pouvez mettre à jour ses 6 parties, sa photo et la priorité de ses disciplines, en son nom.</w:t>
      </w:r>
    </w:p>
    <w:p>
      <w:pPr>
        <w:pStyle w:val="Heading2"/>
      </w:pPr>
      <w:r>
        <w:t xml:space="preserve">Valider ou refuser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Depuis la fiche d'examen : « Valider » le profil, ou « Refuser » avec un motif (au moins 10 caractères).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Vous pouvez aussi « Certifier » un coach, ou lui retirer sa certification.</w:t>
      </w:r>
    </w:p>
    <w:p>
      <w:pPr>
        <w:pStyle w:val="Heading2"/>
      </w:pPr>
      <w:r>
        <w:t xml:space="preserve">Refus groupé (au même motif)</w:t>
      </w:r>
    </w:p>
    <w:p>
      <w:pPr>
        <w:spacing w:after="120"/>
      </w:pPr>
      <w:r>
        <w:rPr>
          <w:sz w:val="22"/>
          <w:szCs w:val="22"/>
        </w:rPr>
        <w:t xml:space="preserve">Sur le tableau de bord, dans la liste « Coachs en attente de validation », cochez plusieurs coachs (ou « tout sélectionner »). Une barre apparaît : saisissez un motif commun (au moins 10 caractères) et appuyez sur « Refuser la sélection ». Tous les coachs cochés sont refusés d'un coup, avec le même motif — pratique quand la raison est identique (par exemple un dossier incomplet).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Les tarifs et prétentions des coachs ne sont visibles que par l'administration.</w:t>
      </w:r>
    </w:p>
    <w:p>
      <w:pPr>
        <w:pStyle w:val="Heading1"/>
      </w:pPr>
      <w:r>
        <w:t xml:space="preserve">8.  Finances &amp; commissions</w:t>
      </w:r>
    </w:p>
    <w:p>
      <w:pPr>
        <w:spacing w:after="120"/>
      </w:pPr>
      <w:r>
        <w:rPr>
          <w:sz w:val="22"/>
          <w:szCs w:val="22"/>
        </w:rPr>
        <w:t xml:space="preserve">Permission requise : « Finances &amp; statistiques ».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La page « Commissions » récapitule les commissions à payer, regroupées par parrain.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Vous pouvez marquer une commission « payée », ou régler d'un coup toutes celles d'un parrain — avant d'effectuer le versement réel par Mobile Money.</w:t>
      </w:r>
    </w:p>
    <w:p>
      <w:pPr>
        <w:pStyle w:val="Heading1"/>
      </w:pPr>
      <w:r>
        <w:t xml:space="preserve">9.  Messagerie</w:t>
      </w:r>
    </w:p>
    <w:p>
      <w:pPr>
        <w:spacing w:after="120"/>
      </w:pPr>
      <w:r>
        <w:rPr>
          <w:sz w:val="22"/>
          <w:szCs w:val="22"/>
        </w:rPr>
        <w:t xml:space="preserve">L'administrateur peut échanger avec tous les utilisateurs. De leur côté, les utilisateurs écrivent au « Support », et leurs messages vous parviennent.</w:t>
      </w:r>
    </w:p>
    <w:p>
      <w:pPr>
        <w:pStyle w:val="Heading1"/>
      </w:pPr>
      <w:r>
        <w:t xml:space="preserve">10.  Votre compte</w:t>
      </w:r>
    </w:p>
    <w:p>
      <w:pPr>
        <w:spacing w:after="120"/>
      </w:pPr>
      <w:r>
        <w:rPr>
          <w:sz w:val="22"/>
          <w:szCs w:val="22"/>
        </w:rPr>
        <w:t xml:space="preserve">Depuis « Mon compte », vous pouvez modifier votre mot de passe. Conservez vos identifiants en lieu sûr et ne les partagez avec personne.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6"/>
      </w:pBdr>
      <w:tabs>
        <w:tab w:val="right" w:pos="9026"/>
      </w:tabs>
    </w:pPr>
    <w:r>
      <w:rPr>
        <w:color w:val="999999"/>
        <w:sz w:val="16"/>
        <w:szCs w:val="16"/>
      </w:rPr>
      <w:t xml:space="preserve">EduWeb — Guide Admin</w:t>
    </w:r>
    <w:r>
      <w:rPr>
        <w:color w:val="999999"/>
        <w:sz w:val="16"/>
        <w:szCs w:val="16"/>
      </w:rPr>
      <w:t xml:space="preserve">	Page </w:t>
    </w:r>
    <w:r>
      <w:rPr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999999"/>
        <w:sz w:val="16"/>
        <w:szCs w:val="16"/>
      </w:rPr>
      <w:t xml:space="preserve"> / </w:t>
    </w:r>
    <w:r>
      <w:rPr>
        <w:color w:val="99999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E9E57" w:sz="8" w:space="4"/>
      </w:pBdr>
      <w:spacing w:after="160" w:before="340"/>
      <w:outlineLvl w:val="0"/>
    </w:pPr>
    <w:rPr>
      <w:rFonts w:ascii="Arial" w:cs="Arial" w:eastAsia="Arial" w:hAnsi="Arial"/>
      <w:b/>
      <w:bCs/>
      <w:color w:val="0E6B3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160"/>
      <w:outlineLvl w:val="1"/>
    </w:pPr>
    <w:rPr>
      <w:rFonts w:ascii="Arial" w:cs="Arial" w:eastAsia="Arial" w:hAnsi="Arial"/>
      <w:b/>
      <w:bCs/>
      <w:color w:val="1E9E57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2026-07-19T11:00:47.306Z</dcterms:created>
  <dcterms:modified xsi:type="dcterms:W3CDTF">2026-07-19T11:00:47.306Z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