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b/>
          <w:bCs/>
          <w:color w:val="0E6B3A"/>
          <w:sz w:val="56"/>
          <w:szCs w:val="56"/>
        </w:rPr>
        <w:t xml:space="preserve">EduWeb</w:t>
      </w:r>
    </w:p>
    <w:p>
      <w:pPr>
        <w:spacing w:after="200"/>
        <w:jc w:val="center"/>
      </w:pPr>
      <w:r>
        <w:rPr>
          <w:color w:val="1E9E57"/>
          <w:sz w:val="16"/>
          <w:szCs w:val="16"/>
        </w:rPr>
        <w:t xml:space="preserve">FAMILY &amp; COACHING</w:t>
      </w:r>
    </w:p>
    <w:p>
      <w:pPr>
        <w:spacing w:after="40"/>
        <w:jc w:val="center"/>
      </w:pPr>
      <w:r>
        <w:rPr>
          <w:color w:val="555555"/>
          <w:sz w:val="26"/>
          <w:szCs w:val="26"/>
        </w:rPr>
        <w:t xml:space="preserve">Guide de l'utilisateur</w:t>
      </w:r>
    </w:p>
    <w:p>
      <w:pPr>
        <w:spacing w:after="60"/>
        <w:jc w:val="center"/>
      </w:pPr>
      <w:r>
        <w:rPr>
          <w:b/>
          <w:bCs/>
          <w:color w:val="0E6B3A"/>
          <w:sz w:val="44"/>
          <w:szCs w:val="44"/>
        </w:rPr>
        <w:t xml:space="preserve">Commercial</w:t>
      </w:r>
    </w:p>
    <w:p>
      <w:pPr>
        <w:spacing w:after="40"/>
        <w:jc w:val="center"/>
      </w:pPr>
      <w:r>
        <w:rPr>
          <w:i/>
          <w:iCs/>
          <w:color w:val="666666"/>
          <w:sz w:val="22"/>
          <w:szCs w:val="22"/>
        </w:rPr>
        <w:t xml:space="preserve">Faites connaître EduWeb et soyez rémunéré sur vos recrutements</w:t>
      </w:r>
    </w:p>
    <w:p>
      <w:pPr>
        <w:pBdr>
          <w:bottom w:val="single" w:color="1E9E57" w:sz="6" w:space="8"/>
        </w:pBdr>
        <w:spacing w:after="160"/>
        <w:jc w:val="center"/>
      </w:pPr>
      <w:r>
        <w:rPr>
          <w:color w:val="999999"/>
          <w:sz w:val="16"/>
          <w:szCs w:val="16"/>
        </w:rPr>
        <w:t xml:space="preserve">Version du 13 juin 2026</w:t>
      </w:r>
    </w:p>
    <w:p>
      <w:pPr>
        <w:spacing w:after="200"/>
      </w:pPr>
      <w:r>
        <w:rPr>
          <w:sz w:val="22"/>
          <w:szCs w:val="22"/>
        </w:rPr>
        <w:t xml:space="preserve">Le Commercial fait connaître EduWeb et motive des parents et des coachs à rejoindre la plateforme. Votre espace vous permet de suivre vos filleuls, les missions abouties et vos gains : vous touchez 10 % de la part d'EduWeb sur chaque mission générée par vos filleuls.</w:t>
      </w:r>
    </w:p>
    <w:p>
      <w:pPr>
        <w:pStyle w:val="Heading1"/>
      </w:pPr>
      <w:r>
        <w:t xml:space="preserve">1. Créer votre compte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Cliquez sur « Créer un compte » et choisissez le rôle « Commercial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Activez votre compte via l'email reçu, puis connectez-vous.</w:t>
      </w:r>
    </w:p>
    <w:p>
      <w:pPr>
        <w:pStyle w:val="Heading1"/>
      </w:pPr>
      <w:r>
        <w:t xml:space="preserve">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⋮ (en haut à droite).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l'icône d'installation (un écran avec une flèche, ou ⊕) à droite de la barre d'adresse.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B8DCC6" w:sz="2" w:space="6"/>
          <w:bottom w:val="single" w:color="B8DCC6" w:sz="2" w:space="6"/>
          <w:left w:val="single" w:color="1E9E57" w:sz="18" w:space="10"/>
          <w:right w:val="single" w:color="B8DCC6" w:sz="2" w:space="6"/>
        </w:pBdr>
        <w:shd w:fill="E8F5EC" w:val="clear"/>
        <w:spacing w:after="140" w:before="80"/>
      </w:pPr>
      <w:r>
        <w:rPr>
          <w:b/>
          <w:bCs/>
          <w:color w:val="0E6B3A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2. Votre tableau de bord</w:t>
      </w:r>
    </w:p>
    <w:p>
      <w:pPr>
        <w:spacing w:after="120"/>
      </w:pPr>
      <w:r>
        <w:rPr>
          <w:sz w:val="22"/>
          <w:szCs w:val="22"/>
        </w:rPr>
        <w:t xml:space="preserve">Votre espace présente trois rubriques :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Filleuls inscrits : les parents et coachs que vous avez motivés à s'inscrire.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Missions abouties : les actions qualifiantes réalisées par vos filleuls.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Gains : votre commission par mission et votre total (avec l'équivalent en euros).</w:t>
      </w:r>
    </w:p>
    <w:p>
      <w:pPr>
        <w:pStyle w:val="Heading1"/>
      </w:pPr>
      <w:r>
        <w:t xml:space="preserve">3. Votre lien d'invitation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Vous disposez d'un lien d'invitation unique : toute personne inscrite via ce lien devient votre filleul.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Partagez-le en un clic par WhatsApp ou email, ou copiez-le.</w:t>
      </w:r>
    </w:p>
    <w:p>
      <w:pPr>
        <w:pStyle w:val="Heading1"/>
      </w:pPr>
      <w:r>
        <w:t xml:space="preserve">4. Comment vous êtes rémunéré</w:t>
      </w:r>
    </w:p>
    <w:p>
      <w:pPr>
        <w:spacing w:after="120"/>
      </w:pPr>
      <w:r>
        <w:rPr>
          <w:sz w:val="22"/>
          <w:szCs w:val="22"/>
        </w:rPr>
        <w:t xml:space="preserve">Vous touchez 10 % de la part d'EduWeb (soit 2 % du montant de la mission) lorsque :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un filleul parent paie un coach, ou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un filleul coach accepte une mission.</w:t>
      </w:r>
    </w:p>
    <w:p>
      <w:pPr>
        <w:pBdr>
          <w:top w:val="single" w:color="B8DCC6" w:sz="2" w:space="6"/>
          <w:bottom w:val="single" w:color="B8DCC6" w:sz="2" w:space="6"/>
          <w:left w:val="single" w:color="1E9E57" w:sz="18" w:space="10"/>
          <w:right w:val="single" w:color="B8DCC6" w:sz="2" w:space="6"/>
        </w:pBdr>
        <w:shd w:fill="E8F5EC" w:val="clear"/>
        <w:spacing w:after="140" w:before="80"/>
      </w:pPr>
      <w:r>
        <w:rPr>
          <w:b/>
          <w:bCs/>
          <w:color w:val="0E6B3A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Une commission est comptée une seule fois par mission et par type d'événement (protection anti-doublon).</w:t>
      </w:r>
    </w:p>
    <w:p>
      <w:pPr>
        <w:pStyle w:val="Heading1"/>
      </w:pPr>
      <w:r>
        <w:t xml:space="preserve">5. Messagerie &amp; assistance</w:t>
      </w:r>
    </w:p>
    <w:p>
      <w:pPr>
        <w:spacing w:after="120"/>
      </w:pPr>
      <w:r>
        <w:rPr>
          <w:sz w:val="22"/>
          <w:szCs w:val="22"/>
        </w:rPr>
        <w:t xml:space="preserve">Depuis la messagerie, contactez le Support EduWeb pour toute question.</w:t>
      </w:r>
    </w:p>
    <w:p>
      <w:pPr>
        <w:pStyle w:val="Heading1"/>
      </w:pPr>
      <w:r>
        <w:t xml:space="preserve">6. Bonnes pratiques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Ciblez les parents et les enseignants autour de vous.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Mettez en avant : coachs vérifiés, paiement Mobile Money sécurisé, suivi des missions, équivalent en euros.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Partagez votre lien largement et accompagnez vos filleuls lors de leur inscription.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360"/>
      </w:tabs>
    </w:pPr>
    <w:r>
      <w:rPr>
        <w:color w:val="999999"/>
        <w:sz w:val="16"/>
        <w:szCs w:val="16"/>
      </w:rPr>
      <w:t xml:space="preserve">EduWeb — Guide Commercial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2026-06-13T10:21:23.839Z</dcterms:created>
  <dcterms:modified xsi:type="dcterms:W3CDTF">2026-06-13T10:21:23.839Z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