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17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2.  Créer votre compte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0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1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6.  Votre tableau de bord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7.  Configurer votre profil (6 sections)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8.  Soumettre votre profil à validation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9.  Recevoir et gérer les missions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6">
            <w:r>
              <w:t xml:space="preserve">10.  Vos revenus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7">
            <w:r>
              <w:t xml:space="preserve">11.  Messagerie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8">
            <w:r>
              <w:t xml:space="preserve">12.  Parrainage &amp; gains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9">
            <w:r>
              <w:t xml:space="preserve">13.  Se préparer aux concours (tests psychotechniques et Fonction Publique)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0">
            <w:r>
              <w:t xml:space="preserve">14.  Parrainage Formation : gagner de l'argent réel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bookmarkStart w:name="_Toc17" w:id="17"/>
      <w:r>
        <w:t xml:space="preserve">1.  Bien démarrer — à lire en premier</w:t>
      </w:r>
      <w:bookmarkEnd w:id="17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18" w:id="18"/>
      <w:r>
        <w:t xml:space="preserve">2.  Créer votre compte</w:t>
      </w:r>
      <w:bookmarkEnd w:id="18"/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bookmarkStart w:name="_Toc19" w:id="19"/>
      <w:r>
        <w:t xml:space="preserve">3.  Langue de lecture</w:t>
      </w:r>
      <w:bookmarkEnd w:id="19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20" w:id="20"/>
      <w:r>
        <w:t xml:space="preserve">4.  Besoin d'aide ?</w:t>
      </w:r>
      <w:bookmarkEnd w:id="20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21" w:id="21"/>
      <w:r>
        <w:t xml:space="preserve">5.  Installer l'application sur votre appareil</w:t>
      </w:r>
      <w:bookmarkEnd w:id="21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22" w:id="22"/>
      <w:r>
        <w:t xml:space="preserve">6.  Votre tableau de bord</w:t>
      </w:r>
      <w:bookmarkEnd w:id="22"/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bookmarkStart w:name="_Toc23" w:id="23"/>
      <w:r>
        <w:t xml:space="preserve">7.  Configurer votre profil (6 sections)</w:t>
      </w:r>
      <w:bookmarkEnd w:id="23"/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bookmarkStart w:name="_Toc24" w:id="24"/>
      <w:r>
        <w:t xml:space="preserve">8.  Soumettre votre profil à validation</w:t>
      </w:r>
      <w:bookmarkEnd w:id="24"/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bookmarkStart w:name="_Toc25" w:id="25"/>
      <w:r>
        <w:t xml:space="preserve">9.  Recevoir et gérer les missions</w:t>
      </w:r>
      <w:bookmarkEnd w:id="25"/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bookmarkStart w:name="_Toc26" w:id="26"/>
      <w:r>
        <w:t xml:space="preserve">10.  Vos revenus</w:t>
      </w:r>
      <w:bookmarkEnd w:id="26"/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bookmarkStart w:name="_Toc27" w:id="27"/>
      <w:r>
        <w:t xml:space="preserve">11.  Messagerie</w:t>
      </w:r>
      <w:bookmarkEnd w:id="27"/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bookmarkStart w:name="_Toc28" w:id="28"/>
      <w:r>
        <w:t xml:space="preserve">12.  Parrainage &amp; gains</w:t>
      </w:r>
      <w:bookmarkEnd w:id="28"/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bookmarkStart w:name="_Toc29" w:id="29"/>
      <w:r>
        <w:t xml:space="preserve">13.  Se préparer aux concours (tests psychotechniques et Fonction Publique)</w:t>
      </w:r>
      <w:bookmarkEnd w:id="29"/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bookmarkStart w:name="_Toc30" w:id="30"/>
      <w:r>
        <w:t xml:space="preserve">14.  Parrainage Formation : gagner de l'argent réel</w:t>
      </w:r>
      <w:bookmarkEnd w:id="30"/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2026-10-10T11:59:29.770Z</dcterms:created>
  <dcterms:modified xsi:type="dcterms:W3CDTF">2026-10-10T11:59:29.770Z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