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Super-Admin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Gouvernance de la plateforme : administrateurs et paramètres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15 juin 2026</w:t>
      </w:r>
    </w:p>
    <w:p>
      <w:pPr>
        <w:spacing w:after="20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Validation des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3.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4.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5.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2026-06-15T13:00:00.527Z</dcterms:created>
  <dcterms:modified xsi:type="dcterms:W3CDTF">2026-06-15T13:00:00.527Z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