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19 juillet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Depuis votre espace Parent, ajoutez chaque enfant à suivre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Informations : sexe, âge, localisation (pays, région, commune, quartier).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Scolarité : cycle (préscolaire, primaire, secondaire) et niveau.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Besoins : disciplines à renforcer, nombre d'heures par semaine et mode (présentiel, visio ou hybride).</w:t>
      </w:r>
    </w:p>
    <w:p>
      <w:pPr>
        <w:spacing w:after="120"/>
      </w:pPr>
      <w:r>
        <w:rPr>
          <w:sz w:val="22"/>
          <w:szCs w:val="22"/>
        </w:rPr>
        <w:t xml:space="preserve">Vous pouvez modifier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Depuis la fiche d'un apprenant, cliquez sur « Rechercher un coach ». La recherche porte sur le ou les besoins renseignés.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position reste libre par défaut (la visio étant possible).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Elle ne devient un critère de proximité que si le besoin est demandé exclusivement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s'affichent, avec la distance.</w:t>
      </w:r>
    </w:p>
    <w:p>
      <w:pPr>
        <w:pStyle w:val="Heading1"/>
      </w:pPr>
      <w:r>
        <w:t xml:space="preserve">8.  Comprendre les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Montants en FCFA avec l'équivalent en euros (≈ …), taux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Engagement mensuel minimal : 12 h/mois (préscolaire et primaire), 16 h/mois (secondaire).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Facture mensuelle = tarif horaire du coach × engagement.</w:t>
      </w:r>
    </w:p>
    <w:p>
      <w:pPr>
        <w:pStyle w:val="Heading1"/>
      </w:pPr>
      <w:r>
        <w:t xml:space="preserve">9.  Réserver et payer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Sur la fiche d'un coach, cliquez sur « Réserver » : une facture est générée.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Si vous disposez d'un code promo, saisissez-le dans le champ « Code promo » (ex. EDU10, EDU25, EDU50…) : la remise s'applique aussitôt au montant à payer.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Réglez le montant (remisé le cas échéant) via Mobile Money : Wave, Orange Money, MTN MoMo ou Moov Money.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: il donne une réduction immédiate de 10 % à 100 % selon le code. Un même code peut avoir une durée de validité et un nombre d'utilisations limités. Saisissez-le AVANT de payer pour que la remise soit prise en compte.</w:t>
      </w:r>
    </w:p>
    <w:p>
      <w:pPr>
        <w:spacing w:after="120"/>
      </w:pPr>
      <w:r>
        <w:rPr>
          <w:sz w:val="22"/>
          <w:szCs w:val="22"/>
        </w:rPr>
        <w:t xml:space="preserve">La mission est créée au statut « en attente » jusqu'à l'acceptation du coach. Vous êtes notifié de sa réponse par SMS (sur votre numéro renseigné)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rubrique Missions affiche le statut de chaque réservation (en attente, active, refusée).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l'issue d'une mission, laissez un avis et une note au coach.</w:t>
      </w:r>
    </w:p>
    <w:p>
      <w:pPr>
        <w:pStyle w:val="Heading1"/>
      </w:pPr>
      <w:r>
        <w:t xml:space="preserve">11.  Échanger par messagerie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L'icône de message (en-tête) ouvre la messagerie : écrivez à votre coach (après réservation) et au Support EduWeb.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: 1 Mo maximum par fichier. Un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sont automatiquement supprimées après 1 mois (le texte des messages est conservé). Enregistrez hors de la plateforme un document important.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Depuis « Parrainage &amp; gains » (menu), vous disposez d'un lien d'invitation unique.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via votre lien devient votre filleul.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EduWeb sur chaque mission d'un filleul (parent qui paie un coach, ou coach qui accepte une mission).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 en un clic par WhatsApp ou email.</w:t>
      </w:r>
    </w:p>
    <w:p>
      <w:pPr>
        <w:pStyle w:val="Heading1"/>
      </w:pPr>
      <w:r>
        <w:t xml:space="preserve">13.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14.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partagez jamais vos identifiants ; modifiez votre mot de passe en cas de doute.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toute aide, contactez le Support depuis la messagerie ou via les coordonnées ci-dessous.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2026-07-19T10:40:04.208Z</dcterms:created>
  <dcterms:modified xsi:type="dcterms:W3CDTF">2026-07-19T10:40:04.208Z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