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E6B3A"/>
          <w:sz w:val="56"/>
          <w:szCs w:val="56"/>
        </w:rPr>
        <w:t xml:space="preserve">EduWeb</w:t>
      </w:r>
    </w:p>
    <w:p>
      <w:pPr>
        <w:spacing w:after="200"/>
        <w:jc w:val="center"/>
      </w:pPr>
      <w:r>
        <w:rPr>
          <w:color w:val="1E9E57"/>
          <w:sz w:val="16"/>
          <w:szCs w:val="16"/>
        </w:rPr>
        <w:t xml:space="preserve">FAMILY &amp; COACHING</w:t>
      </w:r>
    </w:p>
    <w:p>
      <w:pPr>
        <w:spacing w:after="40"/>
        <w:jc w:val="center"/>
      </w:pPr>
      <w:r>
        <w:rPr>
          <w:color w:val="555555"/>
          <w:sz w:val="26"/>
          <w:szCs w:val="26"/>
        </w:rPr>
        <w:t xml:space="preserve">Guide de l'utilisateur</w:t>
      </w:r>
    </w:p>
    <w:p>
      <w:pPr>
        <w:spacing w:after="60"/>
        <w:jc w:val="center"/>
      </w:pPr>
      <w:r>
        <w:rPr>
          <w:b/>
          <w:bCs/>
          <w:color w:val="0E6B3A"/>
          <w:sz w:val="44"/>
          <w:szCs w:val="44"/>
        </w:rPr>
        <w:t xml:space="preserve">Admin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Pilotez la plateforme selon vos permissions</w:t>
      </w:r>
    </w:p>
    <w:p>
      <w:pPr>
        <w:pBdr>
          <w:bottom w:val="single" w:color="1E9E57" w:sz="6" w:space="8"/>
        </w:pBdr>
        <w:spacing w:after="160"/>
        <w:jc w:val="center"/>
      </w:pPr>
      <w:r>
        <w:rPr>
          <w:color w:val="999999"/>
          <w:sz w:val="16"/>
          <w:szCs w:val="16"/>
        </w:rPr>
        <w:t xml:space="preserve">Version du 12 juin 2026</w:t>
      </w:r>
    </w:p>
    <w:p>
      <w:pPr>
        <w:spacing w:after="200"/>
      </w:pPr>
      <w:r>
        <w:rPr>
          <w:sz w:val="22"/>
          <w:szCs w:val="22"/>
        </w:rPr>
        <w:t xml:space="preserve">L'administrateur pilote la plateforme selon les permissions qui lui sont accordées par le super-administrateur : Gestion des utilisateurs, Validation des coachs et/ou Finances. Ce guide décrit les tâches courantes de l'administration.</w:t>
      </w:r>
    </w:p>
    <w:p>
      <w:pPr>
        <w:pStyle w:val="Heading1"/>
      </w:pPr>
      <w:r>
        <w:t xml:space="preserve">1. Connexion et tableau de bord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tableau de bord présente des statistiques en temps réel et des cartes interactives.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Trois permissions peuvent vous être attribuées : Gestion des utilisateurs, Validation des coachs, Finances &amp; statistiques. Vous ne voyez que les espaces correspondant à vos permissions.</w:t>
      </w:r>
    </w:p>
    <w:p>
      <w:pPr>
        <w:pStyle w:val="Heading1"/>
      </w:pPr>
      <w:r>
        <w:t xml:space="preserve">2. Gestion des utilisateurs</w:t>
      </w:r>
    </w:p>
    <w:p>
      <w:pPr>
        <w:spacing w:after="120"/>
      </w:pPr>
      <w:r>
        <w:rPr>
          <w:sz w:val="22"/>
          <w:szCs w:val="22"/>
        </w:rPr>
        <w:t xml:space="preserve">Permission requise : « Gestion des utilisateurs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Liste filtrable (parents, coachs, admins) avec recherche par nom ou email.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Créer un utilisateur : le compte est activé immédiatement (sans email de vérification).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Changer le rôle d'un compte, le suspendre ou le réactiver, ou le supprimer (avec toutes ses données liées).</w:t>
      </w:r>
    </w:p>
    <w:p>
      <w:pPr>
        <w:pStyle w:val="Heading2"/>
      </w:pPr>
      <w:r>
        <w:t xml:space="preserve">Actions par lot</w:t>
      </w:r>
    </w:p>
    <w:p>
      <w:pPr>
        <w:spacing w:after="120"/>
      </w:pPr>
      <w:r>
        <w:rPr>
          <w:sz w:val="22"/>
          <w:szCs w:val="22"/>
        </w:rPr>
        <w:t xml:space="preserve">Cochez plusieurs comptes (ou utilisez « tout sélectionner »), puis appliquez une action groupée : Réactiver, Suspendre ou Supprimer. Vous ne pouvez pas agir sur votre propre compte.</w:t>
      </w:r>
    </w:p>
    <w:p>
      <w:pPr>
        <w:pStyle w:val="Heading1"/>
      </w:pPr>
      <w:r>
        <w:t xml:space="preserve">3. Validation des profils coachs</w:t>
      </w:r>
    </w:p>
    <w:p>
      <w:pPr>
        <w:spacing w:after="120"/>
      </w:pPr>
      <w:r>
        <w:rPr>
          <w:sz w:val="22"/>
          <w:szCs w:val="22"/>
        </w:rPr>
        <w:t xml:space="preserve">Permission requise : « Validation des coachs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Examinez un profil : identité, zone d'intervention, compétences, disciplines et documents fournis.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Validez le profil, ou refusez-le avec un motif (au moins 10 caractères).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certifier (ou retirer la certification d') un coach.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tarifs et prétentions des coachs ne sont visibles que par l'administration ; les parents ne voient que les informations publiques.</w:t>
      </w:r>
    </w:p>
    <w:p>
      <w:pPr>
        <w:pStyle w:val="Heading1"/>
      </w:pPr>
      <w:r>
        <w:t xml:space="preserve">4. Finances &amp; commissions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page Commissions présente le récapitulatif des commissions à payer, regroupées par parrain (filleul concerné, mission, montant).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Marquez une commission comme « payée », ou réglez en une fois toutes les commissions d'un parrain, avant de procéder au versement réel via Mobile Money.</w:t>
      </w:r>
    </w:p>
    <w:p>
      <w:pPr>
        <w:pStyle w:val="Heading1"/>
      </w:pPr>
      <w:r>
        <w:t xml:space="preserve">5. Messagerie</w:t>
      </w:r>
    </w:p>
    <w:p>
      <w:pPr>
        <w:spacing w:after="120"/>
      </w:pPr>
      <w:r>
        <w:rPr>
          <w:sz w:val="22"/>
          <w:szCs w:val="22"/>
        </w:rPr>
        <w:t xml:space="preserve">L'administrateur peut échanger avec tous les utilisateurs. Les utilisateurs, eux, écrivent au « Support ».</w:t>
      </w:r>
    </w:p>
    <w:p>
      <w:pPr>
        <w:pStyle w:val="Heading1"/>
      </w:pPr>
      <w:r>
        <w:t xml:space="preserve">6. Votre compte</w:t>
      </w:r>
    </w:p>
    <w:p>
      <w:pPr>
        <w:spacing w:after="120"/>
      </w:pPr>
      <w:r>
        <w:rPr>
          <w:sz w:val="22"/>
          <w:szCs w:val="22"/>
        </w:rPr>
        <w:t xml:space="preserve">Depuis « Mon compte », modifiez votre mot de passe. Conservez vos identifiants en lieu sûr.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360"/>
      </w:tabs>
    </w:pPr>
    <w:r>
      <w:rPr>
        <w:color w:val="999999"/>
        <w:sz w:val="16"/>
        <w:szCs w:val="16"/>
      </w:rPr>
      <w:t xml:space="preserve">EduWeb — Guide 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2026-06-12T09:46:08.396Z</dcterms:created>
  <dcterms:modified xsi:type="dcterms:W3CDTF">2026-06-12T09:46:08.396Z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