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E6B3A"/>
          <w:sz w:val="56"/>
          <w:szCs w:val="56"/>
        </w:rPr>
        <w:t xml:space="preserve">EduWeb</w:t>
      </w:r>
    </w:p>
    <w:p>
      <w:pPr>
        <w:spacing w:after="200"/>
        <w:jc w:val="center"/>
      </w:pPr>
      <w:r>
        <w:rPr>
          <w:color w:val="1E9E57"/>
          <w:sz w:val="16"/>
          <w:szCs w:val="16"/>
        </w:rPr>
        <w:t xml:space="preserve">FAMILY &amp; COACHING</w:t>
      </w:r>
    </w:p>
    <w:p>
      <w:pPr>
        <w:spacing w:after="40"/>
        <w:jc w:val="center"/>
      </w:pPr>
      <w:r>
        <w:rPr>
          <w:color w:val="555555"/>
          <w:sz w:val="26"/>
          <w:szCs w:val="26"/>
        </w:rPr>
        <w:t xml:space="preserve">Guide de l'utilisateur</w:t>
      </w:r>
    </w:p>
    <w:p>
      <w:pPr>
        <w:spacing w:after="60"/>
        <w:jc w:val="center"/>
      </w:pPr>
      <w:r>
        <w:rPr>
          <w:b/>
          <w:bCs/>
          <w:color w:val="0E6B3A"/>
          <w:sz w:val="44"/>
          <w:szCs w:val="44"/>
        </w:rPr>
        <w:t xml:space="preserve">Commercial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Faites connaître EduWeb et soyez rémunéré sur vos recrutements</w:t>
      </w:r>
    </w:p>
    <w:p>
      <w:pPr>
        <w:pBdr>
          <w:bottom w:val="single" w:color="1E9E57" w:sz="6" w:space="8"/>
        </w:pBdr>
        <w:spacing w:after="160"/>
        <w:jc w:val="center"/>
      </w:pPr>
      <w:r>
        <w:rPr>
          <w:color w:val="999999"/>
          <w:sz w:val="16"/>
          <w:szCs w:val="16"/>
        </w:rPr>
        <w:t xml:space="preserve">Version du 12 juin 2026</w:t>
      </w:r>
    </w:p>
    <w:p>
      <w:pPr>
        <w:spacing w:after="20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r>
        <w:t xml:space="preserve">1. Créer votre compte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Cliquez sur « Créer un compte » et choisissez le rôle « Commercial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Renseignez vos informations, validez, puis activez votre compte via l'email reçu.</w:t>
      </w:r>
    </w:p>
    <w:p>
      <w:pPr>
        <w:pStyle w:val="Heading1"/>
      </w:pPr>
      <w:r>
        <w:t xml:space="preserve">2. Votre tableau de bord</w:t>
      </w:r>
    </w:p>
    <w:p>
      <w:pPr>
        <w:spacing w:after="120"/>
      </w:pPr>
      <w:r>
        <w:rPr>
          <w:sz w:val="22"/>
          <w:szCs w:val="22"/>
        </w:rPr>
        <w:t xml:space="preserve">Votre espace présente trois rubriques 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Filleuls inscrits : les parents et les coachs que vous avez motivés à s'inscrire.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Missions abouties : les actions qualifiantes réalisées par vos filleuls.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Gains : votre commission par mission ainsi que votre total (avec l'équivalent en euros).</w:t>
      </w:r>
    </w:p>
    <w:p>
      <w:pPr>
        <w:pStyle w:val="Heading1"/>
      </w:pPr>
      <w:r>
        <w:t xml:space="preserve">3. Votre lien d'invitation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Vous disposez d'un lien d'invitation unique.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Toute personne qui s'inscrit via ce lien devient automatiquement votre filleul.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Partagez-le en un clic par WhatsApp ou par email, ou copiez-le.</w:t>
      </w:r>
    </w:p>
    <w:p>
      <w:pPr>
        <w:pStyle w:val="Heading1"/>
      </w:pPr>
      <w:r>
        <w:t xml:space="preserve">4. Comment vous êtes rémunéré</w:t>
      </w:r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lorsque 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est comptée une seule fois par mission et par type d'événement (protection anti-doublon).</w:t>
      </w:r>
    </w:p>
    <w:p>
      <w:pPr>
        <w:pStyle w:val="Heading1"/>
      </w:pPr>
      <w:r>
        <w:t xml:space="preserve">5. Messagerie &amp; assistance</w:t>
      </w:r>
    </w:p>
    <w:p>
      <w:pPr>
        <w:spacing w:after="120"/>
      </w:pPr>
      <w:r>
        <w:rPr>
          <w:sz w:val="22"/>
          <w:szCs w:val="22"/>
        </w:rPr>
        <w:t xml:space="preserve">Depuis la messagerie, contactez le Support EduWeb pour toute question.</w:t>
      </w:r>
    </w:p>
    <w:p>
      <w:pPr>
        <w:pStyle w:val="Heading1"/>
      </w:pPr>
      <w:r>
        <w:t xml:space="preserve">6. Bonnes pratiques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Ciblez les parents et les enseignants autour de vous.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Mettez en avant les atouts : coachs vérifiés, paiement Mobile Money sécurisé, suivi des missions, équivalent en euros.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Partagez votre lien le plus largement possible et accompagnez vos filleuls lors de leur inscription.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360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2026-06-12T09:46:08.299Z</dcterms:created>
  <dcterms:modified xsi:type="dcterms:W3CDTF">2026-06-12T09:46:08.299Z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