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C834E" w14:textId="77777777" w:rsidR="00E37D88" w:rsidRPr="00E37D88" w:rsidRDefault="00E37D88" w:rsidP="00E37D88">
      <w:pPr>
        <w:pStyle w:val="Standard"/>
        <w:jc w:val="center"/>
        <w:rPr>
          <w:rFonts w:ascii="Times New Roman" w:hAnsi="Times New Roman" w:cs="Times New Roman"/>
          <w:color w:val="C00000"/>
          <w:sz w:val="44"/>
          <w:szCs w:val="44"/>
        </w:rPr>
      </w:pPr>
      <w:r w:rsidRPr="00E37D88">
        <w:rPr>
          <w:rFonts w:ascii="Times New Roman" w:hAnsi="Times New Roman" w:cs="Times New Roman"/>
          <w:color w:val="C00000"/>
          <w:sz w:val="44"/>
          <w:szCs w:val="44"/>
        </w:rPr>
        <w:t>Stéréochimie et molécules du vivant (Lycée)</w:t>
      </w:r>
    </w:p>
    <w:p w14:paraId="00090BE7" w14:textId="167F2A78" w:rsidR="008A5136" w:rsidRDefault="008A5136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D8969C" w14:textId="69B8B281" w:rsidR="00E37D88" w:rsidRDefault="00E37D88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Niveau : </w:t>
      </w:r>
      <w:r>
        <w:rPr>
          <w:rFonts w:ascii="Times New Roman" w:hAnsi="Times New Roman" w:cs="Times New Roman"/>
          <w:sz w:val="24"/>
          <w:szCs w:val="24"/>
        </w:rPr>
        <w:t xml:space="preserve"> Lycée (Terminale S</w:t>
      </w:r>
      <w:r w:rsidR="003A0C40">
        <w:rPr>
          <w:rFonts w:ascii="Times New Roman" w:hAnsi="Times New Roman" w:cs="Times New Roman"/>
          <w:sz w:val="24"/>
          <w:szCs w:val="24"/>
        </w:rPr>
        <w:t xml:space="preserve"> en 2012 sinon Terminal STL 2019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D560485" w14:textId="5073183E" w:rsidR="00E37D88" w:rsidRDefault="00E37D88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Prérequis : </w:t>
      </w:r>
      <w:r>
        <w:rPr>
          <w:rFonts w:ascii="Times New Roman" w:hAnsi="Times New Roman" w:cs="Times New Roman"/>
          <w:sz w:val="24"/>
          <w:szCs w:val="24"/>
        </w:rPr>
        <w:t>Formule de Lewis</w:t>
      </w:r>
      <w:r w:rsidR="003A0C40">
        <w:rPr>
          <w:rFonts w:ascii="Times New Roman" w:hAnsi="Times New Roman" w:cs="Times New Roman"/>
          <w:sz w:val="24"/>
          <w:szCs w:val="24"/>
        </w:rPr>
        <w:t xml:space="preserve">, notion d’encombrement stérique </w:t>
      </w:r>
    </w:p>
    <w:p w14:paraId="6A75DCCF" w14:textId="77777777" w:rsidR="00FC7514" w:rsidRDefault="00FC7514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2345DC" w14:textId="01F2EFA8" w:rsidR="00FC7514" w:rsidRDefault="00FC7514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514">
        <w:rPr>
          <w:rFonts w:ascii="Times New Roman" w:hAnsi="Times New Roman" w:cs="Times New Roman"/>
          <w:b/>
          <w:bCs/>
          <w:color w:val="0070C0"/>
          <w:sz w:val="24"/>
          <w:szCs w:val="24"/>
        </w:rPr>
        <w:t>[1]</w:t>
      </w:r>
      <w:r w:rsidRPr="00FC751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Andy BURROWS 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Chimie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7514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FC7514">
        <w:rPr>
          <w:rFonts w:ascii="Times New Roman" w:hAnsi="Times New Roman" w:cs="Times New Roman"/>
          <w:sz w:val="24"/>
          <w:szCs w:val="24"/>
        </w:rPr>
        <w:t xml:space="preserve"> Boeck,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 xml:space="preserve">2012. </w:t>
      </w:r>
    </w:p>
    <w:p w14:paraId="3DCA80C3" w14:textId="77777777" w:rsidR="00FC7514" w:rsidRDefault="00FC7514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514">
        <w:rPr>
          <w:rFonts w:ascii="Times New Roman" w:hAnsi="Times New Roman" w:cs="Times New Roman"/>
          <w:b/>
          <w:bCs/>
          <w:color w:val="0070C0"/>
          <w:sz w:val="24"/>
          <w:szCs w:val="24"/>
        </w:rPr>
        <w:t>[2]</w:t>
      </w:r>
      <w:r w:rsidRPr="00FC7514">
        <w:rPr>
          <w:rFonts w:ascii="Times New Roman" w:hAnsi="Times New Roman" w:cs="Times New Roman"/>
          <w:sz w:val="24"/>
          <w:szCs w:val="24"/>
        </w:rPr>
        <w:t xml:space="preserve"> Thierry DULAURANS, Julien CALAFELL et Magali GIACINO. Physique Chimie Première S. Hachette,2015. </w:t>
      </w:r>
    </w:p>
    <w:p w14:paraId="3BDF174A" w14:textId="759B6F7F" w:rsidR="00FC7514" w:rsidRDefault="00FC7514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514">
        <w:rPr>
          <w:rFonts w:ascii="Times New Roman" w:hAnsi="Times New Roman" w:cs="Times New Roman"/>
          <w:b/>
          <w:bCs/>
          <w:color w:val="0070C0"/>
          <w:sz w:val="24"/>
          <w:szCs w:val="24"/>
        </w:rPr>
        <w:t>[3]</w:t>
      </w:r>
      <w:r w:rsidRPr="00FC751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André DURUPTHY, Thierry DULAURANS et al. Physique Chimie, Terminale S enseignement spéciﬁque.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Hachette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Education,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 xml:space="preserve">2012. ISBN :2011355745. </w:t>
      </w:r>
    </w:p>
    <w:p w14:paraId="5F73ABD1" w14:textId="1DF8A0CE" w:rsidR="00FC7514" w:rsidRDefault="00FC7514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514">
        <w:rPr>
          <w:rFonts w:ascii="Times New Roman" w:hAnsi="Times New Roman" w:cs="Times New Roman"/>
          <w:b/>
          <w:bCs/>
          <w:color w:val="0070C0"/>
          <w:sz w:val="24"/>
          <w:szCs w:val="24"/>
        </w:rPr>
        <w:t>[4]</w:t>
      </w:r>
      <w:r w:rsidRPr="00FC751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Jean-François Le MARÉCHAL et Romain BARBE. La chimie expérimentale. Chimie organique 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minérale.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 xml:space="preserve">Dunod,2007. </w:t>
      </w:r>
    </w:p>
    <w:p w14:paraId="781D6B0A" w14:textId="663DAFD6" w:rsidR="00FC7514" w:rsidRDefault="00FC7514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514">
        <w:rPr>
          <w:rFonts w:ascii="Times New Roman" w:hAnsi="Times New Roman" w:cs="Times New Roman"/>
          <w:b/>
          <w:bCs/>
          <w:color w:val="0070C0"/>
          <w:sz w:val="24"/>
          <w:szCs w:val="24"/>
        </w:rPr>
        <w:t>[5]</w:t>
      </w:r>
      <w:r w:rsidRPr="00FC751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Valéry PRÉVOST, Bernard RICHOUX et al. Physique Chimie, Terminale S enseignement spéciﬁque.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 xml:space="preserve">Nathan,2012. </w:t>
      </w:r>
    </w:p>
    <w:p w14:paraId="71D90FB2" w14:textId="02B54ED6" w:rsidR="00FC7514" w:rsidRDefault="00FC7514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514">
        <w:rPr>
          <w:rFonts w:ascii="Times New Roman" w:hAnsi="Times New Roman" w:cs="Times New Roman"/>
          <w:b/>
          <w:bCs/>
          <w:color w:val="0070C0"/>
          <w:sz w:val="24"/>
          <w:szCs w:val="24"/>
        </w:rPr>
        <w:t>[6]</w:t>
      </w:r>
      <w:r w:rsidRPr="00FC751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Mathieu RUFFENACH, Theirry CARIAT, Valérie MORA et al. Physique Chimie, Terminale S enseignement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spéciﬁque.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 xml:space="preserve">Bordas,2012. </w:t>
      </w:r>
    </w:p>
    <w:p w14:paraId="0E995C94" w14:textId="1BF75A52" w:rsidR="00FC7514" w:rsidRDefault="00FC7514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7514">
        <w:rPr>
          <w:rFonts w:ascii="Times New Roman" w:hAnsi="Times New Roman" w:cs="Times New Roman"/>
          <w:b/>
          <w:bCs/>
          <w:color w:val="0070C0"/>
          <w:sz w:val="24"/>
          <w:szCs w:val="24"/>
        </w:rPr>
        <w:t>[7]</w:t>
      </w:r>
      <w:r w:rsidRPr="00FC751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Donald VOET 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Judith VOET.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14">
        <w:rPr>
          <w:rFonts w:ascii="Times New Roman" w:hAnsi="Times New Roman" w:cs="Times New Roman"/>
          <w:sz w:val="24"/>
          <w:szCs w:val="24"/>
        </w:rPr>
        <w:t>Biochimie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FC7514">
        <w:rPr>
          <w:rFonts w:ascii="Times New Roman" w:hAnsi="Times New Roman" w:cs="Times New Roman"/>
          <w:sz w:val="24"/>
          <w:szCs w:val="24"/>
        </w:rPr>
        <w:t>oeck,2016.</w:t>
      </w:r>
    </w:p>
    <w:p w14:paraId="7B50A9B8" w14:textId="608BDEF2" w:rsidR="00FC7514" w:rsidRDefault="00FC7514" w:rsidP="00E37D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4C15A" w14:textId="035CB376" w:rsidR="00FC7514" w:rsidRDefault="00FC7514" w:rsidP="00FC7514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 xml:space="preserve">Stéréochimie de configuration </w:t>
      </w:r>
    </w:p>
    <w:p w14:paraId="165D6D18" w14:textId="40B2BE88" w:rsidR="00FC7514" w:rsidRDefault="00FC7514" w:rsidP="00FC7514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>Stéréochimie de conformation</w:t>
      </w:r>
    </w:p>
    <w:p w14:paraId="24444778" w14:textId="672E2189" w:rsidR="00FC7514" w:rsidRDefault="00FC7514" w:rsidP="00FC7514">
      <w:p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</w:p>
    <w:p w14:paraId="7A63947F" w14:textId="7BB7EDBE" w:rsidR="00FC7514" w:rsidRDefault="00D86968" w:rsidP="00FC7514">
      <w:p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728756" wp14:editId="2D22C8F5">
                <wp:simplePos x="0" y="0"/>
                <wp:positionH relativeFrom="page">
                  <wp:align>right</wp:align>
                </wp:positionH>
                <wp:positionV relativeFrom="paragraph">
                  <wp:posOffset>265752</wp:posOffset>
                </wp:positionV>
                <wp:extent cx="721379" cy="27295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79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0A2CC" w14:textId="77777777" w:rsidR="008A5136" w:rsidRPr="00FC7514" w:rsidRDefault="008A5136" w:rsidP="00C2279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[4]p16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28756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5.6pt;margin-top:20.95pt;width:56.8pt;height:21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" filled="f" stroked="f" strokeweight=".5pt">
                <v:textbox>
                  <w:txbxContent>
                    <w:p w14:paraId="2460A2CC" w14:textId="77777777" w:rsidR="008A5136" w:rsidRPr="00FC7514" w:rsidRDefault="008A5136" w:rsidP="00C2279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[4]p16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7514">
        <w:rPr>
          <w:rFonts w:ascii="Times New Roman" w:hAnsi="Times New Roman" w:cs="Times New Roman"/>
          <w:color w:val="C00000"/>
          <w:sz w:val="32"/>
          <w:szCs w:val="32"/>
        </w:rPr>
        <w:t xml:space="preserve">Intro : </w:t>
      </w:r>
    </w:p>
    <w:p w14:paraId="6627627D" w14:textId="0E58B22C" w:rsidR="00C22792" w:rsidRDefault="00C22792" w:rsidP="00C22792">
      <w:p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 w:rsidRPr="00C22792">
        <w:rPr>
          <w:rFonts w:ascii="Times New Roman" w:hAnsi="Times New Roman" w:cs="Times New Roman"/>
          <w:color w:val="EB5807"/>
          <w:sz w:val="24"/>
          <w:szCs w:val="24"/>
          <w:u w:val="single"/>
        </w:rPr>
        <w:t>Expérience 2 :</w:t>
      </w:r>
      <w:r w:rsidRPr="00C22792">
        <w:rPr>
          <w:rFonts w:ascii="Times New Roman" w:hAnsi="Times New Roman" w:cs="Times New Roman"/>
          <w:color w:val="EB580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CCM (cyclohexane/acétate d’éthyle 80/20) des énantiomères de la carvone </w:t>
      </w:r>
    </w:p>
    <w:p w14:paraId="0FFA4C8D" w14:textId="46A5B7B6" w:rsidR="00C22792" w:rsidRPr="00C22792" w:rsidRDefault="00C22792" w:rsidP="00C22792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color w:val="EB5807"/>
          <w:sz w:val="24"/>
          <w:szCs w:val="24"/>
        </w:rPr>
        <w:t xml:space="preserve">Lancer la CCM </w:t>
      </w:r>
    </w:p>
    <w:p w14:paraId="0253DD52" w14:textId="5B41D68E" w:rsidR="00FC7514" w:rsidRDefault="00C22792" w:rsidP="00FC7514">
      <w:p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66787" wp14:editId="0C3B2D62">
                <wp:simplePos x="0" y="0"/>
                <wp:positionH relativeFrom="rightMargin">
                  <wp:posOffset>59377</wp:posOffset>
                </wp:positionH>
                <wp:positionV relativeFrom="paragraph">
                  <wp:posOffset>194871</wp:posOffset>
                </wp:positionV>
                <wp:extent cx="776177" cy="308344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7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79FC6" w14:textId="324C603D" w:rsidR="008A5136" w:rsidRPr="00FC7514" w:rsidRDefault="008A513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[4]p16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66787" id="Zone de texte 1" o:spid="_x0000_s1027" type="#_x0000_t202" style="position:absolute;left:0;text-align:left;margin-left:4.7pt;margin-top:15.35pt;width:61.1pt;height:24.3pt;z-index:2516592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" filled="f" stroked="f" strokeweight=".5pt">
                <v:textbox>
                  <w:txbxContent>
                    <w:p w14:paraId="1C979FC6" w14:textId="324C603D" w:rsidR="008A5136" w:rsidRPr="00FC7514" w:rsidRDefault="008A513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[4]p16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7514" w:rsidRPr="00FC7514">
        <w:rPr>
          <w:rFonts w:ascii="Times New Roman" w:hAnsi="Times New Roman" w:cs="Times New Roman"/>
          <w:color w:val="EB5807"/>
          <w:sz w:val="24"/>
          <w:szCs w:val="24"/>
          <w:u w:val="single"/>
        </w:rPr>
        <w:t>Expérience</w:t>
      </w:r>
      <w:r>
        <w:rPr>
          <w:rFonts w:ascii="Times New Roman" w:hAnsi="Times New Roman" w:cs="Times New Roman"/>
          <w:color w:val="EB5807"/>
          <w:sz w:val="24"/>
          <w:szCs w:val="24"/>
          <w:u w:val="single"/>
        </w:rPr>
        <w:t xml:space="preserve"> 1</w:t>
      </w:r>
      <w:r w:rsidR="00FC7514" w:rsidRPr="00FC7514">
        <w:rPr>
          <w:rFonts w:ascii="Times New Roman" w:hAnsi="Times New Roman" w:cs="Times New Roman"/>
          <w:color w:val="EB5807"/>
          <w:sz w:val="24"/>
          <w:szCs w:val="24"/>
          <w:u w:val="single"/>
        </w:rPr>
        <w:t xml:space="preserve"> introductive :</w:t>
      </w:r>
      <w:r w:rsidR="00FC7514">
        <w:rPr>
          <w:rFonts w:ascii="Times New Roman" w:hAnsi="Times New Roman" w:cs="Times New Roman"/>
          <w:color w:val="EB5807"/>
          <w:sz w:val="24"/>
          <w:szCs w:val="24"/>
        </w:rPr>
        <w:t xml:space="preserve"> Chiralité des récepteur olfactifs : la carvone</w:t>
      </w:r>
    </w:p>
    <w:p w14:paraId="13F18078" w14:textId="46574357" w:rsidR="00916144" w:rsidRPr="00916144" w:rsidRDefault="00916144" w:rsidP="00FC7514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/ !\ les représentation de la carvone sont fausses dans le bouquin (cf Wiki) </w:t>
      </w:r>
    </w:p>
    <w:p w14:paraId="66EDB2F3" w14:textId="0568D56A" w:rsidR="00FC7514" w:rsidRDefault="00FC7514" w:rsidP="00FC7514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color w:val="EB5807"/>
          <w:sz w:val="24"/>
          <w:szCs w:val="24"/>
        </w:rPr>
        <w:t xml:space="preserve">Faire sentir au jury un bécher contenant une solution aqueuse de (S)-(+)-carvone </w:t>
      </w:r>
      <w:r w:rsidRPr="00FC7514">
        <w:rPr>
          <w:rFonts w:ascii="Times New Roman" w:hAnsi="Times New Roman" w:cs="Times New Roman"/>
          <w:color w:val="EB5807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odeur de carvi ~cumin </w:t>
      </w:r>
    </w:p>
    <w:p w14:paraId="7400425D" w14:textId="513930DE" w:rsidR="00FC7514" w:rsidRDefault="00FC7514" w:rsidP="00FC7514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color w:val="EB5807"/>
          <w:sz w:val="24"/>
          <w:szCs w:val="24"/>
        </w:rPr>
        <w:t xml:space="preserve"> Faire sentir au jury un bécher contenant une solution aqueuse de (R)-(-)-carvone </w:t>
      </w:r>
      <w:r w:rsidRPr="00FC7514">
        <w:rPr>
          <w:rFonts w:ascii="Times New Roman" w:hAnsi="Times New Roman" w:cs="Times New Roman"/>
          <w:color w:val="EB5807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odeur de menthe</w:t>
      </w:r>
    </w:p>
    <w:p w14:paraId="133E8DF9" w14:textId="35CD38AA" w:rsidR="00571290" w:rsidRPr="00571290" w:rsidRDefault="00571290" w:rsidP="00571290">
      <w:p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Ces deux molécules sont évidemment non toxiques</w:t>
      </w:r>
    </w:p>
    <w:p w14:paraId="6582F794" w14:textId="1091E8D5" w:rsidR="00571290" w:rsidRPr="00916144" w:rsidRDefault="00571290" w:rsidP="00FC7514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16144">
        <w:rPr>
          <w:rFonts w:ascii="Times New Roman" w:hAnsi="Times New Roman" w:cs="Times New Roman"/>
          <w:color w:val="7030A0"/>
          <w:sz w:val="24"/>
          <w:szCs w:val="24"/>
        </w:rPr>
        <w:t>Diapo : La carvone</w:t>
      </w:r>
    </w:p>
    <w:p w14:paraId="61F443A7" w14:textId="19708811" w:rsidR="00FC7514" w:rsidRDefault="00FC7514" w:rsidP="00FC7514">
      <w:p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carvones présentes dans les deux béchers ont la même formule développée, mais le corps ne les perçoit pas de la même manière. </w:t>
      </w:r>
      <w:r w:rsidR="00571290">
        <w:rPr>
          <w:rFonts w:ascii="Times New Roman" w:hAnsi="Times New Roman" w:cs="Times New Roman"/>
          <w:sz w:val="24"/>
          <w:szCs w:val="24"/>
        </w:rPr>
        <w:t xml:space="preserve">Nos récepteurs sensoriels ont une structure en 3D et sont sensibles à la structure en 3 dimensions des espèces chimiques. </w:t>
      </w:r>
      <w:r w:rsidR="00571290">
        <w:rPr>
          <w:rFonts w:ascii="Times New Roman" w:hAnsi="Times New Roman" w:cs="Times New Roman"/>
          <w:color w:val="0070C0"/>
          <w:sz w:val="24"/>
          <w:szCs w:val="24"/>
        </w:rPr>
        <w:t xml:space="preserve">(Nos récepteurs sensoriels sont chiraux) </w:t>
      </w:r>
    </w:p>
    <w:p w14:paraId="0CF28BE9" w14:textId="01AD03F1" w:rsidR="00916144" w:rsidRPr="00916144" w:rsidRDefault="00916144" w:rsidP="00FC7514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Diapo : L</w:t>
      </w:r>
      <w:r w:rsidR="00C04770">
        <w:rPr>
          <w:rFonts w:ascii="Times New Roman" w:hAnsi="Times New Roman" w:cs="Times New Roman"/>
          <w:color w:val="7030A0"/>
          <w:sz w:val="24"/>
          <w:szCs w:val="24"/>
        </w:rPr>
        <w:t>a carvone dans l’espace</w:t>
      </w:r>
    </w:p>
    <w:p w14:paraId="62CCF97C" w14:textId="0F79462C" w:rsidR="00571290" w:rsidRPr="00571290" w:rsidRDefault="00C04770" w:rsidP="00FC75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carvone a deux représentation possible dans l’espace, deux stéréoisomères </w:t>
      </w:r>
    </w:p>
    <w:p w14:paraId="0A4AADB4" w14:textId="7B5000D6" w:rsidR="00B84385" w:rsidRDefault="005F0C30" w:rsidP="00FC751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970C1" wp14:editId="5EBA6E01">
                <wp:simplePos x="0" y="0"/>
                <wp:positionH relativeFrom="rightMargin">
                  <wp:align>left</wp:align>
                </wp:positionH>
                <wp:positionV relativeFrom="paragraph">
                  <wp:posOffset>9067</wp:posOffset>
                </wp:positionV>
                <wp:extent cx="776177" cy="308344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7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8292A" w14:textId="5718B279" w:rsidR="008A5136" w:rsidRPr="00FC7514" w:rsidRDefault="008A5136" w:rsidP="005F0C3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6</w:t>
                            </w: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970C1" id="Zone de texte 2" o:spid="_x0000_s1028" type="#_x0000_t202" style="position:absolute;left:0;text-align:left;margin-left:0;margin-top:.7pt;width:61.1pt;height:24.3pt;z-index:25166131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" filled="f" stroked="f" strokeweight=".5pt">
                <v:textbox>
                  <w:txbxContent>
                    <w:p w14:paraId="30E8292A" w14:textId="5718B279" w:rsidR="008A5136" w:rsidRPr="00FC7514" w:rsidRDefault="008A5136" w:rsidP="005F0C3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6</w:t>
                      </w: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279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38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Stéréoisomères : </w:t>
      </w:r>
      <w:r w:rsidR="00B84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molécules ayant la même formule semi-développée mais des arrangements d’atomes différents dans l’espace. </w:t>
      </w:r>
    </w:p>
    <w:p w14:paraId="2EE7636A" w14:textId="12270C8C" w:rsidR="005F0C30" w:rsidRPr="005F0C30" w:rsidRDefault="005F0C30" w:rsidP="00FC7514">
      <w:p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5F0C30">
        <w:rPr>
          <w:rFonts w:ascii="Times New Roman" w:hAnsi="Times New Roman" w:cs="Times New Roman"/>
          <w:color w:val="0070C0"/>
          <w:sz w:val="24"/>
          <w:szCs w:val="24"/>
        </w:rPr>
        <w:t xml:space="preserve">(isomère : même formule brute mais formule semi-développée différente) </w:t>
      </w:r>
    </w:p>
    <w:p w14:paraId="10120C78" w14:textId="77777777" w:rsidR="005F0C30" w:rsidRDefault="005F0C30" w:rsidP="00FC75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6997B1" w14:textId="459C78DF" w:rsidR="005F0C30" w:rsidRDefault="00D27F5B" w:rsidP="005F0C30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FD0F5" wp14:editId="70123CAC">
                <wp:simplePos x="0" y="0"/>
                <wp:positionH relativeFrom="rightMargin">
                  <wp:align>left</wp:align>
                </wp:positionH>
                <wp:positionV relativeFrom="paragraph">
                  <wp:posOffset>184165</wp:posOffset>
                </wp:positionV>
                <wp:extent cx="776177" cy="308344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7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2CBE9" w14:textId="3B5219CB" w:rsidR="008A5136" w:rsidRPr="00FC7514" w:rsidRDefault="008A5136" w:rsidP="00D27F5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FD0F5" id="Zone de texte 3" o:spid="_x0000_s1029" type="#_x0000_t202" style="position:absolute;left:0;text-align:left;margin-left:0;margin-top:14.5pt;width:61.1pt;height:24.3pt;z-index:2516633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" filled="f" stroked="f" strokeweight=".5pt">
                <v:textbox>
                  <w:txbxContent>
                    <w:p w14:paraId="74A2CBE9" w14:textId="3B5219CB" w:rsidR="008A5136" w:rsidRPr="00FC7514" w:rsidRDefault="008A5136" w:rsidP="00D27F5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0C30">
        <w:rPr>
          <w:rFonts w:ascii="Times New Roman" w:hAnsi="Times New Roman" w:cs="Times New Roman"/>
          <w:color w:val="C00000"/>
          <w:sz w:val="32"/>
          <w:szCs w:val="32"/>
        </w:rPr>
        <w:t xml:space="preserve">Stéréochimie de configuration </w:t>
      </w:r>
    </w:p>
    <w:p w14:paraId="4E52C16C" w14:textId="4FD530E8" w:rsidR="005F0C30" w:rsidRDefault="005F0C30" w:rsidP="005F0C30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 xml:space="preserve">Chiralité </w:t>
      </w:r>
    </w:p>
    <w:p w14:paraId="1BC62F33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Objet chiral 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objet non superposable, cad non identique, à son image dans un miroir plan. </w:t>
      </w:r>
    </w:p>
    <w:p w14:paraId="1D0D7CB0" w14:textId="77777777" w:rsidR="00F05C24" w:rsidRPr="005F0C30" w:rsidRDefault="00F05C24" w:rsidP="00F05C2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0C30">
        <w:rPr>
          <w:rFonts w:ascii="Times New Roman" w:hAnsi="Times New Roman" w:cs="Times New Roman"/>
          <w:sz w:val="24"/>
          <w:szCs w:val="24"/>
        </w:rPr>
        <w:t>Un objet qui est superposable à son image dans un miroir plan est dit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achiral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9753884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nombreux objets le sont comme les mains </w:t>
      </w:r>
      <w:r w:rsidRPr="005F0C30">
        <w:rPr>
          <w:rFonts w:ascii="Times New Roman" w:hAnsi="Times New Roman" w:cs="Times New Roman"/>
          <w:color w:val="EB5807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prendre un miroir, montrer l’image de la main gauche( booom c’est la main droite ! ), montrer que la main droite et gauche ne sont pas superposables. </w:t>
      </w:r>
    </w:p>
    <w:p w14:paraId="1105EBDC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(les coquilles d’escargot sont aussi chirales) </w:t>
      </w:r>
    </w:p>
    <w:p w14:paraId="2B360A79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 w:rsidRPr="00C336B5">
        <w:rPr>
          <w:rFonts w:ascii="Times New Roman" w:hAnsi="Times New Roman" w:cs="Times New Roman"/>
          <w:sz w:val="24"/>
          <w:szCs w:val="24"/>
        </w:rPr>
        <w:t>Les molécules</w:t>
      </w:r>
      <w:r>
        <w:rPr>
          <w:rFonts w:ascii="Times New Roman" w:hAnsi="Times New Roman" w:cs="Times New Roman"/>
          <w:sz w:val="24"/>
          <w:szCs w:val="24"/>
        </w:rPr>
        <w:t xml:space="preserve"> peuvent elles aussi être chirales </w:t>
      </w:r>
      <w:r w:rsidRPr="005F0C30">
        <w:rPr>
          <w:rFonts w:ascii="Times New Roman" w:hAnsi="Times New Roman" w:cs="Times New Roman"/>
          <w:color w:val="EB5807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prendre un miroir, montrer l’image dans un miroir du bromochloroiodométhane, avoir préparé la molécule correspondant à sont image et montrer que ca ne se superpose pas. </w:t>
      </w:r>
    </w:p>
    <w:p w14:paraId="533C9C99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voit que dans une molécule, ce sont les atomes de carbone qui vont amener la chiralité car ils sont tétravalents. </w:t>
      </w:r>
    </w:p>
    <w:p w14:paraId="57506ED9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On peut aussi avoir des centres stéréogènes avec N (ammoniums), S ou P. </w:t>
      </w:r>
    </w:p>
    <w:p w14:paraId="43B96FCC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chiralité est liée à l’absence de plan ou de centre de symétrie dans l’objet. </w:t>
      </w:r>
    </w:p>
    <w:p w14:paraId="3C02AD57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817E9F1" wp14:editId="2876B75E">
            <wp:simplePos x="0" y="0"/>
            <wp:positionH relativeFrom="column">
              <wp:posOffset>3196590</wp:posOffset>
            </wp:positionH>
            <wp:positionV relativeFrom="paragraph">
              <wp:posOffset>239395</wp:posOffset>
            </wp:positionV>
            <wp:extent cx="712470" cy="1133475"/>
            <wp:effectExtent l="0" t="953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247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Une molécule avec un seul carbone asymétrique, cad relié à 4 groupes d’atomes différents, est forcément chirale, on le note avec une étoile. C’est le cas de la carvone : </w:t>
      </w:r>
      <w:r w:rsidRPr="00D27F5B">
        <w:rPr>
          <w:rFonts w:ascii="Times New Roman" w:hAnsi="Times New Roman" w:cs="Times New Roman"/>
          <w:b/>
          <w:bCs/>
          <w:sz w:val="24"/>
          <w:szCs w:val="24"/>
        </w:rPr>
        <w:t>(la dessiner au tableau et montrer le carbone asymétrique)</w:t>
      </w:r>
    </w:p>
    <w:p w14:paraId="4DC0C057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FAC5C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A42EB2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04472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6EA4D3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54B71" wp14:editId="620C1407">
                <wp:simplePos x="0" y="0"/>
                <wp:positionH relativeFrom="rightMargin">
                  <wp:align>left</wp:align>
                </wp:positionH>
                <wp:positionV relativeFrom="paragraph">
                  <wp:posOffset>71096</wp:posOffset>
                </wp:positionV>
                <wp:extent cx="776177" cy="308344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7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50037" w14:textId="77777777" w:rsidR="008A5136" w:rsidRPr="00FC7514" w:rsidRDefault="008A5136" w:rsidP="00F05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54B71" id="Zone de texte 6" o:spid="_x0000_s1030" type="#_x0000_t202" style="position:absolute;left:0;text-align:left;margin-left:0;margin-top:5.6pt;width:61.1pt;height:24.3pt;z-index:25166745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" filled="f" stroked="f" strokeweight=".5pt">
                <v:textbox>
                  <w:txbxContent>
                    <w:p w14:paraId="76650037" w14:textId="77777777" w:rsidR="008A5136" w:rsidRPr="00FC7514" w:rsidRDefault="008A5136" w:rsidP="00F05C2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La chiralité joue un rôle crucial en biologie </w:t>
      </w:r>
    </w:p>
    <w:p w14:paraId="0DB62393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5CFB">
        <w:rPr>
          <w:rFonts w:ascii="Times New Roman" w:hAnsi="Times New Roman" w:cs="Times New Roman"/>
          <w:color w:val="7030A0"/>
          <w:sz w:val="24"/>
          <w:szCs w:val="24"/>
        </w:rPr>
        <w:t xml:space="preserve">Diapo : </w:t>
      </w:r>
      <w:r>
        <w:rPr>
          <w:rFonts w:ascii="Times New Roman" w:hAnsi="Times New Roman" w:cs="Times New Roman"/>
          <w:color w:val="7030A0"/>
          <w:sz w:val="24"/>
          <w:szCs w:val="24"/>
        </w:rPr>
        <w:t>exemples d’</w:t>
      </w:r>
      <w:r w:rsidRPr="00635CFB">
        <w:rPr>
          <w:rFonts w:ascii="Times New Roman" w:hAnsi="Times New Roman" w:cs="Times New Roman"/>
          <w:color w:val="7030A0"/>
          <w:sz w:val="24"/>
          <w:szCs w:val="24"/>
        </w:rPr>
        <w:t>acides alpha-aminés.</w:t>
      </w:r>
    </w:p>
    <w:p w14:paraId="1F7F67B1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Les acides alpha-aminés sont les constituant élémentaires des protéines.</w:t>
      </w:r>
    </w:p>
    <w:p w14:paraId="75B9A7FF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46932A1" wp14:editId="52C7F50C">
            <wp:simplePos x="0" y="0"/>
            <wp:positionH relativeFrom="column">
              <wp:posOffset>5681980</wp:posOffset>
            </wp:positionH>
            <wp:positionV relativeFrom="paragraph">
              <wp:posOffset>262716</wp:posOffset>
            </wp:positionV>
            <wp:extent cx="659130" cy="762000"/>
            <wp:effectExtent l="19050" t="19050" r="26670" b="1905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762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Leur nom provient du fait qu’ils possèdent une fonction acide carboxylique (-CO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H) et une fonction amine (-NH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liées au même atome de carbone noté α. </w:t>
      </w:r>
    </w:p>
    <w:p w14:paraId="6E6ED267" w14:textId="77777777" w:rsidR="00F05C24" w:rsidRPr="00F05C24" w:rsidRDefault="00F05C24" w:rsidP="00F05C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en connait environ 500 dans le monde du vivant et, à l’exception de la </w:t>
      </w:r>
      <w:r w:rsidRPr="005E499B">
        <w:rPr>
          <w:rFonts w:ascii="Times New Roman" w:hAnsi="Times New Roman" w:cs="Times New Roman"/>
          <w:sz w:val="24"/>
          <w:szCs w:val="24"/>
          <w:u w:val="single" w:color="0070C0"/>
        </w:rPr>
        <w:t>glycine</w:t>
      </w:r>
      <w:r w:rsidRPr="00F05C24">
        <w:rPr>
          <w:rFonts w:ascii="Times New Roman" w:hAnsi="Times New Roman" w:cs="Times New Roman"/>
          <w:sz w:val="24"/>
          <w:szCs w:val="24"/>
        </w:rPr>
        <w:t>, ils sont tous chiraux.</w:t>
      </w:r>
    </w:p>
    <w:p w14:paraId="2C8AA17F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 w:rsidRPr="00F05C24">
        <w:rPr>
          <w:rFonts w:ascii="Times New Roman" w:hAnsi="Times New Roman" w:cs="Times New Roman"/>
          <w:color w:val="EB5807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Exemple de l’alanine : la montrer elle et son énantiomère en modèle moléculaire. </w:t>
      </w:r>
    </w:p>
    <w:p w14:paraId="5D624426" w14:textId="77777777" w:rsidR="00F05C24" w:rsidRDefault="00F05C24" w:rsidP="00F05C24">
      <w:pPr>
        <w:spacing w:after="0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14:paraId="792D40B2" w14:textId="1099E14C" w:rsidR="00F05C24" w:rsidRPr="005E499B" w:rsidRDefault="00F05C24" w:rsidP="00F05C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Transition : L’alanine et la carvone sont des stéréoisomères de configuration d’un premier type. </w:t>
      </w:r>
    </w:p>
    <w:p w14:paraId="5ED306CE" w14:textId="77777777" w:rsidR="00F05C24" w:rsidRPr="00F05C24" w:rsidRDefault="00F05C24" w:rsidP="00F05C24">
      <w:p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</w:p>
    <w:p w14:paraId="6E166CE8" w14:textId="1D60FA09" w:rsidR="00F05C24" w:rsidRDefault="00F05C24" w:rsidP="005F0C30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23371F" wp14:editId="0C625F24">
                <wp:simplePos x="0" y="0"/>
                <wp:positionH relativeFrom="rightMargin">
                  <wp:posOffset>28022</wp:posOffset>
                </wp:positionH>
                <wp:positionV relativeFrom="paragraph">
                  <wp:posOffset>275211</wp:posOffset>
                </wp:positionV>
                <wp:extent cx="776177" cy="308344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7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EBFBE" w14:textId="77777777" w:rsidR="008A5136" w:rsidRPr="00FC7514" w:rsidRDefault="008A5136" w:rsidP="00F05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6</w:t>
                            </w: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3371F" id="Zone de texte 7" o:spid="_x0000_s1031" type="#_x0000_t202" style="position:absolute;left:0;text-align:left;margin-left:2.2pt;margin-top:21.65pt;width:61.1pt;height:24.3pt;z-index:2516695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" filled="f" stroked="f" strokeweight=".5pt">
                <v:textbox>
                  <w:txbxContent>
                    <w:p w14:paraId="2CEEBFBE" w14:textId="77777777" w:rsidR="008A5136" w:rsidRPr="00FC7514" w:rsidRDefault="008A5136" w:rsidP="00F05C2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6</w:t>
                      </w: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279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color w:val="C00000"/>
          <w:sz w:val="32"/>
          <w:szCs w:val="32"/>
        </w:rPr>
        <w:t>Enantiomères</w:t>
      </w:r>
    </w:p>
    <w:p w14:paraId="4461C6E2" w14:textId="5B9EE588" w:rsidR="00BA546F" w:rsidRDefault="00BA546F" w:rsidP="00BA546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Enantiomères 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molécules images l’une de l’autre dans un miroir plan, mais non superposables, même après rotation autour de liaison simples </w:t>
      </w:r>
    </w:p>
    <w:p w14:paraId="76179887" w14:textId="1ECB2C46" w:rsidR="00BA546F" w:rsidRDefault="00BA546F" w:rsidP="00BA54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molécule chirale existe sous deux dormes d’énantiomères. </w:t>
      </w:r>
    </w:p>
    <w:p w14:paraId="02435760" w14:textId="7394A4A4" w:rsidR="00BA546F" w:rsidRDefault="00BA546F" w:rsidP="00BA54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avons vu que la carvone est une molécule chirale, ses deux énantiomères sont donc ceux que nous avons vu plus tôt :</w:t>
      </w:r>
    </w:p>
    <w:p w14:paraId="6C7BB9BE" w14:textId="6D738D53" w:rsidR="00BA546F" w:rsidRDefault="00BA546F" w:rsidP="00BA546F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04770">
        <w:rPr>
          <w:rFonts w:ascii="Times New Roman" w:hAnsi="Times New Roman" w:cs="Times New Roman"/>
          <w:color w:val="7030A0"/>
          <w:sz w:val="24"/>
          <w:szCs w:val="24"/>
        </w:rPr>
        <w:t>Diapo : Les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énantiomères de la </w:t>
      </w:r>
      <w:r w:rsidRPr="00C04770">
        <w:rPr>
          <w:rFonts w:ascii="Times New Roman" w:hAnsi="Times New Roman" w:cs="Times New Roman"/>
          <w:color w:val="7030A0"/>
          <w:sz w:val="24"/>
          <w:szCs w:val="24"/>
        </w:rPr>
        <w:t>carvone</w:t>
      </w:r>
    </w:p>
    <w:p w14:paraId="61918CE2" w14:textId="77777777" w:rsidR="00BA546F" w:rsidRDefault="00BA546F" w:rsidP="00BA546F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Les dénomination R et S sont lié au fait que le groupe d’atome le plus volumineux du carbone asymétrique soit à l’avant ou à l’arrière du plan du cycle. </w:t>
      </w:r>
    </w:p>
    <w:p w14:paraId="27D6A95F" w14:textId="78D5422C" w:rsidR="00BA546F" w:rsidRDefault="00BA546F" w:rsidP="00BA546F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(VSEPR mais pas le dire car pas le tps de développer toute la technique </w:t>
      </w:r>
      <w:r w:rsidR="00E3039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Cahn -Ingold-Prelog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et surtout ce n’est pas au programme de lycée.) </w:t>
      </w:r>
    </w:p>
    <w:p w14:paraId="712C713C" w14:textId="461E36FB" w:rsidR="00BA546F" w:rsidRDefault="00BA546F" w:rsidP="00BA546F">
      <w:p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 w:rsidRPr="00C22792">
        <w:rPr>
          <w:rFonts w:ascii="Times New Roman" w:hAnsi="Times New Roman" w:cs="Times New Roman"/>
          <w:color w:val="EB5807"/>
          <w:sz w:val="24"/>
          <w:szCs w:val="24"/>
          <w:u w:val="single"/>
        </w:rPr>
        <w:t>Expérience 2 :</w:t>
      </w:r>
      <w:r w:rsidRPr="00C22792">
        <w:rPr>
          <w:rFonts w:ascii="Times New Roman" w:hAnsi="Times New Roman" w:cs="Times New Roman"/>
          <w:color w:val="EB580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CCM (cyclohexane/acétate d’éthyle 80/20) des énantiomères de la carvone </w:t>
      </w:r>
    </w:p>
    <w:p w14:paraId="5100EED3" w14:textId="4E6F889C" w:rsidR="00BA546F" w:rsidRDefault="00BA546F" w:rsidP="00BA546F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color w:val="EB5807"/>
          <w:sz w:val="24"/>
          <w:szCs w:val="24"/>
        </w:rPr>
        <w:t xml:space="preserve">Montrer que ce sont les mêmes rapports frontaux </w:t>
      </w:r>
    </w:p>
    <w:p w14:paraId="2BD70160" w14:textId="37CCA170" w:rsidR="00BA546F" w:rsidRDefault="00BA546F" w:rsidP="00BA54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D2D">
        <w:rPr>
          <w:rFonts w:ascii="Times New Roman" w:hAnsi="Times New Roman" w:cs="Times New Roman"/>
          <w:sz w:val="24"/>
          <w:szCs w:val="24"/>
        </w:rPr>
        <w:lastRenderedPageBreak/>
        <w:t>Même rapport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04D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frontaux donc même propriétés physico-chimiques sauf vis-à-vis de la lumière polarisée, d’où la dénomination (+) et (-) et vis-à-vis des structures chirales </w:t>
      </w:r>
      <w:r w:rsidRPr="00AD392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doux la différence d’odeur ! Les récepteurs olfactifs sont chiraux et ne vont pas réagir de la même façon avec deux énantiomères. </w:t>
      </w:r>
    </w:p>
    <w:p w14:paraId="725C88DA" w14:textId="10AE5B88" w:rsidR="00BA546F" w:rsidRDefault="00BA546F" w:rsidP="00BA54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énantiomères sont donc difficiles à séparer en utilisant les méthodes physicochimiques habituelles </w:t>
      </w:r>
      <w:r w:rsidRPr="00AD392C">
        <w:rPr>
          <w:rFonts w:ascii="Times New Roman" w:hAnsi="Times New Roman" w:cs="Times New Roman"/>
          <w:color w:val="0070C0"/>
          <w:sz w:val="24"/>
          <w:szCs w:val="24"/>
        </w:rPr>
        <w:t>(extraction liquide-liquide, distillation …)</w:t>
      </w:r>
      <w:r>
        <w:rPr>
          <w:rFonts w:ascii="Times New Roman" w:hAnsi="Times New Roman" w:cs="Times New Roman"/>
          <w:sz w:val="24"/>
          <w:szCs w:val="24"/>
        </w:rPr>
        <w:t xml:space="preserve">, ce qui est problématique pour la synthèse d’un médicament. La thalidomide par exemple est une molécule commercialisée en 1954, a destination des futures mères, pour ses vertus anti-nauséeuses. Or l’énantiomère (R) protège effectivement des nausées, des tumeurs et des syndromes inflammatoires mais l’énantiomère (S) est source de malformation chez le fœtus (tératogène). </w:t>
      </w:r>
    </w:p>
    <w:p w14:paraId="62FB1040" w14:textId="51EA8447" w:rsidR="00BA546F" w:rsidRDefault="00BA546F" w:rsidP="00BA54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AB473B" w14:textId="4DACE915" w:rsidR="00BA546F" w:rsidRPr="00C21FC1" w:rsidRDefault="00BA546F" w:rsidP="00BA546F">
      <w:pPr>
        <w:spacing w:after="0"/>
        <w:jc w:val="both"/>
        <w:rPr>
          <w:rFonts w:ascii="Times New Roman" w:hAnsi="Times New Roman" w:cs="Times New Roman"/>
          <w:color w:val="08A016"/>
          <w:sz w:val="24"/>
          <w:szCs w:val="24"/>
        </w:rPr>
      </w:pPr>
      <w:r>
        <w:rPr>
          <w:rFonts w:ascii="Times New Roman" w:hAnsi="Times New Roman" w:cs="Times New Roman"/>
          <w:noProof/>
          <w:color w:val="08A01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07A029" wp14:editId="4DDAC6E2">
                <wp:simplePos x="0" y="0"/>
                <wp:positionH relativeFrom="column">
                  <wp:posOffset>-166255</wp:posOffset>
                </wp:positionH>
                <wp:positionV relativeFrom="paragraph">
                  <wp:posOffset>330431</wp:posOffset>
                </wp:positionV>
                <wp:extent cx="0" cy="2101932"/>
                <wp:effectExtent l="0" t="0" r="38100" b="317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9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58F57" id="Connecteur droit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pt,26pt" to="-13.1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" strokecolor="#70ad47 [3209]" strokeweight="1pt">
                <v:stroke joinstyle="miter"/>
              </v:line>
            </w:pict>
          </mc:Fallback>
        </mc:AlternateContent>
      </w:r>
      <w:r w:rsidRPr="00C21FC1">
        <w:rPr>
          <w:rFonts w:ascii="Times New Roman" w:hAnsi="Times New Roman" w:cs="Times New Roman"/>
          <w:color w:val="08A016"/>
          <w:sz w:val="24"/>
          <w:szCs w:val="24"/>
        </w:rPr>
        <w:t xml:space="preserve">Transition : Si un seul carbone asymétrique : couple d’énantiomères. Mais on ne décrit pas dans ce cadre l’intégralité des stéréoisomères de configuration possible ! </w:t>
      </w:r>
    </w:p>
    <w:p w14:paraId="49D8966C" w14:textId="2F222E1A" w:rsidR="00BA546F" w:rsidRDefault="00BA546F" w:rsidP="00BA546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le cas de la </w:t>
      </w:r>
      <w:r w:rsidRPr="00C21FC1">
        <w:rPr>
          <w:rFonts w:ascii="Times New Roman" w:hAnsi="Times New Roman" w:cs="Times New Roman"/>
          <w:b/>
          <w:bCs/>
          <w:sz w:val="24"/>
          <w:szCs w:val="24"/>
        </w:rPr>
        <w:t>thréonine</w:t>
      </w:r>
      <w:r>
        <w:rPr>
          <w:rFonts w:ascii="Times New Roman" w:hAnsi="Times New Roman" w:cs="Times New Roman"/>
          <w:sz w:val="24"/>
          <w:szCs w:val="24"/>
        </w:rPr>
        <w:t xml:space="preserve"> vu plus haut par exemple </w:t>
      </w:r>
      <w:r w:rsidRPr="00FC5062">
        <w:rPr>
          <w:rFonts w:ascii="Times New Roman" w:hAnsi="Times New Roman" w:cs="Times New Roman"/>
          <w:b/>
          <w:bCs/>
          <w:sz w:val="24"/>
          <w:szCs w:val="24"/>
        </w:rPr>
        <w:t xml:space="preserve">(dessiner la formule développée au tableau)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C* , </w:t>
      </w:r>
      <w:r w:rsidRPr="00C21FC1">
        <w:rPr>
          <w:rFonts w:ascii="Times New Roman" w:hAnsi="Times New Roman" w:cs="Times New Roman"/>
          <w:sz w:val="24"/>
          <w:szCs w:val="24"/>
        </w:rPr>
        <w:t>les repérer</w:t>
      </w:r>
    </w:p>
    <w:p w14:paraId="150F8DF8" w14:textId="021E0871" w:rsidR="00BA546F" w:rsidRDefault="00BA546F" w:rsidP="00BA54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AB74F" wp14:editId="27679A7D">
            <wp:extent cx="2001482" cy="124690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207" cy="126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629AE" w14:textId="77777777" w:rsidR="00BA546F" w:rsidRDefault="00BA546F" w:rsidP="00BA546F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FC5062">
        <w:rPr>
          <w:rFonts w:ascii="Times New Roman" w:hAnsi="Times New Roman" w:cs="Times New Roman"/>
          <w:color w:val="7030A0"/>
          <w:sz w:val="24"/>
          <w:szCs w:val="24"/>
        </w:rPr>
        <w:t xml:space="preserve">Diapo : 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Thréonine : 2 C* </w:t>
      </w:r>
    </w:p>
    <w:p w14:paraId="491789A0" w14:textId="744320A3" w:rsidR="00BA546F" w:rsidRDefault="00BA546F" w:rsidP="00BA54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voit que l’on a une situation beaucoup plus complexe ! </w:t>
      </w:r>
    </w:p>
    <w:p w14:paraId="6E9240E8" w14:textId="3BE57BE0" w:rsidR="00E30391" w:rsidRDefault="00E30391" w:rsidP="00BA546F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8FEC79E" w14:textId="77777777" w:rsidR="00E30391" w:rsidRDefault="00E30391" w:rsidP="00BA546F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Rq : A savoir :</w:t>
      </w:r>
    </w:p>
    <w:p w14:paraId="701294B1" w14:textId="105DE6B2" w:rsidR="00E30391" w:rsidRDefault="00E30391" w:rsidP="00E30391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le mélange équimolaire de deux énantiomère = mélange racémique : pas de pouvoir rotatoire vis-à-vis de la lumière polarisée </w:t>
      </w:r>
    </w:p>
    <w:p w14:paraId="4E4812A9" w14:textId="341D92C9" w:rsidR="00E30391" w:rsidRDefault="00E30391" w:rsidP="00E30391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Molécule lévogyre (-) : fait tourner le plan de polarisation d’une lumière polarisée rectilignement dans le sens trigonométrique </w:t>
      </w:r>
      <w:r w:rsidRPr="00E3039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438556FB" w14:textId="27CA0BA0" w:rsidR="00E30391" w:rsidRDefault="00E30391" w:rsidP="00E30391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Molécule dextrogyre (+) : fait tourner le plan de polarisation d’une lumière polarisée rectilignement dans le sens</w:t>
      </w:r>
    </w:p>
    <w:p w14:paraId="2536975A" w14:textId="59091CDD" w:rsidR="00E30391" w:rsidRPr="00E30391" w:rsidRDefault="00E30391" w:rsidP="00E30391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le pouvoir rotatoire d’une solution est gouvernée par la loi de Biot, la configuration (R) ou (S) n’a rien à voir avec (+) et (-) </w:t>
      </w:r>
    </w:p>
    <w:p w14:paraId="0FDC0AD3" w14:textId="0F1225CF" w:rsidR="00BA546F" w:rsidRPr="00BA546F" w:rsidRDefault="00BA546F" w:rsidP="00BA546F">
      <w:p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</w:p>
    <w:p w14:paraId="694C37CB" w14:textId="037C78ED" w:rsidR="00BA546F" w:rsidRDefault="006A430C" w:rsidP="005F0C30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3D4111" wp14:editId="3DDD1452">
                <wp:simplePos x="0" y="0"/>
                <wp:positionH relativeFrom="rightMargin">
                  <wp:posOffset>144714</wp:posOffset>
                </wp:positionH>
                <wp:positionV relativeFrom="paragraph">
                  <wp:posOffset>266914</wp:posOffset>
                </wp:positionV>
                <wp:extent cx="776177" cy="308344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7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684AB" w14:textId="253AEB2C" w:rsidR="008A5136" w:rsidRPr="00FC7514" w:rsidRDefault="008A5136" w:rsidP="006A430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5</w:t>
                            </w: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D4111" id="Zone de texte 12" o:spid="_x0000_s1032" type="#_x0000_t202" style="position:absolute;left:0;text-align:left;margin-left:11.4pt;margin-top:21pt;width:61.1pt;height:24.3pt;z-index:2516756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" filled="f" stroked="f" strokeweight=".5pt">
                <v:textbox>
                  <w:txbxContent>
                    <w:p w14:paraId="17C684AB" w14:textId="253AEB2C" w:rsidR="008A5136" w:rsidRPr="00FC7514" w:rsidRDefault="008A5136" w:rsidP="006A430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5</w:t>
                      </w: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46F">
        <w:rPr>
          <w:rFonts w:ascii="Times New Roman" w:hAnsi="Times New Roman" w:cs="Times New Roman"/>
          <w:color w:val="C00000"/>
          <w:sz w:val="32"/>
          <w:szCs w:val="32"/>
        </w:rPr>
        <w:t>Diastéréoisomères</w:t>
      </w:r>
    </w:p>
    <w:p w14:paraId="0797F3FB" w14:textId="2E088108" w:rsidR="00BA546F" w:rsidRDefault="005275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Diastéréoisomères 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molécules de même formule semi-</w:t>
      </w:r>
      <w:r w:rsidR="00471F3B">
        <w:rPr>
          <w:rFonts w:ascii="Times New Roman" w:hAnsi="Times New Roman" w:cs="Times New Roman"/>
          <w:b/>
          <w:bCs/>
          <w:sz w:val="24"/>
          <w:szCs w:val="24"/>
        </w:rPr>
        <w:t>développée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non superposables </w:t>
      </w:r>
      <w:r w:rsidR="00471F3B">
        <w:rPr>
          <w:rFonts w:ascii="Times New Roman" w:hAnsi="Times New Roman" w:cs="Times New Roman"/>
          <w:b/>
          <w:bCs/>
          <w:sz w:val="24"/>
          <w:szCs w:val="24"/>
        </w:rPr>
        <w:t xml:space="preserve">et qui ne sont pas image l’une de l’autre dans un miroir plan. </w:t>
      </w:r>
    </w:p>
    <w:p w14:paraId="7F34AB91" w14:textId="68287293" w:rsidR="00471F3B" w:rsidRDefault="00471F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molécules possédant </w:t>
      </w:r>
      <w:r w:rsidRPr="006A430C">
        <w:rPr>
          <w:rFonts w:ascii="Times New Roman" w:hAnsi="Times New Roman" w:cs="Times New Roman"/>
          <w:b/>
          <w:bCs/>
          <w:sz w:val="24"/>
          <w:szCs w:val="24"/>
        </w:rPr>
        <w:t>2 carbones asymétriques</w:t>
      </w:r>
      <w:r>
        <w:rPr>
          <w:rFonts w:ascii="Times New Roman" w:hAnsi="Times New Roman" w:cs="Times New Roman"/>
          <w:sz w:val="24"/>
          <w:szCs w:val="24"/>
        </w:rPr>
        <w:t xml:space="preserve"> sans plan ou centre de symétrie ont des diastéréoisomères. C’est le cas de la thréonine par exemple : </w:t>
      </w:r>
    </w:p>
    <w:p w14:paraId="32F0C5B0" w14:textId="258EB21E" w:rsidR="00471F3B" w:rsidRDefault="00471F3B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471F3B">
        <w:rPr>
          <w:rFonts w:ascii="Times New Roman" w:hAnsi="Times New Roman" w:cs="Times New Roman"/>
          <w:color w:val="7030A0"/>
          <w:sz w:val="24"/>
          <w:szCs w:val="24"/>
        </w:rPr>
        <w:t>Diapo : stéréoisomères de configuration de la thréonine</w:t>
      </w:r>
    </w:p>
    <w:p w14:paraId="619D9320" w14:textId="427DD623" w:rsidR="006A430C" w:rsidRDefault="006A4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existe un autre cas de diastéréoisomérie. </w:t>
      </w:r>
    </w:p>
    <w:p w14:paraId="51747EF3" w14:textId="6428235D" w:rsidR="006A430C" w:rsidRDefault="006A4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Prenons l’acide fumarique et l’acide maléique qui ont comme formule semi-développée : </w:t>
      </w:r>
    </w:p>
    <w:p w14:paraId="68B9AA72" w14:textId="56D9A48C" w:rsidR="006A430C" w:rsidRDefault="008A5136" w:rsidP="006A43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0A0BE3" wp14:editId="3F017C03">
                <wp:simplePos x="0" y="0"/>
                <wp:positionH relativeFrom="margin">
                  <wp:posOffset>4261899</wp:posOffset>
                </wp:positionH>
                <wp:positionV relativeFrom="paragraph">
                  <wp:posOffset>114438</wp:posOffset>
                </wp:positionV>
                <wp:extent cx="1507490" cy="308344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490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224A4" w14:textId="55ED05D6" w:rsidR="008A5136" w:rsidRPr="00FC7514" w:rsidRDefault="008A5136" w:rsidP="008A513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258 et [2]p102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0A0BE3" id="Zone de texte 16" o:spid="_x0000_s1033" type="#_x0000_t202" style="position:absolute;left:0;text-align:left;margin-left:335.6pt;margin-top:9pt;width:118.7pt;height:24.3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" filled="f" stroked="f" strokeweight=".5pt">
                <v:textbox>
                  <w:txbxContent>
                    <w:p w14:paraId="177224A4" w14:textId="55ED05D6" w:rsidR="008A5136" w:rsidRPr="00FC7514" w:rsidRDefault="008A5136" w:rsidP="008A513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258 et [2]p102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30C">
        <w:rPr>
          <w:rFonts w:ascii="Times New Roman" w:hAnsi="Times New Roman" w:cs="Times New Roman"/>
          <w:b/>
          <w:bCs/>
          <w:sz w:val="24"/>
          <w:szCs w:val="24"/>
        </w:rPr>
        <w:t>HOOC-HC = CH-COOH</w:t>
      </w:r>
    </w:p>
    <w:p w14:paraId="6570391D" w14:textId="7875B625" w:rsidR="006A430C" w:rsidRDefault="006A430C" w:rsidP="006A430C">
      <w:p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 w:rsidRPr="006A430C">
        <w:rPr>
          <w:rFonts w:ascii="Times New Roman" w:hAnsi="Times New Roman" w:cs="Times New Roman"/>
          <w:color w:val="EB5807"/>
          <w:sz w:val="24"/>
          <w:szCs w:val="24"/>
          <w:u w:val="single"/>
        </w:rPr>
        <w:t>Expérience 3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 : Différence entre l’acide fumarique et maléique </w:t>
      </w:r>
    </w:p>
    <w:p w14:paraId="506C9D54" w14:textId="76A404A9" w:rsidR="006A430C" w:rsidRPr="00DB0695" w:rsidRDefault="006A430C" w:rsidP="006A430C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color w:val="EB5807"/>
          <w:sz w:val="24"/>
          <w:szCs w:val="24"/>
        </w:rPr>
        <w:lastRenderedPageBreak/>
        <w:t>Mesure de T</w:t>
      </w:r>
      <w:r>
        <w:rPr>
          <w:rFonts w:ascii="Times New Roman" w:hAnsi="Times New Roman" w:cs="Times New Roman"/>
          <w:color w:val="EB5807"/>
          <w:sz w:val="24"/>
          <w:szCs w:val="24"/>
          <w:vertAlign w:val="subscript"/>
        </w:rPr>
        <w:t>fus </w:t>
      </w:r>
      <w:r>
        <w:rPr>
          <w:rFonts w:ascii="Times New Roman" w:hAnsi="Times New Roman" w:cs="Times New Roman"/>
          <w:color w:val="EB5807"/>
          <w:sz w:val="24"/>
          <w:szCs w:val="24"/>
        </w:rPr>
        <w:t>(maléique) (T</w:t>
      </w:r>
      <w:r>
        <w:rPr>
          <w:rFonts w:ascii="Times New Roman" w:hAnsi="Times New Roman" w:cs="Times New Roman"/>
          <w:color w:val="EB5807"/>
          <w:sz w:val="24"/>
          <w:szCs w:val="24"/>
          <w:vertAlign w:val="subscript"/>
        </w:rPr>
        <w:t>fus</w:t>
      </w:r>
      <w:r>
        <w:rPr>
          <w:rFonts w:ascii="Times New Roman" w:hAnsi="Times New Roman" w:cs="Times New Roman"/>
          <w:color w:val="EB5807"/>
          <w:sz w:val="24"/>
          <w:szCs w:val="24"/>
          <w:vertAlign w:val="superscript"/>
        </w:rPr>
        <w:t>tab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(maléique) = 139°C d’après le Handbook et 131°C d’après wiki) </w:t>
      </w:r>
      <w:r>
        <w:rPr>
          <w:rFonts w:ascii="Times New Roman" w:hAnsi="Times New Roman" w:cs="Times New Roman"/>
          <w:color w:val="0070C0"/>
          <w:sz w:val="24"/>
          <w:szCs w:val="24"/>
        </w:rPr>
        <w:t>On ne peut pas mesurer T</w:t>
      </w:r>
      <w:r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fus</w:t>
      </w:r>
      <w:r>
        <w:rPr>
          <w:rFonts w:ascii="Times New Roman" w:hAnsi="Times New Roman" w:cs="Times New Roman"/>
          <w:color w:val="0070C0"/>
          <w:sz w:val="24"/>
          <w:szCs w:val="24"/>
        </w:rPr>
        <w:t>(fumarique) car trop grande : T</w:t>
      </w:r>
      <w:r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fus</w:t>
      </w:r>
      <w:r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tab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(fumarique)= </w:t>
      </w:r>
      <w:r w:rsidR="00DB0695">
        <w:rPr>
          <w:rFonts w:ascii="Times New Roman" w:hAnsi="Times New Roman" w:cs="Times New Roman"/>
          <w:color w:val="0070C0"/>
          <w:sz w:val="24"/>
          <w:szCs w:val="24"/>
        </w:rPr>
        <w:t xml:space="preserve">287°C wiki) </w:t>
      </w:r>
    </w:p>
    <w:p w14:paraId="6CF04CAA" w14:textId="3F5AA5C2" w:rsidR="00DB0695" w:rsidRDefault="00DB0695" w:rsidP="00DB069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Comparer la valeur trouvée avec la valeur tabulée et la valeur pour l’acide fumarique. </w:t>
      </w:r>
    </w:p>
    <w:p w14:paraId="1395CD49" w14:textId="34F0A5B4" w:rsidR="00DB0695" w:rsidRPr="00DB0695" w:rsidRDefault="00DB0695" w:rsidP="00DB0695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 w:rsidRPr="00DB0695">
        <w:rPr>
          <w:rFonts w:ascii="Times New Roman" w:hAnsi="Times New Roman" w:cs="Times New Roman"/>
          <w:color w:val="EB5807"/>
          <w:sz w:val="24"/>
          <w:szCs w:val="24"/>
        </w:rPr>
        <w:t xml:space="preserve">Montrer 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la différence de solubilité.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Attention ! Les solubilités sont inversées car la molécule qui fait des liaisons H intra est plus polaire, donc plus soluble dans l’eau (on pourrait la penser moins soluble sans la notion de polaire) </w:t>
      </w:r>
    </w:p>
    <w:p w14:paraId="0C0DE660" w14:textId="77777777" w:rsidR="00DB0695" w:rsidRPr="00DB0695" w:rsidRDefault="00DB0695" w:rsidP="00DB0695">
      <w:pPr>
        <w:pStyle w:val="Paragraphedeliste"/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D868345" w14:textId="563C3484" w:rsidR="00DB0695" w:rsidRDefault="00DB0695" w:rsidP="00DB0695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B069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Ne faire que constater les différences, garder les explications pour les questions. </w:t>
      </w:r>
    </w:p>
    <w:p w14:paraId="2AF6433F" w14:textId="773702A6" w:rsidR="00DB0695" w:rsidRDefault="00DB0695" w:rsidP="00DB06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molécules ont des propriétés physico-chimiques différentes, elles doivent donc être différentes !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Dessiner les formules de Cram </w:t>
      </w:r>
    </w:p>
    <w:p w14:paraId="019B836C" w14:textId="7C516123" w:rsidR="00DB0695" w:rsidRDefault="00DB0695" w:rsidP="00DB06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90D282" wp14:editId="313B4AF1">
                <wp:simplePos x="0" y="0"/>
                <wp:positionH relativeFrom="rightMargin">
                  <wp:posOffset>-2456268</wp:posOffset>
                </wp:positionH>
                <wp:positionV relativeFrom="paragraph">
                  <wp:posOffset>1028360</wp:posOffset>
                </wp:positionV>
                <wp:extent cx="1648046" cy="30797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046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F8589" w14:textId="5CA2691A" w:rsidR="008A5136" w:rsidRPr="00DB0695" w:rsidRDefault="008A5136" w:rsidP="00DB06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DB06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cide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malé</w:t>
                            </w:r>
                            <w:r w:rsidRPr="00DB06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ique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0D282" id="Zone de texte 15" o:spid="_x0000_s1034" type="#_x0000_t202" style="position:absolute;left:0;text-align:left;margin-left:-193.4pt;margin-top:80.95pt;width:129.75pt;height:24.25pt;z-index:25167974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" filled="f" stroked="f" strokeweight=".5pt">
                <v:textbox>
                  <w:txbxContent>
                    <w:p w14:paraId="0FAF8589" w14:textId="5CA2691A" w:rsidR="008A5136" w:rsidRPr="00DB0695" w:rsidRDefault="008A5136" w:rsidP="00DB069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Pr="00DB069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cide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malé</w:t>
                      </w:r>
                      <w:r w:rsidRPr="00DB069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ique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(Z)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A8168" wp14:editId="71573E84">
                <wp:simplePos x="0" y="0"/>
                <wp:positionH relativeFrom="rightMargin">
                  <wp:posOffset>-4636135</wp:posOffset>
                </wp:positionH>
                <wp:positionV relativeFrom="paragraph">
                  <wp:posOffset>1024255</wp:posOffset>
                </wp:positionV>
                <wp:extent cx="1562735" cy="30797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8001C" w14:textId="6C4DF7B4" w:rsidR="008A5136" w:rsidRPr="00DB0695" w:rsidRDefault="008A5136" w:rsidP="00DB06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DB06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cide fumarique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A8168" id="Zone de texte 14" o:spid="_x0000_s1035" type="#_x0000_t202" style="position:absolute;left:0;text-align:left;margin-left:-365.05pt;margin-top:80.65pt;width:123.05pt;height:24.25pt;z-index:25167769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" filled="f" stroked="f" strokeweight=".5pt">
                <v:textbox>
                  <w:txbxContent>
                    <w:p w14:paraId="0BA8001C" w14:textId="6C4DF7B4" w:rsidR="008A5136" w:rsidRPr="00DB0695" w:rsidRDefault="008A5136" w:rsidP="00DB069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Pr="00DB069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cide fumarique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(E)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B069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03856F" wp14:editId="589E7618">
            <wp:extent cx="1770881" cy="1009402"/>
            <wp:effectExtent l="0" t="0" r="0" b="0"/>
            <wp:docPr id="9" name="Image 8">
              <a:extLst xmlns:a="http://schemas.openxmlformats.org/drawingml/2006/main">
                <a:ext uri="{FF2B5EF4-FFF2-40B4-BE49-F238E27FC236}">
                  <a16:creationId xmlns:a16="http://schemas.microsoft.com/office/drawing/2014/main" id="{F0BF4EF9-1902-4A7B-B859-5AE5D70155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:a16="http://schemas.microsoft.com/office/drawing/2014/main" id="{F0BF4EF9-1902-4A7B-B859-5AE5D70155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455" cy="10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DB069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71A5C1" wp14:editId="291B9B94">
            <wp:extent cx="1647825" cy="854808"/>
            <wp:effectExtent l="0" t="0" r="0" b="2540"/>
            <wp:docPr id="13" name="Espace réservé du contenu 12">
              <a:extLst xmlns:a="http://schemas.openxmlformats.org/drawingml/2006/main">
                <a:ext uri="{FF2B5EF4-FFF2-40B4-BE49-F238E27FC236}">
                  <a16:creationId xmlns:a16="http://schemas.microsoft.com/office/drawing/2014/main" id="{019E807C-BDDE-4D24-9469-822AB213CBA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space réservé du contenu 12">
                      <a:extLst>
                        <a:ext uri="{FF2B5EF4-FFF2-40B4-BE49-F238E27FC236}">
                          <a16:creationId xmlns:a16="http://schemas.microsoft.com/office/drawing/2014/main" id="{019E807C-BDDE-4D24-9469-822AB213CBA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375" cy="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F960" w14:textId="68A77C1D" w:rsidR="00DB0695" w:rsidRDefault="00DB0695" w:rsidP="00DB06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1862B" w14:textId="3884F20B" w:rsidR="00DB0695" w:rsidRDefault="00DB0695" w:rsidP="00DB06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66257" w14:textId="2BE11DE7" w:rsidR="00DB0695" w:rsidRDefault="00DB0695" w:rsidP="00DB06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C’est  la </w:t>
      </w:r>
      <w:r>
        <w:rPr>
          <w:rFonts w:ascii="Times New Roman" w:hAnsi="Times New Roman" w:cs="Times New Roman"/>
          <w:b/>
          <w:bCs/>
          <w:sz w:val="24"/>
          <w:szCs w:val="24"/>
        </w:rPr>
        <w:t>Diastéréoisomérie Z/E</w:t>
      </w:r>
      <w:r w:rsidR="00F0298E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</w:p>
    <w:p w14:paraId="7644F4C4" w14:textId="55CF144D" w:rsidR="00F0298E" w:rsidRDefault="00F0298E" w:rsidP="00F0298E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 : les deux groupes d’atomes les plus volumineux appartenant au carbone de la double liaison sont du même coté. </w:t>
      </w:r>
    </w:p>
    <w:p w14:paraId="6ED96F7D" w14:textId="1E524934" w:rsidR="00F0298E" w:rsidRDefault="00F0298E" w:rsidP="00F0298E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 : les deux groupes d’atomes les plus volumineux appartenant au carbone de la double liaison sont de part et d’autre de la double liaison. </w:t>
      </w:r>
    </w:p>
    <w:p w14:paraId="37803916" w14:textId="77777777" w:rsidR="00F0298E" w:rsidRPr="00F0298E" w:rsidRDefault="00F0298E" w:rsidP="00F0298E">
      <w:pPr>
        <w:pStyle w:val="Paragraphedeliste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64D8C" w14:textId="04305BDB" w:rsidR="00DB0695" w:rsidRDefault="006E66A5" w:rsidP="00DB06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Les diastéréoisomères ont généralement des propriétés physique , chimique et biologiques différentes </w:t>
      </w:r>
    </w:p>
    <w:p w14:paraId="4E40A2A5" w14:textId="20AC75BA" w:rsidR="006E66A5" w:rsidRDefault="006E66A5" w:rsidP="00DB06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D159F" w14:textId="46E97C10" w:rsidR="006E66A5" w:rsidRDefault="006E66A5" w:rsidP="00DB0695">
      <w:pPr>
        <w:spacing w:after="0"/>
        <w:jc w:val="both"/>
        <w:rPr>
          <w:rFonts w:ascii="Times New Roman" w:hAnsi="Times New Roman" w:cs="Times New Roman"/>
          <w:color w:val="08A016"/>
          <w:sz w:val="24"/>
          <w:szCs w:val="24"/>
        </w:rPr>
      </w:pPr>
      <w:r>
        <w:rPr>
          <w:rFonts w:ascii="Times New Roman" w:hAnsi="Times New Roman" w:cs="Times New Roman"/>
          <w:color w:val="08A016"/>
          <w:sz w:val="24"/>
          <w:szCs w:val="24"/>
        </w:rPr>
        <w:t xml:space="preserve">Transition : On a pour l’instant décrit différentes configurations de molécules : on peut passer de l’une à l’autre qu’en rompant des liaisons. Or il est aussi possible de changer la structure de molécules en réalisant des rotations autour de liaisons. </w:t>
      </w:r>
    </w:p>
    <w:p w14:paraId="06493C98" w14:textId="77777777" w:rsidR="008A5136" w:rsidRDefault="008A5136" w:rsidP="00DB0695">
      <w:pPr>
        <w:spacing w:after="0"/>
        <w:jc w:val="both"/>
        <w:rPr>
          <w:rFonts w:ascii="Times New Roman" w:hAnsi="Times New Roman" w:cs="Times New Roman"/>
          <w:color w:val="08A016"/>
          <w:sz w:val="24"/>
          <w:szCs w:val="24"/>
        </w:rPr>
      </w:pPr>
    </w:p>
    <w:p w14:paraId="018B19FA" w14:textId="366E0C75" w:rsidR="008A5136" w:rsidRDefault="003F5AD7" w:rsidP="00DB0695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Rq : On peut passer d’un dia à un autre gra</w:t>
      </w:r>
      <w:r w:rsidR="008A513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ce à un apport d’énergie qui va rompre la double liaison et permettre la libre rotation </w:t>
      </w:r>
      <w:r w:rsidR="008A5136" w:rsidRPr="008A5136">
        <w:rPr>
          <w:rFonts w:ascii="Times New Roman" w:hAnsi="Times New Roman" w:cs="Times New Roman"/>
          <w:color w:val="4472C4" w:themeColor="accent1"/>
          <w:sz w:val="24"/>
          <w:szCs w:val="24"/>
        </w:rPr>
        <w:sym w:font="Wingdings" w:char="F0E0"/>
      </w:r>
      <w:r w:rsidR="008A513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mécanisme de la vision pour les bâtonnets ( la transformation du (Z) du 11-rétinal en (E) provoque une stimulation nerveuse jusqu’au cerveau) </w:t>
      </w:r>
    </w:p>
    <w:p w14:paraId="36E0A445" w14:textId="45051121" w:rsidR="001A17AB" w:rsidRPr="003F5AD7" w:rsidRDefault="001A17AB" w:rsidP="00DB0695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93FAA34" w14:textId="65AAA9BA" w:rsidR="003F5AD7" w:rsidRDefault="003F5AD7" w:rsidP="003F5AD7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 w:rsidRPr="003F5AD7">
        <w:rPr>
          <w:rFonts w:ascii="Times New Roman" w:hAnsi="Times New Roman" w:cs="Times New Roman"/>
          <w:color w:val="C00000"/>
          <w:sz w:val="32"/>
          <w:szCs w:val="32"/>
        </w:rPr>
        <w:t>Stéréochimie de conformation</w:t>
      </w:r>
    </w:p>
    <w:p w14:paraId="0BE7342C" w14:textId="4E272662" w:rsidR="003F5AD7" w:rsidRDefault="003F5AD7" w:rsidP="003F5AD7">
      <w:pPr>
        <w:pStyle w:val="Paragraphedeliste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>Rotation autour d’une liaison simple</w:t>
      </w:r>
    </w:p>
    <w:p w14:paraId="1C48C568" w14:textId="4B491DD7" w:rsidR="001A17AB" w:rsidRDefault="001A17AB" w:rsidP="001A17A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28D25D" wp14:editId="06267FF1">
                <wp:simplePos x="0" y="0"/>
                <wp:positionH relativeFrom="rightMargin">
                  <wp:align>left</wp:align>
                </wp:positionH>
                <wp:positionV relativeFrom="paragraph">
                  <wp:posOffset>18415</wp:posOffset>
                </wp:positionV>
                <wp:extent cx="775970" cy="30797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F56C2" w14:textId="1DE69D8E" w:rsidR="008A5136" w:rsidRPr="00FC7514" w:rsidRDefault="008A5136" w:rsidP="008A513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5</w:t>
                            </w: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8D25D" id="Zone de texte 17" o:spid="_x0000_s1036" type="#_x0000_t202" style="position:absolute;left:0;text-align:left;margin-left:0;margin-top:1.45pt;width:61.1pt;height:24.25pt;z-index:25168384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" filled="f" stroked="f" strokeweight=".5pt">
                <v:textbox>
                  <w:txbxContent>
                    <w:p w14:paraId="36FF56C2" w14:textId="1DE69D8E" w:rsidR="008A5136" w:rsidRPr="00FC7514" w:rsidRDefault="008A5136" w:rsidP="008A513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5</w:t>
                      </w: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288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5136">
        <w:rPr>
          <w:rFonts w:ascii="Times New Roman" w:hAnsi="Times New Roman" w:cs="Times New Roman"/>
          <w:b/>
          <w:bCs/>
          <w:sz w:val="24"/>
          <w:szCs w:val="24"/>
          <w:u w:val="single"/>
        </w:rPr>
        <w:t>Conformation d’une molécule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 : disposition dans l’espace des atomes les uns par rapport aux autres. </w:t>
      </w:r>
    </w:p>
    <w:p w14:paraId="151F559A" w14:textId="7714C81A" w:rsidR="001A17AB" w:rsidRDefault="001A17AB" w:rsidP="001A17A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Deux structures sont dites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stéréoisomère de conformation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si l’on peut passer de l’une à l’autre par rotation d’une ou de plusieurs liaisons simples. </w:t>
      </w:r>
    </w:p>
    <w:p w14:paraId="6E23B861" w14:textId="41385F32" w:rsidR="001A17AB" w:rsidRPr="001A17AB" w:rsidRDefault="001A17AB" w:rsidP="001A17AB">
      <w:p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 w:rsidRPr="001A17AB">
        <w:rPr>
          <w:rFonts w:ascii="Times New Roman" w:hAnsi="Times New Roman" w:cs="Times New Roman"/>
          <w:color w:val="EB5807"/>
          <w:sz w:val="24"/>
          <w:szCs w:val="24"/>
        </w:rPr>
        <w:t>Réaliser l’éthane et la valine sur Avogadro ou ChemSketch . Montrer les conformères avec les modèles moléculaires</w:t>
      </w:r>
    </w:p>
    <w:p w14:paraId="6B654D5C" w14:textId="05A336C1" w:rsidR="001A17AB" w:rsidRDefault="001A17AB" w:rsidP="001A17AB">
      <w:p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 w:rsidRPr="001A17AB">
        <w:rPr>
          <w:rFonts w:ascii="Times New Roman" w:hAnsi="Times New Roman" w:cs="Times New Roman"/>
          <w:color w:val="EB5807"/>
          <w:sz w:val="24"/>
          <w:szCs w:val="24"/>
        </w:rPr>
        <w:t xml:space="preserve">Réaliser une « 3D optimization » pour montrer la conformation la plus stable </w:t>
      </w:r>
    </w:p>
    <w:p w14:paraId="2855A075" w14:textId="01EE263B" w:rsidR="001A17AB" w:rsidRPr="001A17AB" w:rsidRDefault="001A17AB" w:rsidP="001A17AB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conformation qui limite les gènes stériques </w:t>
      </w:r>
    </w:p>
    <w:p w14:paraId="77F980D7" w14:textId="1C1FB1FE" w:rsidR="001A17AB" w:rsidRDefault="001A17AB" w:rsidP="001A17A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90301" w14:textId="3260E7B2" w:rsidR="001A17AB" w:rsidRPr="001A17AB" w:rsidRDefault="001A17AB" w:rsidP="001A17AB">
      <w:pPr>
        <w:spacing w:after="0"/>
        <w:jc w:val="both"/>
        <w:rPr>
          <w:rFonts w:ascii="Times New Roman" w:hAnsi="Times New Roman" w:cs="Times New Roman"/>
          <w:color w:val="08A016"/>
          <w:sz w:val="24"/>
          <w:szCs w:val="24"/>
        </w:rPr>
      </w:pPr>
      <w:r>
        <w:rPr>
          <w:rFonts w:ascii="Times New Roman" w:hAnsi="Times New Roman" w:cs="Times New Roman"/>
          <w:color w:val="08A016"/>
          <w:sz w:val="24"/>
          <w:szCs w:val="24"/>
        </w:rPr>
        <w:t xml:space="preserve">Transition : La conformation des molécules du vivant influence-t-elle leur fonctionnement ? </w:t>
      </w:r>
    </w:p>
    <w:p w14:paraId="2066B804" w14:textId="058CD662" w:rsidR="001A17AB" w:rsidRPr="001A17AB" w:rsidRDefault="001A17AB" w:rsidP="001A17AB">
      <w:p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</w:p>
    <w:p w14:paraId="4412D6E3" w14:textId="4A202E9C" w:rsidR="001A17AB" w:rsidRDefault="001A17AB" w:rsidP="003F5AD7">
      <w:pPr>
        <w:pStyle w:val="Paragraphedeliste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>Conformations des longues molécules</w:t>
      </w:r>
    </w:p>
    <w:p w14:paraId="7323AAA6" w14:textId="3D43DB80" w:rsidR="00023A72" w:rsidRPr="00023A72" w:rsidRDefault="001939DC" w:rsidP="003F5AD7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393D8A" wp14:editId="4BF47808">
                <wp:simplePos x="0" y="0"/>
                <wp:positionH relativeFrom="rightMargin">
                  <wp:align>left</wp:align>
                </wp:positionH>
                <wp:positionV relativeFrom="paragraph">
                  <wp:posOffset>21590</wp:posOffset>
                </wp:positionV>
                <wp:extent cx="775970" cy="307975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4923E" w14:textId="7B603942" w:rsidR="001939DC" w:rsidRPr="00FC7514" w:rsidRDefault="009B34D7" w:rsidP="001939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1939DC" w:rsidRPr="001939DC">
                                <w:rPr>
                                  <w:rStyle w:val="Lienhypertexte"/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Lien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93D8A" id="Zone de texte 18" o:spid="_x0000_s1037" type="#_x0000_t202" style="position:absolute;left:0;text-align:left;margin-left:0;margin-top:1.7pt;width:61.1pt;height:24.25pt;z-index:25168588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" filled="f" stroked="f" strokeweight=".5pt">
                <v:textbox>
                  <w:txbxContent>
                    <w:p w14:paraId="11F4923E" w14:textId="7B603942" w:rsidR="001939DC" w:rsidRPr="00FC7514" w:rsidRDefault="001939DC" w:rsidP="001939D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hyperlink r:id="rId11" w:history="1">
                        <w:r w:rsidRPr="001939DC">
                          <w:rPr>
                            <w:rStyle w:val="Lienhypertexte"/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Lien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160729" w14:textId="1A26B450" w:rsidR="001939DC" w:rsidRDefault="001939DC">
      <w:p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 w:rsidRPr="001939DC">
        <w:rPr>
          <w:rFonts w:ascii="Times New Roman" w:hAnsi="Times New Roman" w:cs="Times New Roman"/>
          <w:color w:val="EB5807"/>
          <w:sz w:val="24"/>
          <w:szCs w:val="24"/>
          <w:u w:val="single"/>
        </w:rPr>
        <w:t>Expérience 4 :</w:t>
      </w:r>
      <w:r>
        <w:rPr>
          <w:rFonts w:ascii="Times New Roman" w:hAnsi="Times New Roman" w:cs="Times New Roman"/>
          <w:color w:val="EB5807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EB5807"/>
          <w:sz w:val="24"/>
          <w:szCs w:val="24"/>
        </w:rPr>
        <w:t>Dénaturation de l’amylase à 80°C , son action sur l’amidon avec la T°</w:t>
      </w:r>
    </w:p>
    <w:p w14:paraId="6EFAA83D" w14:textId="3FD38205" w:rsidR="001939DC" w:rsidRDefault="001939DC" w:rsidP="001939DC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color w:val="EB5807"/>
          <w:sz w:val="24"/>
          <w:szCs w:val="24"/>
          <w:u w:val="single"/>
        </w:rPr>
        <w:t>En préparation :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Solution S = 5</w:t>
      </w:r>
      <w:r w:rsidR="00B158B2">
        <w:rPr>
          <w:rFonts w:ascii="Times New Roman" w:hAnsi="Times New Roman" w:cs="Times New Roman"/>
          <w:color w:val="EB5807"/>
          <w:sz w:val="24"/>
          <w:szCs w:val="24"/>
        </w:rPr>
        <w:t>g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/L d’amidon dans l’eau (chauffage et agitation pour solubiliser ~10 min ) </w:t>
      </w:r>
    </w:p>
    <w:p w14:paraId="24676BB0" w14:textId="77777777" w:rsidR="00635D4D" w:rsidRDefault="001939DC" w:rsidP="00635D4D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color w:val="EB5807"/>
          <w:sz w:val="24"/>
          <w:szCs w:val="24"/>
          <w:u w:val="single"/>
        </w:rPr>
        <w:t>Sur la paillasse déjà prête :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</w:t>
      </w:r>
    </w:p>
    <w:p w14:paraId="5D0668E1" w14:textId="291AD9F1" w:rsidR="001939DC" w:rsidRPr="009015E1" w:rsidRDefault="00635D4D" w:rsidP="009015E1">
      <w:pPr>
        <w:pStyle w:val="Paragraphedeliste"/>
        <w:numPr>
          <w:ilvl w:val="2"/>
          <w:numId w:val="10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color w:val="EB5807"/>
          <w:sz w:val="24"/>
          <w:szCs w:val="24"/>
        </w:rPr>
        <w:t xml:space="preserve">4 </w:t>
      </w:r>
      <w:r w:rsidR="001939DC" w:rsidRPr="00635D4D">
        <w:rPr>
          <w:rFonts w:ascii="Times New Roman" w:hAnsi="Times New Roman" w:cs="Times New Roman"/>
          <w:color w:val="EB5807"/>
          <w:sz w:val="24"/>
          <w:szCs w:val="24"/>
        </w:rPr>
        <w:t>tube</w:t>
      </w:r>
      <w:r w:rsidRPr="00635D4D">
        <w:rPr>
          <w:rFonts w:ascii="Times New Roman" w:hAnsi="Times New Roman" w:cs="Times New Roman"/>
          <w:color w:val="EB5807"/>
          <w:sz w:val="24"/>
          <w:szCs w:val="24"/>
        </w:rPr>
        <w:t>s</w:t>
      </w:r>
      <w:r w:rsidR="001939DC" w:rsidRPr="00635D4D">
        <w:rPr>
          <w:rFonts w:ascii="Times New Roman" w:hAnsi="Times New Roman" w:cs="Times New Roman"/>
          <w:color w:val="EB5807"/>
          <w:sz w:val="24"/>
          <w:szCs w:val="24"/>
        </w:rPr>
        <w:t xml:space="preserve"> à </w:t>
      </w:r>
      <w:r w:rsidRPr="00635D4D">
        <w:rPr>
          <w:rFonts w:ascii="Times New Roman" w:hAnsi="Times New Roman" w:cs="Times New Roman"/>
          <w:color w:val="EB5807"/>
          <w:sz w:val="24"/>
          <w:szCs w:val="24"/>
        </w:rPr>
        <w:t>essai</w:t>
      </w:r>
      <w:r w:rsidR="001939DC" w:rsidRPr="00635D4D">
        <w:rPr>
          <w:rFonts w:ascii="Times New Roman" w:hAnsi="Times New Roman" w:cs="Times New Roman"/>
          <w:color w:val="EB5807"/>
          <w:sz w:val="24"/>
          <w:szCs w:val="24"/>
        </w:rPr>
        <w:t xml:space="preserve"> avec 1mL de S + 0,4mL de solution de I</w:t>
      </w:r>
      <w:r w:rsidR="001939DC" w:rsidRPr="00635D4D">
        <w:rPr>
          <w:rFonts w:ascii="Times New Roman" w:hAnsi="Times New Roman" w:cs="Times New Roman"/>
          <w:color w:val="EB5807"/>
          <w:sz w:val="24"/>
          <w:szCs w:val="24"/>
          <w:vertAlign w:val="subscript"/>
        </w:rPr>
        <w:t>2</w:t>
      </w:r>
      <w:r w:rsidR="001939DC" w:rsidRPr="00635D4D">
        <w:rPr>
          <w:rFonts w:ascii="Times New Roman" w:hAnsi="Times New Roman" w:cs="Times New Roman"/>
          <w:color w:val="EB5807"/>
          <w:sz w:val="24"/>
          <w:szCs w:val="24"/>
        </w:rPr>
        <w:t xml:space="preserve"> à 1mmol/L </w:t>
      </w:r>
      <w:r>
        <w:rPr>
          <w:rFonts w:ascii="Times New Roman" w:hAnsi="Times New Roman" w:cs="Times New Roman"/>
          <w:color w:val="EB5807"/>
          <w:sz w:val="24"/>
          <w:szCs w:val="24"/>
        </w:rPr>
        <w:t>(bleu)</w:t>
      </w:r>
      <w:r w:rsidR="009015E1">
        <w:rPr>
          <w:rFonts w:ascii="Times New Roman" w:hAnsi="Times New Roman" w:cs="Times New Roman"/>
          <w:color w:val="EB5807"/>
          <w:sz w:val="24"/>
          <w:szCs w:val="24"/>
        </w:rPr>
        <w:t xml:space="preserve"> (</w:t>
      </w:r>
      <w:r w:rsidR="009015E1" w:rsidRPr="009015E1">
        <w:rPr>
          <w:rFonts w:ascii="Times New Roman" w:hAnsi="Times New Roman" w:cs="Times New Roman"/>
          <w:color w:val="EB5807"/>
          <w:sz w:val="24"/>
          <w:szCs w:val="24"/>
        </w:rPr>
        <w:t>A1</w:t>
      </w:r>
      <w:r w:rsidR="009015E1">
        <w:rPr>
          <w:rFonts w:ascii="Times New Roman" w:hAnsi="Times New Roman" w:cs="Times New Roman"/>
          <w:color w:val="EB5807"/>
          <w:sz w:val="24"/>
          <w:szCs w:val="24"/>
        </w:rPr>
        <w:t xml:space="preserve">, </w:t>
      </w:r>
      <w:r w:rsidR="009015E1" w:rsidRPr="009015E1">
        <w:rPr>
          <w:rFonts w:ascii="Times New Roman" w:hAnsi="Times New Roman" w:cs="Times New Roman"/>
          <w:color w:val="EB5807"/>
          <w:sz w:val="24"/>
          <w:szCs w:val="24"/>
        </w:rPr>
        <w:t>A2</w:t>
      </w:r>
      <w:r w:rsidR="009015E1">
        <w:rPr>
          <w:rFonts w:ascii="Times New Roman" w:hAnsi="Times New Roman" w:cs="Times New Roman"/>
          <w:color w:val="EB5807"/>
          <w:sz w:val="24"/>
          <w:szCs w:val="24"/>
        </w:rPr>
        <w:t xml:space="preserve"> </w:t>
      </w:r>
      <w:r w:rsidR="009015E1" w:rsidRPr="009015E1">
        <w:rPr>
          <w:rFonts w:ascii="Times New Roman" w:hAnsi="Times New Roman" w:cs="Times New Roman"/>
          <w:color w:val="EB5807"/>
          <w:sz w:val="24"/>
          <w:szCs w:val="24"/>
        </w:rPr>
        <w:t xml:space="preserve">A3 </w:t>
      </w:r>
      <w:r w:rsidR="009015E1">
        <w:rPr>
          <w:rFonts w:ascii="Times New Roman" w:hAnsi="Times New Roman" w:cs="Times New Roman"/>
          <w:color w:val="EB5807"/>
          <w:sz w:val="24"/>
          <w:szCs w:val="24"/>
        </w:rPr>
        <w:t xml:space="preserve"> et A4 ) </w:t>
      </w:r>
    </w:p>
    <w:p w14:paraId="6AA337F8" w14:textId="241300EB" w:rsidR="00635D4D" w:rsidRPr="00635D4D" w:rsidRDefault="00635D4D" w:rsidP="00635D4D">
      <w:pPr>
        <w:pStyle w:val="Paragraphedeliste"/>
        <w:numPr>
          <w:ilvl w:val="2"/>
          <w:numId w:val="10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color w:val="EB5807"/>
          <w:sz w:val="24"/>
          <w:szCs w:val="24"/>
        </w:rPr>
        <w:t>2 tubes à essai contenant</w:t>
      </w:r>
      <w:r w:rsidR="009015E1">
        <w:rPr>
          <w:rFonts w:ascii="Times New Roman" w:hAnsi="Times New Roman" w:cs="Times New Roman"/>
          <w:color w:val="EB5807"/>
          <w:sz w:val="24"/>
          <w:szCs w:val="24"/>
        </w:rPr>
        <w:t xml:space="preserve"> 1mL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Maxilase liquide ( médicament contenant de l’</w:t>
      </w:r>
      <w:r w:rsidRPr="00635D4D">
        <w:rPr>
          <w:rFonts w:ascii="Times New Roman" w:hAnsi="Times New Roman" w:cs="Times New Roman"/>
          <w:color w:val="EB580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EB5807"/>
          <w:sz w:val="24"/>
          <w:szCs w:val="24"/>
        </w:rPr>
        <w:t>alpha amylase ), 1 dans un bain Marie à 37°C, l’autre a 85°C</w:t>
      </w:r>
      <w:r w:rsidR="009015E1">
        <w:rPr>
          <w:rFonts w:ascii="Times New Roman" w:hAnsi="Times New Roman" w:cs="Times New Roman"/>
          <w:color w:val="EB5807"/>
          <w:sz w:val="24"/>
          <w:szCs w:val="24"/>
        </w:rPr>
        <w:t xml:space="preserve"> (M</w:t>
      </w:r>
      <w:r w:rsidR="009015E1">
        <w:rPr>
          <w:rFonts w:ascii="Times New Roman" w:hAnsi="Times New Roman" w:cs="Times New Roman"/>
          <w:color w:val="EB5807"/>
          <w:sz w:val="24"/>
          <w:szCs w:val="24"/>
          <w:vertAlign w:val="subscript"/>
        </w:rPr>
        <w:t>37</w:t>
      </w:r>
      <w:r w:rsidR="009015E1">
        <w:rPr>
          <w:rFonts w:ascii="Times New Roman" w:hAnsi="Times New Roman" w:cs="Times New Roman"/>
          <w:color w:val="EB5807"/>
          <w:sz w:val="24"/>
          <w:szCs w:val="24"/>
        </w:rPr>
        <w:t xml:space="preserve"> et M</w:t>
      </w:r>
      <w:r w:rsidR="009015E1">
        <w:rPr>
          <w:rFonts w:ascii="Times New Roman" w:hAnsi="Times New Roman" w:cs="Times New Roman"/>
          <w:color w:val="EB5807"/>
          <w:sz w:val="24"/>
          <w:szCs w:val="24"/>
          <w:vertAlign w:val="subscript"/>
        </w:rPr>
        <w:t>85</w:t>
      </w:r>
      <w:r w:rsidR="009015E1">
        <w:rPr>
          <w:rFonts w:ascii="Times New Roman" w:hAnsi="Times New Roman" w:cs="Times New Roman"/>
          <w:color w:val="EB5807"/>
          <w:sz w:val="24"/>
          <w:szCs w:val="24"/>
        </w:rPr>
        <w:t>)</w:t>
      </w:r>
    </w:p>
    <w:p w14:paraId="719F4B4E" w14:textId="70079E4D" w:rsidR="001939DC" w:rsidRPr="001939DC" w:rsidRDefault="001939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L’amidon est un glucide (sucre) complexe présente dans le pain par exemple et est réducteur. Il réagi</w:t>
      </w:r>
      <w:r w:rsidR="009015E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avec le diiode pour se colorer en bleu foncé </w:t>
      </w:r>
    </w:p>
    <w:p w14:paraId="1FAE39B0" w14:textId="111939CB" w:rsidR="001A17AB" w:rsidRPr="00023A72" w:rsidRDefault="00023A72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23A7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Pour tester sa présence on peut ajouter</w:t>
      </w:r>
      <w:r w:rsidR="001939D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aussi</w:t>
      </w:r>
      <w:r w:rsidRPr="00023A7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de la liqueur de Fehling (solution de sulfate de cuivre + solution basique de sel de Seignette)</w:t>
      </w:r>
    </w:p>
    <w:p w14:paraId="522F9EAC" w14:textId="6A0278AF" w:rsidR="00023A72" w:rsidRDefault="00023A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L’amylase est une enzyme digestive présente dans la salive, elle joue le rôle de catalyseur lors de la réaction d’hydrolyse de l’amidon (amylolyse) permettant la dégradation du glucide complexe. </w:t>
      </w:r>
      <w:r w:rsidR="009015E1">
        <w:rPr>
          <w:rFonts w:ascii="Times New Roman" w:hAnsi="Times New Roman" w:cs="Times New Roman"/>
          <w:sz w:val="24"/>
          <w:szCs w:val="24"/>
        </w:rPr>
        <w:t xml:space="preserve"> On veut tester son efficacité pour deux températures différentes : 37°C et 85°C </w:t>
      </w:r>
    </w:p>
    <w:p w14:paraId="7BDCD419" w14:textId="091930F6" w:rsidR="009015E1" w:rsidRDefault="009015E1" w:rsidP="009015E1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 w:rsidRPr="009015E1">
        <w:rPr>
          <w:rFonts w:ascii="Times New Roman" w:hAnsi="Times New Roman" w:cs="Times New Roman"/>
          <w:color w:val="EB5807"/>
          <w:sz w:val="24"/>
          <w:szCs w:val="24"/>
          <w:u w:val="single"/>
        </w:rPr>
        <w:t>Devant le jury :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 Verser A1 dans M</w:t>
      </w:r>
      <w:r>
        <w:rPr>
          <w:rFonts w:ascii="Times New Roman" w:hAnsi="Times New Roman" w:cs="Times New Roman"/>
          <w:color w:val="EB5807"/>
          <w:sz w:val="24"/>
          <w:szCs w:val="24"/>
          <w:vertAlign w:val="subscript"/>
        </w:rPr>
        <w:t>37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et mettre A2 dans le bain Marie à 37°C </w:t>
      </w:r>
    </w:p>
    <w:p w14:paraId="2677FDD9" w14:textId="6BFF95B5" w:rsidR="009015E1" w:rsidRDefault="009015E1" w:rsidP="009015E1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>
        <w:rPr>
          <w:rFonts w:ascii="Times New Roman" w:hAnsi="Times New Roman" w:cs="Times New Roman"/>
          <w:color w:val="EB5807"/>
          <w:sz w:val="24"/>
          <w:szCs w:val="24"/>
          <w:u w:val="single"/>
        </w:rPr>
        <w:t xml:space="preserve">Devant le jury : 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Verser A3 dans M</w:t>
      </w:r>
      <w:r>
        <w:rPr>
          <w:rFonts w:ascii="Times New Roman" w:hAnsi="Times New Roman" w:cs="Times New Roman"/>
          <w:color w:val="EB5807"/>
          <w:sz w:val="24"/>
          <w:szCs w:val="24"/>
          <w:vertAlign w:val="subscript"/>
        </w:rPr>
        <w:t>85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et mettre A4 dans le bain Marie à 85°C </w:t>
      </w:r>
    </w:p>
    <w:p w14:paraId="471F448E" w14:textId="3AA79730" w:rsidR="009015E1" w:rsidRDefault="009015E1" w:rsidP="009015E1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EB5807"/>
          <w:sz w:val="24"/>
          <w:szCs w:val="24"/>
        </w:rPr>
      </w:pPr>
      <w:r w:rsidRPr="009015E1">
        <w:rPr>
          <w:rFonts w:ascii="Times New Roman" w:hAnsi="Times New Roman" w:cs="Times New Roman"/>
          <w:color w:val="EB5807"/>
          <w:sz w:val="24"/>
          <w:szCs w:val="24"/>
        </w:rPr>
        <w:t>A3 + M</w:t>
      </w:r>
      <w:r w:rsidRPr="009015E1">
        <w:rPr>
          <w:rFonts w:ascii="Times New Roman" w:hAnsi="Times New Roman" w:cs="Times New Roman"/>
          <w:color w:val="EB5807"/>
          <w:sz w:val="24"/>
          <w:szCs w:val="24"/>
          <w:vertAlign w:val="subscript"/>
        </w:rPr>
        <w:t>85</w:t>
      </w:r>
      <w:r w:rsidRPr="009015E1">
        <w:rPr>
          <w:rFonts w:ascii="Times New Roman" w:hAnsi="Times New Roman" w:cs="Times New Roman"/>
          <w:color w:val="EB580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EB5807"/>
          <w:sz w:val="24"/>
          <w:szCs w:val="24"/>
        </w:rPr>
        <w:t>reste bleu alors que A1 + M</w:t>
      </w:r>
      <w:r>
        <w:rPr>
          <w:rFonts w:ascii="Times New Roman" w:hAnsi="Times New Roman" w:cs="Times New Roman"/>
          <w:color w:val="EB5807"/>
          <w:sz w:val="24"/>
          <w:szCs w:val="24"/>
          <w:vertAlign w:val="subscript"/>
        </w:rPr>
        <w:t>37</w:t>
      </w:r>
      <w:r>
        <w:rPr>
          <w:rFonts w:ascii="Times New Roman" w:hAnsi="Times New Roman" w:cs="Times New Roman"/>
          <w:color w:val="EB5807"/>
          <w:sz w:val="24"/>
          <w:szCs w:val="24"/>
        </w:rPr>
        <w:t xml:space="preserve"> devient jaune en quelques minutes</w:t>
      </w:r>
    </w:p>
    <w:p w14:paraId="4A5FD9EA" w14:textId="31BB963E" w:rsidR="009015E1" w:rsidRDefault="00C1792F" w:rsidP="009015E1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1792F">
        <w:rPr>
          <w:rFonts w:ascii="Times New Roman" w:hAnsi="Times New Roman" w:cs="Times New Roman"/>
          <w:color w:val="7030A0"/>
          <w:sz w:val="24"/>
          <w:szCs w:val="24"/>
        </w:rPr>
        <w:t>Diapo : Hydrolyse de l’amidon</w:t>
      </w:r>
    </w:p>
    <w:p w14:paraId="047F9554" w14:textId="77777777" w:rsidR="00C1792F" w:rsidRPr="00C1792F" w:rsidRDefault="00C1792F" w:rsidP="009015E1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3D836685" w14:textId="6F20F674" w:rsidR="00CC7DBE" w:rsidRDefault="00CC7DBE" w:rsidP="009015E1">
      <w:pPr>
        <w:spacing w:after="0"/>
        <w:jc w:val="both"/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CC7DBE">
        <w:rPr>
          <w:rFonts w:ascii="Times New Roman" w:hAnsi="Times New Roman" w:cs="Times New Roman"/>
          <w:color w:val="5B9BD5" w:themeColor="accent5"/>
          <w:sz w:val="24"/>
          <w:szCs w:val="24"/>
        </w:rPr>
        <w:t>Les protéines sont des molécules organiques constituées par une certaine séquence d'acide aminés reliés entre eux par une liaison peptidique. Le groupement carbonyle (C=O) et le groupement amine (NH) de la liaison peptidique recherchent une configuration de basse énergie. L'une des manières de parvenir à minimiser l'énergie interne de la molécule, et donc de la stabiliser, consiste à créer des liaisons hydrogène</w:t>
      </w:r>
      <w:r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. </w:t>
      </w:r>
    </w:p>
    <w:p w14:paraId="5C926C62" w14:textId="6D700D54" w:rsidR="00CC7DBE" w:rsidRDefault="004C75C4" w:rsidP="009015E1">
      <w:pPr>
        <w:spacing w:after="0"/>
        <w:jc w:val="both"/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3BA5C6" wp14:editId="3917E3C0">
                <wp:simplePos x="0" y="0"/>
                <wp:positionH relativeFrom="rightMargin">
                  <wp:posOffset>-723587</wp:posOffset>
                </wp:positionH>
                <wp:positionV relativeFrom="paragraph">
                  <wp:posOffset>505290</wp:posOffset>
                </wp:positionV>
                <wp:extent cx="1881022" cy="341194"/>
                <wp:effectExtent l="0" t="0" r="0" b="190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022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4A417" w14:textId="544BEB46" w:rsidR="004C75C4" w:rsidRPr="00FC7514" w:rsidRDefault="004C75C4" w:rsidP="004C75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7</w:t>
                            </w: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226 et 229 + Wiki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A5C6" id="Zone de texte 19" o:spid="_x0000_s1038" type="#_x0000_t202" style="position:absolute;left:0;text-align:left;margin-left:-57pt;margin-top:39.8pt;width:148.1pt;height:26.85pt;z-index:251687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" filled="f" stroked="f" strokeweight=".5pt">
                <v:textbox>
                  <w:txbxContent>
                    <w:p w14:paraId="2284A417" w14:textId="544BEB46" w:rsidR="004C75C4" w:rsidRPr="00FC7514" w:rsidRDefault="004C75C4" w:rsidP="004C75C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7</w:t>
                      </w: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26 et 229 + Wiki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DBE" w:rsidRPr="00CC7DBE">
        <w:rPr>
          <w:rFonts w:ascii="Times New Roman" w:hAnsi="Times New Roman" w:cs="Times New Roman"/>
          <w:color w:val="5B9BD5" w:themeColor="accent5"/>
          <w:sz w:val="24"/>
          <w:szCs w:val="24"/>
          <w:u w:val="single"/>
        </w:rPr>
        <w:t>Liaison peptidique</w:t>
      </w:r>
      <w:r w:rsidR="00CC7DB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 : </w:t>
      </w:r>
      <w:r w:rsidR="00CC7DBE" w:rsidRPr="00CC7DBE">
        <w:rPr>
          <w:rFonts w:ascii="Times New Roman" w:hAnsi="Times New Roman" w:cs="Times New Roman"/>
          <w:color w:val="5B9BD5" w:themeColor="accent5"/>
          <w:sz w:val="24"/>
          <w:szCs w:val="24"/>
        </w:rPr>
        <w:t>liaison covalente qui s'établit entre la fonction carboxyle portée par le carbone α d'un acide aminé et la fonction amine portée par le carbone α de l'acide aminé suivant dans la chaîne peptidique</w:t>
      </w:r>
    </w:p>
    <w:p w14:paraId="3A6B1638" w14:textId="77777777" w:rsidR="00CC7DBE" w:rsidRPr="00CC7DBE" w:rsidRDefault="00CC7DBE" w:rsidP="009015E1">
      <w:pPr>
        <w:spacing w:after="0"/>
        <w:jc w:val="both"/>
        <w:rPr>
          <w:rFonts w:ascii="Times New Roman" w:hAnsi="Times New Roman" w:cs="Times New Roman"/>
          <w:color w:val="5B9BD5" w:themeColor="accent5"/>
          <w:sz w:val="24"/>
          <w:szCs w:val="24"/>
        </w:rPr>
      </w:pPr>
    </w:p>
    <w:p w14:paraId="2D4385EB" w14:textId="6C3F2E3C" w:rsidR="009015E1" w:rsidRDefault="004E780D" w:rsidP="009015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expliquer cette expérience, il faut regarder la structure des protéines dans l’espace :</w:t>
      </w:r>
    </w:p>
    <w:p w14:paraId="243A1F9A" w14:textId="3209819E" w:rsidR="004E780D" w:rsidRDefault="004E780D" w:rsidP="004E780D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Structure secondaire : </w:t>
      </w:r>
      <w:r>
        <w:rPr>
          <w:rFonts w:ascii="Times New Roman" w:hAnsi="Times New Roman" w:cs="Times New Roman"/>
          <w:sz w:val="24"/>
          <w:szCs w:val="24"/>
        </w:rPr>
        <w:t xml:space="preserve"> décrit le repliement </w:t>
      </w:r>
      <w:r w:rsidRPr="004E780D">
        <w:rPr>
          <w:rFonts w:ascii="Times New Roman" w:hAnsi="Times New Roman" w:cs="Times New Roman"/>
          <w:sz w:val="24"/>
          <w:szCs w:val="24"/>
        </w:rPr>
        <w:t>local de la</w:t>
      </w:r>
      <w:r w:rsidR="00691648">
        <w:rPr>
          <w:rFonts w:ascii="Times New Roman" w:hAnsi="Times New Roman" w:cs="Times New Roman"/>
          <w:sz w:val="24"/>
          <w:szCs w:val="24"/>
        </w:rPr>
        <w:t xml:space="preserve"> chine polypeptidique, </w:t>
      </w:r>
      <w:r>
        <w:rPr>
          <w:rFonts w:ascii="Times New Roman" w:hAnsi="Times New Roman" w:cs="Times New Roman"/>
          <w:sz w:val="24"/>
          <w:szCs w:val="24"/>
        </w:rPr>
        <w:t xml:space="preserve">les </w:t>
      </w:r>
      <w:r w:rsidRPr="004E780D">
        <w:rPr>
          <w:rFonts w:ascii="Times New Roman" w:hAnsi="Times New Roman" w:cs="Times New Roman"/>
          <w:sz w:val="24"/>
          <w:szCs w:val="24"/>
        </w:rPr>
        <w:t>repliements énergétiquement favorables sont limités et seules certaines conformations sont possibles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DDAAEF" w14:textId="384FEE27" w:rsidR="004E780D" w:rsidRDefault="004E780D" w:rsidP="004E78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780D">
        <w:rPr>
          <w:rFonts w:ascii="Times New Roman" w:hAnsi="Times New Roman" w:cs="Times New Roman"/>
          <w:sz w:val="24"/>
          <w:szCs w:val="24"/>
        </w:rPr>
        <w:t xml:space="preserve"> Ainsi, une protéine peut être décrite par une séquence d'acides aminés mais aussi par un enchaînement d'éléments de structure secondaire.</w:t>
      </w:r>
    </w:p>
    <w:p w14:paraId="058B6C77" w14:textId="532516D2" w:rsidR="004E780D" w:rsidRPr="00B94D5C" w:rsidRDefault="004E780D" w:rsidP="004E780D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B94D5C">
        <w:rPr>
          <w:rFonts w:ascii="Times New Roman" w:hAnsi="Times New Roman" w:cs="Times New Roman"/>
          <w:color w:val="7030A0"/>
          <w:sz w:val="24"/>
          <w:szCs w:val="24"/>
        </w:rPr>
        <w:t xml:space="preserve">Diapo : Structure secondaire : hélice </w:t>
      </w:r>
      <w:r w:rsidR="00B94D5C" w:rsidRPr="00B94D5C">
        <w:rPr>
          <w:rFonts w:ascii="Times New Roman" w:hAnsi="Times New Roman" w:cs="Times New Roman"/>
          <w:color w:val="7030A0"/>
          <w:sz w:val="24"/>
          <w:szCs w:val="24"/>
        </w:rPr>
        <w:t xml:space="preserve">α, feuillet β et </w:t>
      </w:r>
      <w:r w:rsidR="00704065">
        <w:rPr>
          <w:rFonts w:ascii="Times New Roman" w:hAnsi="Times New Roman" w:cs="Times New Roman"/>
          <w:color w:val="7030A0"/>
          <w:sz w:val="24"/>
          <w:szCs w:val="24"/>
        </w:rPr>
        <w:t>pas de structure</w:t>
      </w:r>
    </w:p>
    <w:p w14:paraId="7C5444F6" w14:textId="55CE3951" w:rsidR="004E780D" w:rsidRDefault="004C75C4" w:rsidP="004E78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Ont peut citer 3 cas de structures secondaires</w:t>
      </w:r>
      <w:r w:rsidR="004E780D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2EA9919E" w14:textId="6B0D76EE" w:rsidR="00CC7DBE" w:rsidRDefault="00CC7DBE" w:rsidP="00CC7DBE">
      <w:pPr>
        <w:pStyle w:val="Paragraphedeliste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7DBE">
        <w:rPr>
          <w:rFonts w:ascii="Times New Roman" w:hAnsi="Times New Roman" w:cs="Times New Roman"/>
          <w:b/>
          <w:bCs/>
          <w:sz w:val="24"/>
          <w:szCs w:val="24"/>
        </w:rPr>
        <w:t>L’hélice α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704065">
        <w:rPr>
          <w:rFonts w:ascii="Times New Roman" w:hAnsi="Times New Roman" w:cs="Times New Roman"/>
          <w:sz w:val="24"/>
          <w:szCs w:val="24"/>
        </w:rPr>
        <w:t xml:space="preserve">enroulement régulier sur elle-même de forme hélicoïdale. Elle est </w:t>
      </w:r>
      <w:r w:rsidR="00691648">
        <w:rPr>
          <w:rFonts w:ascii="Times New Roman" w:hAnsi="Times New Roman" w:cs="Times New Roman"/>
          <w:sz w:val="24"/>
          <w:szCs w:val="24"/>
        </w:rPr>
        <w:t>stabilisée</w:t>
      </w:r>
      <w:r w:rsidR="00704065">
        <w:rPr>
          <w:rFonts w:ascii="Times New Roman" w:hAnsi="Times New Roman" w:cs="Times New Roman"/>
          <w:sz w:val="24"/>
          <w:szCs w:val="24"/>
        </w:rPr>
        <w:t xml:space="preserve"> par le fait que chaque groupe N-H forme une liaison H avec l’oxygène du groupe C=O du 4ème acide aminé le </w:t>
      </w:r>
      <w:r w:rsidR="004C75C4">
        <w:rPr>
          <w:rFonts w:ascii="Times New Roman" w:hAnsi="Times New Roman" w:cs="Times New Roman"/>
          <w:sz w:val="24"/>
          <w:szCs w:val="24"/>
        </w:rPr>
        <w:t>précédent</w:t>
      </w:r>
      <w:r w:rsidR="00704065">
        <w:rPr>
          <w:rFonts w:ascii="Times New Roman" w:hAnsi="Times New Roman" w:cs="Times New Roman"/>
          <w:sz w:val="24"/>
          <w:szCs w:val="24"/>
        </w:rPr>
        <w:t>.</w:t>
      </w:r>
    </w:p>
    <w:p w14:paraId="3D5D0383" w14:textId="58961269" w:rsidR="00704065" w:rsidRDefault="00704065" w:rsidP="00CC7DBE">
      <w:pPr>
        <w:pStyle w:val="Paragraphedeliste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Le feuillet</w:t>
      </w:r>
      <w:r w:rsidR="004C75C4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β : </w:t>
      </w:r>
      <w:r>
        <w:rPr>
          <w:rFonts w:ascii="Times New Roman" w:hAnsi="Times New Roman" w:cs="Times New Roman"/>
          <w:sz w:val="24"/>
          <w:szCs w:val="24"/>
        </w:rPr>
        <w:t xml:space="preserve">conformation étirée des chaines </w:t>
      </w:r>
      <w:r w:rsidR="00691648">
        <w:rPr>
          <w:rFonts w:ascii="Times New Roman" w:hAnsi="Times New Roman" w:cs="Times New Roman"/>
          <w:sz w:val="24"/>
          <w:szCs w:val="24"/>
        </w:rPr>
        <w:t>poly</w:t>
      </w:r>
      <w:r w:rsidR="004C75C4">
        <w:rPr>
          <w:rFonts w:ascii="Times New Roman" w:hAnsi="Times New Roman" w:cs="Times New Roman"/>
          <w:sz w:val="24"/>
          <w:szCs w:val="24"/>
        </w:rPr>
        <w:t>peptidiques qui</w:t>
      </w:r>
      <w:r>
        <w:rPr>
          <w:rFonts w:ascii="Times New Roman" w:hAnsi="Times New Roman" w:cs="Times New Roman"/>
          <w:sz w:val="24"/>
          <w:szCs w:val="24"/>
        </w:rPr>
        <w:t xml:space="preserve"> se replient sur eux même superposant ainsi les feuillets, leur stabilité vient des liaison H entre les différents feuillets. </w:t>
      </w:r>
      <w:r w:rsidRPr="00704065">
        <w:rPr>
          <w:rFonts w:ascii="Times New Roman" w:hAnsi="Times New Roman" w:cs="Times New Roman"/>
          <w:color w:val="5B9BD5" w:themeColor="accent5"/>
          <w:sz w:val="24"/>
          <w:szCs w:val="24"/>
        </w:rPr>
        <w:t>(Feuillet</w:t>
      </w:r>
      <w:r w:rsidR="004C75C4">
        <w:rPr>
          <w:rFonts w:ascii="Times New Roman" w:hAnsi="Times New Roman" w:cs="Times New Roman"/>
          <w:color w:val="5B9BD5" w:themeColor="accent5"/>
          <w:sz w:val="24"/>
          <w:szCs w:val="24"/>
        </w:rPr>
        <w:t>s</w:t>
      </w:r>
      <w:r w:rsidRPr="0070406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beta parallèle</w:t>
      </w:r>
      <w:r w:rsidR="004C75C4">
        <w:rPr>
          <w:rFonts w:ascii="Times New Roman" w:hAnsi="Times New Roman" w:cs="Times New Roman"/>
          <w:color w:val="5B9BD5" w:themeColor="accent5"/>
          <w:sz w:val="24"/>
          <w:szCs w:val="24"/>
        </w:rPr>
        <w:t>s</w:t>
      </w:r>
      <w:r w:rsidRPr="0070406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ou antiparallèle</w:t>
      </w:r>
      <w:r w:rsidR="004C75C4">
        <w:rPr>
          <w:rFonts w:ascii="Times New Roman" w:hAnsi="Times New Roman" w:cs="Times New Roman"/>
          <w:color w:val="5B9BD5" w:themeColor="accent5"/>
          <w:sz w:val="24"/>
          <w:szCs w:val="24"/>
        </w:rPr>
        <w:t>s</w:t>
      </w:r>
      <w:r w:rsidRPr="0070406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hyperlink r:id="rId12" w:history="1">
        <w:r w:rsidRPr="00704065">
          <w:rPr>
            <w:rStyle w:val="Lienhypertexte"/>
            <w:rFonts w:ascii="Times New Roman" w:hAnsi="Times New Roman" w:cs="Times New Roman"/>
            <w:color w:val="5B9BD5" w:themeColor="accent5"/>
            <w:sz w:val="24"/>
            <w:szCs w:val="24"/>
          </w:rPr>
          <w:t>[lien]</w:t>
        </w:r>
      </w:hyperlink>
      <w:r w:rsidRPr="0070406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)</w:t>
      </w:r>
    </w:p>
    <w:p w14:paraId="1264889F" w14:textId="3B6789FB" w:rsidR="00704065" w:rsidRPr="004C75C4" w:rsidRDefault="004C75C4" w:rsidP="00CC7DBE">
      <w:pPr>
        <w:pStyle w:val="Paragraphedeliste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 de structure périodique</w:t>
      </w:r>
    </w:p>
    <w:p w14:paraId="77AFE12B" w14:textId="378A2658" w:rsidR="004C75C4" w:rsidRPr="004C75C4" w:rsidRDefault="004C75C4" w:rsidP="004C75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10B46F" w14:textId="69C108B9" w:rsidR="004E780D" w:rsidRDefault="00691648" w:rsidP="009015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21FA9E" wp14:editId="0654EAD3">
                <wp:simplePos x="0" y="0"/>
                <wp:positionH relativeFrom="rightMargin">
                  <wp:posOffset>27295</wp:posOffset>
                </wp:positionH>
                <wp:positionV relativeFrom="paragraph">
                  <wp:posOffset>202167</wp:posOffset>
                </wp:positionV>
                <wp:extent cx="775970" cy="307975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C546F" w14:textId="372AB2A4" w:rsidR="004C75C4" w:rsidRPr="00FC7514" w:rsidRDefault="004C75C4" w:rsidP="004C75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7</w:t>
                            </w:r>
                            <w:r w:rsidRPr="00FC75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1FA9E" id="Zone de texte 20" o:spid="_x0000_s1039" type="#_x0000_t202" style="position:absolute;left:0;text-align:left;margin-left:2.15pt;margin-top:15.9pt;width:61.1pt;height:24.25pt;z-index:25168998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" filled="f" stroked="f" strokeweight=".5pt">
                <v:textbox>
                  <w:txbxContent>
                    <w:p w14:paraId="7EBC546F" w14:textId="372AB2A4" w:rsidR="004C75C4" w:rsidRPr="00FC7514" w:rsidRDefault="004C75C4" w:rsidP="004C75C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7</w:t>
                      </w:r>
                      <w:r w:rsidRPr="00FC751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5C4" w:rsidRPr="004C75C4">
        <w:rPr>
          <w:rFonts w:ascii="Times New Roman" w:hAnsi="Times New Roman" w:cs="Times New Roman"/>
          <w:sz w:val="24"/>
          <w:szCs w:val="24"/>
        </w:rPr>
        <w:t>Les structures secondaires sont ensuite organisées en structure tertiaire :</w:t>
      </w:r>
    </w:p>
    <w:p w14:paraId="0D61AB6F" w14:textId="04ADFAE6" w:rsidR="00691648" w:rsidRPr="00B94D5C" w:rsidRDefault="00691648" w:rsidP="00691648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B94D5C">
        <w:rPr>
          <w:rFonts w:ascii="Times New Roman" w:hAnsi="Times New Roman" w:cs="Times New Roman"/>
          <w:color w:val="7030A0"/>
          <w:sz w:val="24"/>
          <w:szCs w:val="24"/>
        </w:rPr>
        <w:t xml:space="preserve">Diapo : Structure secondaire : hélice α, feuillet β et </w:t>
      </w:r>
      <w:r>
        <w:rPr>
          <w:rFonts w:ascii="Times New Roman" w:hAnsi="Times New Roman" w:cs="Times New Roman"/>
          <w:color w:val="7030A0"/>
          <w:sz w:val="24"/>
          <w:szCs w:val="24"/>
        </w:rPr>
        <w:t>pas de structure</w:t>
      </w:r>
    </w:p>
    <w:p w14:paraId="72C35A13" w14:textId="386900F6" w:rsidR="009015E1" w:rsidRDefault="004C75C4" w:rsidP="009015E1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116FE6" wp14:editId="4C8304E2">
                <wp:simplePos x="0" y="0"/>
                <wp:positionH relativeFrom="page">
                  <wp:align>right</wp:align>
                </wp:positionH>
                <wp:positionV relativeFrom="paragraph">
                  <wp:posOffset>112727</wp:posOffset>
                </wp:positionV>
                <wp:extent cx="682246" cy="300251"/>
                <wp:effectExtent l="0" t="0" r="0" b="508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46" cy="30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2FF6D" w14:textId="3A69E18E" w:rsidR="004C75C4" w:rsidRPr="00FC7514" w:rsidRDefault="004C75C4" w:rsidP="004C75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Wiki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16FE6" id="Zone de texte 21" o:spid="_x0000_s1040" type="#_x0000_t202" style="position:absolute;left:0;text-align:left;margin-left:2.5pt;margin-top:8.9pt;width:53.7pt;height:23.65pt;z-index:2516920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" filled="f" stroked="f" strokeweight=".5pt">
                <v:textbox>
                  <w:txbxContent>
                    <w:p w14:paraId="1022FF6D" w14:textId="3A69E18E" w:rsidR="004C75C4" w:rsidRPr="00FC7514" w:rsidRDefault="004C75C4" w:rsidP="004C75C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Wiki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C75C4">
        <w:rPr>
          <w:rFonts w:ascii="Times New Roman" w:hAnsi="Times New Roman" w:cs="Times New Roman"/>
          <w:b/>
          <w:bCs/>
          <w:sz w:val="24"/>
          <w:szCs w:val="24"/>
        </w:rPr>
        <w:t xml:space="preserve">Structure tertiaire : agencement tridimensionnel des motifs secondaires. </w:t>
      </w:r>
      <w:r w:rsidRPr="004C75C4">
        <w:rPr>
          <w:rFonts w:ascii="Times New Roman" w:hAnsi="Times New Roman" w:cs="Times New Roman"/>
          <w:sz w:val="24"/>
          <w:szCs w:val="24"/>
        </w:rPr>
        <w:t xml:space="preserve">Leur stabilisation est plus complexe : polarité (interaction avec le solvant), </w:t>
      </w:r>
      <w:r w:rsidR="00691648">
        <w:rPr>
          <w:rFonts w:ascii="Times New Roman" w:hAnsi="Times New Roman" w:cs="Times New Roman"/>
          <w:sz w:val="24"/>
          <w:szCs w:val="24"/>
        </w:rPr>
        <w:t>liaisons covalentes (</w:t>
      </w:r>
      <w:r w:rsidRPr="004C75C4">
        <w:rPr>
          <w:rFonts w:ascii="Times New Roman" w:hAnsi="Times New Roman" w:cs="Times New Roman"/>
          <w:sz w:val="24"/>
          <w:szCs w:val="24"/>
        </w:rPr>
        <w:t>pont disulfure</w:t>
      </w:r>
      <w:r w:rsidR="00691648">
        <w:rPr>
          <w:rFonts w:ascii="Times New Roman" w:hAnsi="Times New Roman" w:cs="Times New Roman"/>
          <w:sz w:val="24"/>
          <w:szCs w:val="24"/>
        </w:rPr>
        <w:t xml:space="preserve"> entre cystéines [</w:t>
      </w:r>
      <w:hyperlink r:id="rId13" w:history="1">
        <w:r w:rsidR="00691648" w:rsidRPr="00691648">
          <w:rPr>
            <w:rStyle w:val="Lienhypertexte"/>
            <w:rFonts w:ascii="Times New Roman" w:hAnsi="Times New Roman" w:cs="Times New Roman"/>
            <w:sz w:val="24"/>
            <w:szCs w:val="24"/>
          </w:rPr>
          <w:t>lien</w:t>
        </w:r>
      </w:hyperlink>
      <w:r w:rsidR="00691648">
        <w:rPr>
          <w:rFonts w:ascii="Times New Roman" w:hAnsi="Times New Roman" w:cs="Times New Roman"/>
          <w:sz w:val="24"/>
          <w:szCs w:val="24"/>
        </w:rPr>
        <w:t xml:space="preserve">] ) </w:t>
      </w:r>
      <w:r w:rsidRPr="004C75C4">
        <w:rPr>
          <w:rFonts w:ascii="Times New Roman" w:hAnsi="Times New Roman" w:cs="Times New Roman"/>
          <w:sz w:val="24"/>
          <w:szCs w:val="24"/>
        </w:rPr>
        <w:t xml:space="preserve">, VDW, liaison H …  </w:t>
      </w:r>
    </w:p>
    <w:p w14:paraId="4687DE3C" w14:textId="19FD79B8" w:rsidR="00691648" w:rsidRPr="00691648" w:rsidRDefault="00691648" w:rsidP="00691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34548B" w14:textId="6FF7718C" w:rsidR="00C64221" w:rsidRDefault="00691648" w:rsidP="00C642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Plusieurs chaines polypeptidiques peuvent ensuite s’agencées les unes par rapport aux autres : c’est la </w:t>
      </w:r>
      <w:r w:rsidRPr="00691648">
        <w:rPr>
          <w:rFonts w:ascii="Times New Roman" w:hAnsi="Times New Roman" w:cs="Times New Roman"/>
          <w:b/>
          <w:bCs/>
          <w:sz w:val="24"/>
          <w:szCs w:val="24"/>
        </w:rPr>
        <w:t>structure quaternaire</w:t>
      </w:r>
      <w:r>
        <w:rPr>
          <w:rFonts w:ascii="Times New Roman" w:hAnsi="Times New Roman" w:cs="Times New Roman"/>
          <w:sz w:val="24"/>
          <w:szCs w:val="24"/>
        </w:rPr>
        <w:t xml:space="preserve">. La stabilité de cette structure est assurée par les interactions </w:t>
      </w:r>
      <w:r w:rsidR="00C1792F">
        <w:rPr>
          <w:rFonts w:ascii="Times New Roman" w:hAnsi="Times New Roman" w:cs="Times New Roman"/>
          <w:sz w:val="24"/>
          <w:szCs w:val="24"/>
        </w:rPr>
        <w:t>faibles (</w:t>
      </w:r>
      <w:r w:rsidR="00D310BB">
        <w:rPr>
          <w:rFonts w:ascii="Times New Roman" w:hAnsi="Times New Roman" w:cs="Times New Roman"/>
          <w:sz w:val="24"/>
          <w:szCs w:val="24"/>
        </w:rPr>
        <w:t>l</w:t>
      </w:r>
      <w:r w:rsidR="00D310BB" w:rsidRPr="00D310BB">
        <w:rPr>
          <w:rFonts w:ascii="Times New Roman" w:hAnsi="Times New Roman" w:cs="Times New Roman"/>
          <w:sz w:val="24"/>
          <w:szCs w:val="24"/>
        </w:rPr>
        <w:t>iaison H, liaison ionique, force de Van der Waals</w:t>
      </w:r>
      <w:r w:rsidR="00D310BB">
        <w:rPr>
          <w:rFonts w:ascii="Times New Roman" w:hAnsi="Times New Roman" w:cs="Times New Roman"/>
          <w:sz w:val="24"/>
          <w:szCs w:val="24"/>
        </w:rPr>
        <w:t>, …</w:t>
      </w:r>
      <w:r w:rsidR="00D310BB" w:rsidRPr="00D310B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entres les différentes </w:t>
      </w:r>
      <w:r w:rsidR="00D310BB">
        <w:rPr>
          <w:rFonts w:ascii="Times New Roman" w:hAnsi="Times New Roman" w:cs="Times New Roman"/>
          <w:sz w:val="24"/>
          <w:szCs w:val="24"/>
        </w:rPr>
        <w:t xml:space="preserve">chaines polypeptidiques. </w:t>
      </w:r>
    </w:p>
    <w:p w14:paraId="770742BD" w14:textId="25F0E819" w:rsidR="00C1792F" w:rsidRDefault="00C1792F" w:rsidP="00C642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E0BD4C" w14:textId="37AAFA82" w:rsidR="00C1792F" w:rsidRDefault="00C1792F" w:rsidP="00C642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Les interactions étant faible dans la structure quaternaire, une élévation trop brusque de la température suffit à rompre ses liaisons, à modifier alors la structure tridimensionnelle de la molécule et donc à la </w:t>
      </w:r>
      <w:r w:rsidRPr="00C1792F">
        <w:rPr>
          <w:rFonts w:ascii="Times New Roman" w:hAnsi="Times New Roman" w:cs="Times New Roman"/>
          <w:b/>
          <w:bCs/>
          <w:sz w:val="24"/>
          <w:szCs w:val="24"/>
        </w:rPr>
        <w:t>dénaturer</w:t>
      </w:r>
      <w:r>
        <w:rPr>
          <w:rFonts w:ascii="Times New Roman" w:hAnsi="Times New Roman" w:cs="Times New Roman"/>
          <w:sz w:val="24"/>
          <w:szCs w:val="24"/>
        </w:rPr>
        <w:t xml:space="preserve"> : c’est que qui s’es passé pour l’amylase. </w:t>
      </w:r>
    </w:p>
    <w:p w14:paraId="4E2D692C" w14:textId="5C119594" w:rsidR="00C1792F" w:rsidRPr="00C1792F" w:rsidRDefault="00C1792F" w:rsidP="00C1792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92F">
        <w:rPr>
          <w:rFonts w:ascii="Times New Roman" w:hAnsi="Times New Roman" w:cs="Times New Roman"/>
          <w:b/>
          <w:bCs/>
          <w:sz w:val="24"/>
          <w:szCs w:val="24"/>
        </w:rPr>
        <w:t>La structure tridimensionnelle d'une protéine est intimement liée à sa fonction.</w:t>
      </w:r>
    </w:p>
    <w:p w14:paraId="655021CC" w14:textId="5928770D" w:rsidR="00C1792F" w:rsidRDefault="00C1792F" w:rsidP="00C642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L’amylase dénaturée ne peut plus jouer sont rôle de catalyseur dans la réaction </w:t>
      </w:r>
    </w:p>
    <w:p w14:paraId="2A5BA96B" w14:textId="5228B764" w:rsidR="00A80576" w:rsidRDefault="00A80576" w:rsidP="00C642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2941B6" wp14:editId="5A31AE92">
                <wp:simplePos x="0" y="0"/>
                <wp:positionH relativeFrom="page">
                  <wp:posOffset>6320354</wp:posOffset>
                </wp:positionH>
                <wp:positionV relativeFrom="paragraph">
                  <wp:posOffset>250835</wp:posOffset>
                </wp:positionV>
                <wp:extent cx="1239548" cy="300251"/>
                <wp:effectExtent l="0" t="0" r="0" b="508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548" cy="30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C76C5" w14:textId="38A92B7F" w:rsidR="00A80576" w:rsidRPr="00FC7514" w:rsidRDefault="00A80576" w:rsidP="00A8057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culture science [</w:t>
                            </w:r>
                            <w:hyperlink r:id="rId14" w:history="1">
                              <w:r w:rsidRPr="00A80576">
                                <w:rPr>
                                  <w:rStyle w:val="Lienhypertexte"/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lien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41B6" id="Zone de texte 22" o:spid="_x0000_s1041" type="#_x0000_t202" style="position:absolute;left:0;text-align:left;margin-left:497.65pt;margin-top:19.75pt;width:97.6pt;height:23.6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" filled="f" stroked="f" strokeweight=".5pt">
                <v:textbox>
                  <w:txbxContent>
                    <w:p w14:paraId="436C76C5" w14:textId="38A92B7F" w:rsidR="00A80576" w:rsidRPr="00FC7514" w:rsidRDefault="00A80576" w:rsidP="00A8057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culture science [</w:t>
                      </w:r>
                      <w:hyperlink r:id="rId15" w:history="1">
                        <w:r w:rsidRPr="00A80576">
                          <w:rPr>
                            <w:rStyle w:val="Lienhypertexte"/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lien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688">
        <w:rPr>
          <w:rFonts w:ascii="Times New Roman" w:hAnsi="Times New Roman" w:cs="Times New Roman"/>
          <w:sz w:val="24"/>
          <w:szCs w:val="24"/>
        </w:rPr>
        <w:t>Une variation de la</w:t>
      </w:r>
      <w:r>
        <w:rPr>
          <w:rFonts w:ascii="Times New Roman" w:hAnsi="Times New Roman" w:cs="Times New Roman"/>
          <w:sz w:val="24"/>
          <w:szCs w:val="24"/>
        </w:rPr>
        <w:t xml:space="preserve"> structure dimensionnelle d’une protéine peut donc l’amener à changer complétement sont fonctionnement</w:t>
      </w:r>
      <w:r w:rsidR="00507688">
        <w:rPr>
          <w:rFonts w:ascii="Times New Roman" w:hAnsi="Times New Roman" w:cs="Times New Roman"/>
          <w:sz w:val="24"/>
          <w:szCs w:val="24"/>
        </w:rPr>
        <w:t> : c’est ce qui s’est passé pour le cas de «  la vache folle »</w:t>
      </w:r>
    </w:p>
    <w:p w14:paraId="0EED1E7A" w14:textId="01F43253" w:rsidR="00A80576" w:rsidRDefault="00A80576" w:rsidP="00C64221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80576">
        <w:rPr>
          <w:rFonts w:ascii="Times New Roman" w:hAnsi="Times New Roman" w:cs="Times New Roman"/>
          <w:color w:val="7030A0"/>
          <w:sz w:val="24"/>
          <w:szCs w:val="24"/>
        </w:rPr>
        <w:t xml:space="preserve">Diapo : la maladie de la « vache folle » </w:t>
      </w:r>
    </w:p>
    <w:p w14:paraId="0AD7F26C" w14:textId="77777777" w:rsidR="00BC4D4B" w:rsidRDefault="00BC4D4B" w:rsidP="00BC4D4B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Beaucoup de mammifères produisent dans leur cerveau une protéine appelée Prion ou </w:t>
      </w:r>
      <w:r w:rsidR="00A80576" w:rsidRPr="00BC4D4B">
        <w:rPr>
          <w:rFonts w:ascii="Times New Roman" w:hAnsi="Times New Roman" w:cs="Times New Roman"/>
          <w:color w:val="7030A0"/>
          <w:sz w:val="24"/>
          <w:szCs w:val="24"/>
        </w:rPr>
        <w:t>PrP</w:t>
      </w:r>
      <w:r w:rsidR="00A80576" w:rsidRPr="00BC4D4B">
        <w:rPr>
          <w:rFonts w:ascii="Times New Roman" w:hAnsi="Times New Roman" w:cs="Times New Roman"/>
          <w:color w:val="7030A0"/>
          <w:sz w:val="24"/>
          <w:szCs w:val="24"/>
          <w:vertAlign w:val="superscript"/>
        </w:rPr>
        <w:t>C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qui est inoffensive. </w:t>
      </w:r>
    </w:p>
    <w:p w14:paraId="3EDCD754" w14:textId="5583855E" w:rsidR="00A80576" w:rsidRDefault="00BC4D4B" w:rsidP="00BC4D4B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 Or cette protéine peut « mal se replier », et modifier une hélice alpha en feuillet beta, formant ainsi la protéine </w:t>
      </w:r>
      <w:r w:rsidR="00A80576" w:rsidRPr="00BC4D4B">
        <w:rPr>
          <w:rFonts w:ascii="Times New Roman" w:hAnsi="Times New Roman" w:cs="Times New Roman"/>
          <w:color w:val="7030A0"/>
          <w:sz w:val="24"/>
          <w:szCs w:val="24"/>
        </w:rPr>
        <w:t xml:space="preserve"> PrP</w:t>
      </w:r>
      <w:r w:rsidR="00A80576" w:rsidRPr="00BC4D4B">
        <w:rPr>
          <w:rFonts w:ascii="Times New Roman" w:hAnsi="Times New Roman" w:cs="Times New Roman"/>
          <w:color w:val="7030A0"/>
          <w:sz w:val="24"/>
          <w:szCs w:val="24"/>
          <w:vertAlign w:val="superscript"/>
        </w:rPr>
        <w:t>SC</w:t>
      </w:r>
      <w:r w:rsidR="00A80576" w:rsidRPr="00BC4D4B">
        <w:rPr>
          <w:rFonts w:ascii="Times New Roman" w:hAnsi="Times New Roman" w:cs="Times New Roman"/>
          <w:color w:val="7030A0"/>
          <w:sz w:val="24"/>
          <w:szCs w:val="24"/>
        </w:rPr>
        <w:t>, agent pathogène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détruisant les cellules du cerveau en s’accumulant dans ces dernières</w:t>
      </w:r>
    </w:p>
    <w:p w14:paraId="7231F9C5" w14:textId="4E9E4A14" w:rsidR="00BC4D4B" w:rsidRDefault="00BC4D4B" w:rsidP="00BC4D4B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1DA2679F" w14:textId="2F56B449" w:rsidR="00506C94" w:rsidRDefault="00506C94" w:rsidP="00BC4D4B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33411F" wp14:editId="09FAE7CB">
                <wp:simplePos x="0" y="0"/>
                <wp:positionH relativeFrom="page">
                  <wp:posOffset>6675878</wp:posOffset>
                </wp:positionH>
                <wp:positionV relativeFrom="paragraph">
                  <wp:posOffset>134108</wp:posOffset>
                </wp:positionV>
                <wp:extent cx="682246" cy="300251"/>
                <wp:effectExtent l="0" t="0" r="0" b="50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46" cy="30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C1C21" w14:textId="4E5BDA36" w:rsidR="00506C94" w:rsidRPr="00FC7514" w:rsidRDefault="00506C94" w:rsidP="00506C9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[3]p266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411F" id="Zone de texte 23" o:spid="_x0000_s1042" type="#_x0000_t202" style="position:absolute;left:0;text-align:left;margin-left:525.65pt;margin-top:10.55pt;width:53.7pt;height:23.6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" filled="f" stroked="f" strokeweight=".5pt">
                <v:textbox>
                  <w:txbxContent>
                    <w:p w14:paraId="1E9C1C21" w14:textId="4E5BDA36" w:rsidR="00506C94" w:rsidRPr="00FC7514" w:rsidRDefault="00506C94" w:rsidP="00506C9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[3]p266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297D5F" w14:textId="714341BF" w:rsidR="00506C94" w:rsidRPr="00506C94" w:rsidRDefault="00506C94" w:rsidP="00BC4D4B">
      <w:pPr>
        <w:spacing w:after="0"/>
        <w:ind w:left="360"/>
        <w:jc w:val="both"/>
        <w:rPr>
          <w:rFonts w:ascii="Times New Roman" w:hAnsi="Times New Roman" w:cs="Times New Roman"/>
          <w:color w:val="C00000"/>
          <w:sz w:val="36"/>
          <w:szCs w:val="36"/>
        </w:rPr>
      </w:pPr>
      <w:r w:rsidRPr="00506C94">
        <w:rPr>
          <w:rFonts w:ascii="Times New Roman" w:hAnsi="Times New Roman" w:cs="Times New Roman"/>
          <w:color w:val="C00000"/>
          <w:sz w:val="36"/>
          <w:szCs w:val="36"/>
        </w:rPr>
        <w:t xml:space="preserve">CCL : </w:t>
      </w:r>
    </w:p>
    <w:p w14:paraId="468DFA0A" w14:textId="6FCEECE0" w:rsidR="00506C94" w:rsidRDefault="00506C94" w:rsidP="00BC4D4B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Diapo Schéma récapitulatif d’isomérie </w:t>
      </w:r>
    </w:p>
    <w:p w14:paraId="7062342D" w14:textId="09788A2F" w:rsidR="009B34D7" w:rsidRPr="00BC4D4B" w:rsidRDefault="009B34D7" w:rsidP="00BC4D4B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7059E80A" wp14:editId="4427C5F6">
            <wp:extent cx="5362575" cy="238125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4D7" w:rsidRPr="00BC4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154E2"/>
    <w:multiLevelType w:val="hybridMultilevel"/>
    <w:tmpl w:val="C3144D74"/>
    <w:lvl w:ilvl="0" w:tplc="1AA4768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680087"/>
    <w:multiLevelType w:val="hybridMultilevel"/>
    <w:tmpl w:val="36909C5C"/>
    <w:lvl w:ilvl="0" w:tplc="41FE0EC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5C01"/>
    <w:multiLevelType w:val="multilevel"/>
    <w:tmpl w:val="94503F0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1932FCB"/>
    <w:multiLevelType w:val="hybridMultilevel"/>
    <w:tmpl w:val="2AB848A6"/>
    <w:lvl w:ilvl="0" w:tplc="D26E781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9A0E4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0BB406D"/>
    <w:multiLevelType w:val="hybridMultilevel"/>
    <w:tmpl w:val="E5F2FCD0"/>
    <w:lvl w:ilvl="0" w:tplc="99EC97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436141"/>
    <w:multiLevelType w:val="hybridMultilevel"/>
    <w:tmpl w:val="851E6D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202789F"/>
    <w:multiLevelType w:val="hybridMultilevel"/>
    <w:tmpl w:val="DFEC13F0"/>
    <w:lvl w:ilvl="0" w:tplc="5E565B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042C9E"/>
    <w:multiLevelType w:val="hybridMultilevel"/>
    <w:tmpl w:val="2D3474F4"/>
    <w:lvl w:ilvl="0" w:tplc="F1305E4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A704C4D"/>
    <w:multiLevelType w:val="hybridMultilevel"/>
    <w:tmpl w:val="36909C5C"/>
    <w:lvl w:ilvl="0" w:tplc="41FE0EC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C28EB"/>
    <w:multiLevelType w:val="hybridMultilevel"/>
    <w:tmpl w:val="36909C5C"/>
    <w:lvl w:ilvl="0" w:tplc="41FE0EC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0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9B"/>
    <w:rsid w:val="00023A72"/>
    <w:rsid w:val="00186EDF"/>
    <w:rsid w:val="001914A2"/>
    <w:rsid w:val="001939DC"/>
    <w:rsid w:val="0019689B"/>
    <w:rsid w:val="001A17AB"/>
    <w:rsid w:val="003A0C40"/>
    <w:rsid w:val="003F5AD7"/>
    <w:rsid w:val="00471F3B"/>
    <w:rsid w:val="004C75C4"/>
    <w:rsid w:val="004E780D"/>
    <w:rsid w:val="0050414F"/>
    <w:rsid w:val="00504D2D"/>
    <w:rsid w:val="00506C94"/>
    <w:rsid w:val="00507688"/>
    <w:rsid w:val="005275AD"/>
    <w:rsid w:val="00571290"/>
    <w:rsid w:val="005E2F80"/>
    <w:rsid w:val="005E499B"/>
    <w:rsid w:val="005F0C30"/>
    <w:rsid w:val="00635CFB"/>
    <w:rsid w:val="00635D4D"/>
    <w:rsid w:val="00691648"/>
    <w:rsid w:val="006A430C"/>
    <w:rsid w:val="006E66A5"/>
    <w:rsid w:val="00704065"/>
    <w:rsid w:val="007D12C2"/>
    <w:rsid w:val="008A5136"/>
    <w:rsid w:val="009015E1"/>
    <w:rsid w:val="00916144"/>
    <w:rsid w:val="009B34D7"/>
    <w:rsid w:val="00A80576"/>
    <w:rsid w:val="00A826B1"/>
    <w:rsid w:val="00AD392C"/>
    <w:rsid w:val="00B158B2"/>
    <w:rsid w:val="00B84385"/>
    <w:rsid w:val="00B94D5C"/>
    <w:rsid w:val="00BA2D2A"/>
    <w:rsid w:val="00BA546F"/>
    <w:rsid w:val="00BC4D4B"/>
    <w:rsid w:val="00C04770"/>
    <w:rsid w:val="00C1792F"/>
    <w:rsid w:val="00C21FC1"/>
    <w:rsid w:val="00C22792"/>
    <w:rsid w:val="00C336B5"/>
    <w:rsid w:val="00C64221"/>
    <w:rsid w:val="00CC7DBE"/>
    <w:rsid w:val="00D27F5B"/>
    <w:rsid w:val="00D310BB"/>
    <w:rsid w:val="00D86968"/>
    <w:rsid w:val="00DB0695"/>
    <w:rsid w:val="00E21257"/>
    <w:rsid w:val="00E30391"/>
    <w:rsid w:val="00E37D88"/>
    <w:rsid w:val="00F0298E"/>
    <w:rsid w:val="00F05C24"/>
    <w:rsid w:val="00FC5062"/>
    <w:rsid w:val="00FC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64299"/>
  <w15:chartTrackingRefBased/>
  <w15:docId w15:val="{744E6596-8C90-4FC3-9218-A7521303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E37D8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FC751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939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93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r.wikipedia.org/wiki/Pont_disulfur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biochimiedesproteines.espaceweb.usherbrooke.ca/2b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nj-zoECLdGs" TargetMode="External"/><Relationship Id="rId5" Type="http://schemas.openxmlformats.org/officeDocument/2006/relationships/image" Target="media/image1.png"/><Relationship Id="rId15" Type="http://schemas.openxmlformats.org/officeDocument/2006/relationships/hyperlink" Target="-%09http:/culturesciences.chimie.ens.fr/content/vache-folle-et-prions-quand-les-prot%C3%A9ines-attaquent-le-cerveau" TargetMode="External"/><Relationship Id="rId10" Type="http://schemas.openxmlformats.org/officeDocument/2006/relationships/hyperlink" Target="https://www.youtube.com/watch?v=nj-zoECLdG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-%09http:/culturesciences.chimie.ens.fr/content/vache-folle-et-prions-quand-les-prot%C3%A9ines-attaquent-le-cervea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6</Pages>
  <Words>2178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16</cp:revision>
  <dcterms:created xsi:type="dcterms:W3CDTF">2020-04-30T06:34:00Z</dcterms:created>
  <dcterms:modified xsi:type="dcterms:W3CDTF">2020-05-01T10:38:00Z</dcterms:modified>
</cp:coreProperties>
</file>