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D3D1E" w14:textId="0A2A2576" w:rsidR="00AF0C1D" w:rsidRDefault="00AF0C1D" w:rsidP="00AF0C1D">
      <w:pPr>
        <w:pStyle w:val="Standard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AF0C1D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Détermination de constantes d’équilibre </w:t>
      </w:r>
    </w:p>
    <w:p w14:paraId="460C0DD2" w14:textId="77777777" w:rsidR="00AF0C1D" w:rsidRDefault="00AF0C1D" w:rsidP="00AF0C1D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0DEBD0CC" w14:textId="7589E466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Niveau : </w:t>
      </w:r>
      <w:r>
        <w:rPr>
          <w:rFonts w:ascii="Times New Roman" w:hAnsi="Times New Roman" w:cs="Times New Roman"/>
        </w:rPr>
        <w:t xml:space="preserve"> CPGE </w:t>
      </w:r>
    </w:p>
    <w:p w14:paraId="2F4F2F19" w14:textId="655D443C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Prérequis : </w:t>
      </w:r>
      <w:r>
        <w:rPr>
          <w:rFonts w:ascii="Times New Roman" w:hAnsi="Times New Roman" w:cs="Times New Roman"/>
        </w:rPr>
        <w:t xml:space="preserve"> Thermochimie, Réaction acidobasique, réactions d’oxydoréduction</w:t>
      </w:r>
      <w:r w:rsidR="0005362D">
        <w:rPr>
          <w:rFonts w:ascii="Times New Roman" w:hAnsi="Times New Roman" w:cs="Times New Roman"/>
        </w:rPr>
        <w:t>, titrage</w:t>
      </w:r>
    </w:p>
    <w:p w14:paraId="1D6D8BD1" w14:textId="77777777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</w:p>
    <w:p w14:paraId="363C29C4" w14:textId="5EB550A1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[1]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Danielle CACHAU-HEREILLAT.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expériences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famille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Réd-Ox.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AF0C1D">
        <w:rPr>
          <w:rFonts w:ascii="Times New Roman" w:hAnsi="Times New Roman" w:cs="Times New Roman"/>
        </w:rPr>
        <w:t>de</w:t>
      </w:r>
      <w:proofErr w:type="gramEnd"/>
      <w:r>
        <w:rPr>
          <w:rFonts w:ascii="Times New Roman" w:hAnsi="Times New Roman" w:cs="Times New Roman"/>
        </w:rPr>
        <w:t xml:space="preserve"> B</w:t>
      </w:r>
      <w:r w:rsidRPr="00AF0C1D">
        <w:rPr>
          <w:rFonts w:ascii="Times New Roman" w:hAnsi="Times New Roman" w:cs="Times New Roman"/>
        </w:rPr>
        <w:t>oeck,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2007. </w:t>
      </w:r>
    </w:p>
    <w:p w14:paraId="545F3D8A" w14:textId="6B70EA9E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[2]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 xml:space="preserve">Bruno FOSSET, Jean-Bernard BAUDIN et Frédéric LAHITÈTE. Chimie tout-en-un </w:t>
      </w:r>
      <w:r>
        <w:rPr>
          <w:rFonts w:ascii="Times New Roman" w:hAnsi="Times New Roman" w:cs="Times New Roman"/>
        </w:rPr>
        <w:t>PCSI</w:t>
      </w:r>
      <w:r w:rsidRPr="00AF0C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 Dunod,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2016. </w:t>
      </w:r>
    </w:p>
    <w:p w14:paraId="018ABA06" w14:textId="6FF6139A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[3]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Bruno FOSSET et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al.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physique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expérimentale.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Hermann,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2006. </w:t>
      </w:r>
    </w:p>
    <w:p w14:paraId="58671C18" w14:textId="16BDA3B2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[4]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Jean-François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MARÉCHAL et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Bénédicte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NOWAK-LECLERCQ.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expérimentale.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générale.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Dunod,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2004. </w:t>
      </w:r>
    </w:p>
    <w:p w14:paraId="50B68272" w14:textId="6CF3C322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[5]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Tristan RIBEYRE.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PC</w:t>
      </w:r>
      <w:r>
        <w:rPr>
          <w:rFonts w:ascii="Times New Roman" w:hAnsi="Times New Roman" w:cs="Times New Roman"/>
        </w:rPr>
        <w:t xml:space="preserve">/PC* </w:t>
      </w:r>
      <w:r w:rsidRPr="00AF0C1D">
        <w:rPr>
          <w:rFonts w:ascii="Times New Roman" w:hAnsi="Times New Roman" w:cs="Times New Roman"/>
        </w:rPr>
        <w:t>.de</w:t>
      </w:r>
      <w:r>
        <w:rPr>
          <w:rFonts w:ascii="Times New Roman" w:hAnsi="Times New Roman" w:cs="Times New Roman"/>
        </w:rPr>
        <w:t xml:space="preserve"> B</w:t>
      </w:r>
      <w:r w:rsidRPr="00AF0C1D">
        <w:rPr>
          <w:rFonts w:ascii="Times New Roman" w:hAnsi="Times New Roman" w:cs="Times New Roman"/>
        </w:rPr>
        <w:t>oeck,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2014. </w:t>
      </w:r>
    </w:p>
    <w:p w14:paraId="2888EA17" w14:textId="5E91D600" w:rsidR="00AF0C1D" w:rsidRP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[6]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 xml:space="preserve">John RUMBLE, David LIDE, Thomas BRUNO et al. </w:t>
      </w:r>
      <w:proofErr w:type="spellStart"/>
      <w:r w:rsidRPr="00AF0C1D">
        <w:rPr>
          <w:rFonts w:ascii="Times New Roman" w:hAnsi="Times New Roman" w:cs="Times New Roman"/>
        </w:rPr>
        <w:t>Handbook</w:t>
      </w:r>
      <w:proofErr w:type="spellEnd"/>
      <w:r w:rsidRPr="00AF0C1D">
        <w:rPr>
          <w:rFonts w:ascii="Times New Roman" w:hAnsi="Times New Roman" w:cs="Times New Roman"/>
        </w:rPr>
        <w:t xml:space="preserve"> of Chemistry and </w:t>
      </w:r>
      <w:proofErr w:type="spellStart"/>
      <w:r w:rsidRPr="00AF0C1D">
        <w:rPr>
          <w:rFonts w:ascii="Times New Roman" w:hAnsi="Times New Roman" w:cs="Times New Roman"/>
        </w:rPr>
        <w:t>Physics</w:t>
      </w:r>
      <w:proofErr w:type="spellEnd"/>
      <w:r w:rsidRPr="00AF0C1D">
        <w:rPr>
          <w:rFonts w:ascii="Times New Roman" w:hAnsi="Times New Roman" w:cs="Times New Roman"/>
        </w:rPr>
        <w:t>. CRC Press,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2019.</w:t>
      </w:r>
    </w:p>
    <w:p w14:paraId="70FF35C1" w14:textId="579F0185" w:rsidR="005027A0" w:rsidRDefault="005027A0">
      <w:pPr>
        <w:rPr>
          <w:rFonts w:ascii="Times New Roman" w:hAnsi="Times New Roman" w:cs="Times New Roman"/>
          <w:sz w:val="24"/>
          <w:szCs w:val="24"/>
        </w:rPr>
      </w:pPr>
    </w:p>
    <w:p w14:paraId="0A0A1DF7" w14:textId="1F75D1FD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Expression de la constante d’équilibre</w:t>
      </w:r>
    </w:p>
    <w:p w14:paraId="0605A464" w14:textId="49658883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Application de la définition thermodynamique</w:t>
      </w:r>
    </w:p>
    <w:p w14:paraId="5732D438" w14:textId="6579F841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Détermination par mesure de quotients réactionnels </w:t>
      </w:r>
    </w:p>
    <w:p w14:paraId="1335B0BB" w14:textId="74FF75EA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Variation avec la température</w:t>
      </w:r>
    </w:p>
    <w:p w14:paraId="04A146C4" w14:textId="032AA240" w:rsidR="00AF0C1D" w:rsidRDefault="00AF0C1D" w:rsidP="00AF0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Intro : </w:t>
      </w:r>
      <w:r w:rsidR="00202D00">
        <w:rPr>
          <w:rFonts w:ascii="Times New Roman" w:hAnsi="Times New Roman" w:cs="Times New Roman"/>
          <w:sz w:val="24"/>
          <w:szCs w:val="24"/>
        </w:rPr>
        <w:t xml:space="preserve">La mesure de constantes d’équilibre est importante pour savoir quelles réactions peuvent avoir lieu dans un système </w:t>
      </w:r>
      <w:proofErr w:type="gramStart"/>
      <w:r w:rsidR="00202D00">
        <w:rPr>
          <w:rFonts w:ascii="Times New Roman" w:hAnsi="Times New Roman" w:cs="Times New Roman"/>
          <w:sz w:val="24"/>
          <w:szCs w:val="24"/>
        </w:rPr>
        <w:t>donné ,</w:t>
      </w:r>
      <w:proofErr w:type="gramEnd"/>
      <w:r w:rsidR="00202D00">
        <w:rPr>
          <w:rFonts w:ascii="Times New Roman" w:hAnsi="Times New Roman" w:cs="Times New Roman"/>
          <w:sz w:val="24"/>
          <w:szCs w:val="24"/>
        </w:rPr>
        <w:t xml:space="preserve"> et quelle sera  la composition du système à l’équilibre . </w:t>
      </w:r>
    </w:p>
    <w:p w14:paraId="2903BD1E" w14:textId="6C4156E2" w:rsidR="00202D00" w:rsidRDefault="00202D00" w:rsidP="00473FFB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Expression de la constante d’équilibre</w:t>
      </w:r>
    </w:p>
    <w:p w14:paraId="21AF175C" w14:textId="267B5BB7" w:rsidR="00202D00" w:rsidRDefault="00473FFB" w:rsidP="00473FF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Définition thermochimique de la constante d’équilibre K° :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Δ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° = 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(K°)  </w:t>
      </w:r>
    </w:p>
    <w:p w14:paraId="657A4C53" w14:textId="038C19D5" w:rsidR="00473FFB" w:rsidRPr="00473FFB" w:rsidRDefault="00473FFB" w:rsidP="00473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K° ne dépend que de la température. </w:t>
      </w:r>
    </w:p>
    <w:p w14:paraId="159F197D" w14:textId="5DA5A353" w:rsidR="00202D00" w:rsidRPr="00473FFB" w:rsidRDefault="00473FFB" w:rsidP="00473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FB">
        <w:rPr>
          <w:rFonts w:ascii="Times New Roman" w:hAnsi="Times New Roman" w:cs="Times New Roman"/>
          <w:sz w:val="24"/>
          <w:szCs w:val="24"/>
        </w:rPr>
        <w:t xml:space="preserve">Sachant que :  </w:t>
      </w:r>
      <w:proofErr w:type="spellStart"/>
      <w:r w:rsidRPr="00473FFB">
        <w:rPr>
          <w:rFonts w:ascii="Times New Roman" w:hAnsi="Times New Roman" w:cs="Times New Roman"/>
          <w:b/>
          <w:bCs/>
          <w:sz w:val="24"/>
          <w:szCs w:val="24"/>
        </w:rPr>
        <w:t>ΔrG</w:t>
      </w:r>
      <w:proofErr w:type="spellEnd"/>
      <w:r w:rsidRPr="00473FF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et </w:t>
      </w:r>
      <w:proofErr w:type="spellStart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μ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μ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°(T) + </w:t>
      </w:r>
      <w:proofErr w:type="spellStart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RTln</w:t>
      </w:r>
      <w:proofErr w:type="spellEnd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(a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l’activité du constituant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on obtient : </w:t>
      </w:r>
    </w:p>
    <w:p w14:paraId="39E23A8C" w14:textId="52F25BFF" w:rsidR="00AF0C1D" w:rsidRDefault="00473FFB" w:rsidP="00473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3FFB">
        <w:rPr>
          <w:noProof/>
        </w:rPr>
        <w:drawing>
          <wp:inline distT="0" distB="0" distL="0" distR="0" wp14:anchorId="09C7F4DA" wp14:editId="06F1158D">
            <wp:extent cx="2789498" cy="61507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464" cy="61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64A4" w14:textId="107357D4" w:rsidR="00511330" w:rsidRDefault="00270C6C" w:rsidP="00473FF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48DB2" wp14:editId="02AD5F08">
                <wp:simplePos x="0" y="0"/>
                <wp:positionH relativeFrom="column">
                  <wp:posOffset>5659602</wp:posOffset>
                </wp:positionH>
                <wp:positionV relativeFrom="paragraph">
                  <wp:posOffset>160856</wp:posOffset>
                </wp:positionV>
                <wp:extent cx="694055" cy="3238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138BA" w14:textId="56E516EA" w:rsidR="005027A0" w:rsidRPr="00F02A24" w:rsidRDefault="005027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[5]p192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48DB2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445.65pt;margin-top:12.65pt;width:54.6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" fillcolor="white [3201]" stroked="f" strokeweight=".5pt">
                <v:textbox>
                  <w:txbxContent>
                    <w:p w14:paraId="5BF138BA" w14:textId="56E516EA" w:rsidR="005027A0" w:rsidRPr="00F02A24" w:rsidRDefault="005027A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[5]p192</w:t>
                      </w:r>
                    </w:p>
                  </w:txbxContent>
                </v:textbox>
              </v:shape>
            </w:pict>
          </mc:Fallback>
        </mc:AlternateContent>
      </w:r>
      <w:r w:rsidR="00473FFB">
        <w:rPr>
          <w:rFonts w:ascii="Times New Roman" w:hAnsi="Times New Roman" w:cs="Times New Roman"/>
          <w:sz w:val="24"/>
          <w:szCs w:val="24"/>
        </w:rPr>
        <w:t>De plus, l’</w:t>
      </w:r>
      <w:r w:rsidR="00473FFB" w:rsidRPr="00473FFB">
        <w:rPr>
          <w:rFonts w:ascii="Times New Roman" w:hAnsi="Times New Roman" w:cs="Times New Roman"/>
          <w:b/>
          <w:bCs/>
          <w:sz w:val="24"/>
          <w:szCs w:val="24"/>
        </w:rPr>
        <w:t>équilibre</w:t>
      </w:r>
      <w:r w:rsidR="00473FFB">
        <w:rPr>
          <w:rFonts w:ascii="Times New Roman" w:hAnsi="Times New Roman" w:cs="Times New Roman"/>
          <w:sz w:val="24"/>
          <w:szCs w:val="24"/>
        </w:rPr>
        <w:t xml:space="preserve"> est caractérisé par </w:t>
      </w:r>
      <w:proofErr w:type="spellStart"/>
      <w:r w:rsidR="00473FFB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="00473FF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="00473FFB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="00473FFB">
        <w:rPr>
          <w:rFonts w:ascii="Times New Roman" w:hAnsi="Times New Roman" w:cs="Times New Roman"/>
          <w:b/>
          <w:bCs/>
          <w:sz w:val="24"/>
          <w:szCs w:val="24"/>
        </w:rPr>
        <w:t xml:space="preserve"> = 0 donc </w:t>
      </w:r>
    </w:p>
    <w:p w14:paraId="47570BDE" w14:textId="5ABFF052" w:rsidR="00473FFB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ED4B2" wp14:editId="486DD7AA">
                <wp:simplePos x="0" y="0"/>
                <wp:positionH relativeFrom="margin">
                  <wp:posOffset>1956122</wp:posOffset>
                </wp:positionH>
                <wp:positionV relativeFrom="paragraph">
                  <wp:posOffset>6815</wp:posOffset>
                </wp:positionV>
                <wp:extent cx="1701478" cy="358815"/>
                <wp:effectExtent l="0" t="0" r="13335" b="222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478" cy="35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40EEE151" w14:textId="37A7E0FA" w:rsidR="005027A0" w:rsidRDefault="005027A0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K°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r,eq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nary>
                                <m:naryPr>
                                  <m:chr m:val="∏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i,eq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ED4B2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7" type="#_x0000_t202" style="position:absolute;left:0;text-align:left;margin-left:154.05pt;margin-top:.55pt;width:133.95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" fillcolor="white [3201]" strokecolor="#c00000" strokeweight=".5pt">
                <v:textbox>
                  <w:txbxContent>
                    <w:p w14:paraId="40EEE151" w14:textId="37A7E0FA" w:rsidR="005027A0" w:rsidRDefault="005027A0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K°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r,eq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= </w:t>
                      </w:r>
                      <m:oMath>
                        <m:nary>
                          <m:naryPr>
                            <m:chr m:val="∏"/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i,eq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oMath>
                      <w:r>
                        <w:rPr>
                          <w:rFonts w:ascii="Times New Roman" w:eastAsiaTheme="minorEastAsia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330" w:rsidRPr="0051133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Loi de Guldberg et Waage</w:t>
      </w:r>
      <w:r w:rsidR="00511330">
        <w:rPr>
          <w:rFonts w:ascii="Times New Roman" w:eastAsiaTheme="minorEastAsia" w:hAnsi="Times New Roman" w:cs="Times New Roman"/>
          <w:b/>
          <w:bCs/>
          <w:sz w:val="24"/>
          <w:szCs w:val="24"/>
        </w:rPr>
        <w:t> :</w:t>
      </w:r>
    </w:p>
    <w:p w14:paraId="70B61575" w14:textId="193DB24F" w:rsidR="00511330" w:rsidRDefault="00511330" w:rsidP="0087422C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</w:pPr>
    </w:p>
    <w:p w14:paraId="54214834" w14:textId="77777777" w:rsidR="00650488" w:rsidRDefault="00650488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Cela trace la voie de cette leçon : </w:t>
      </w:r>
    </w:p>
    <w:p w14:paraId="6EEE3419" w14:textId="5EF009B3" w:rsidR="00650488" w:rsidRPr="00650488" w:rsidRDefault="00650488" w:rsidP="0087422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50488">
        <w:rPr>
          <w:rFonts w:ascii="Times New Roman" w:eastAsiaTheme="minorEastAsia" w:hAnsi="Times New Roman" w:cs="Times New Roman"/>
          <w:sz w:val="24"/>
          <w:szCs w:val="24"/>
        </w:rPr>
        <w:t xml:space="preserve">Soit on a accès directement </w:t>
      </w:r>
      <w:proofErr w:type="gramStart"/>
      <w:r w:rsidRPr="00650488">
        <w:rPr>
          <w:rFonts w:ascii="Times New Roman" w:eastAsiaTheme="minorEastAsia" w:hAnsi="Times New Roman" w:cs="Times New Roman"/>
          <w:sz w:val="24"/>
          <w:szCs w:val="24"/>
        </w:rPr>
        <w:t xml:space="preserve">à  </w:t>
      </w:r>
      <w:proofErr w:type="spellStart"/>
      <w:r w:rsidRPr="00650488">
        <w:rPr>
          <w:rFonts w:ascii="Times New Roman" w:hAnsi="Times New Roman" w:cs="Times New Roman"/>
          <w:sz w:val="24"/>
          <w:szCs w:val="24"/>
        </w:rPr>
        <w:t>Δ</w:t>
      </w:r>
      <w:proofErr w:type="gramEnd"/>
      <w:r w:rsidRPr="0065048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65048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650488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, on le mesure et on décuit K° </w:t>
      </w:r>
    </w:p>
    <w:p w14:paraId="39B0F769" w14:textId="24D3AF9B" w:rsidR="00650488" w:rsidRPr="00650488" w:rsidRDefault="00650488" w:rsidP="0087422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Soit on a accès aux activités à l’équilibre (donc dans le cadre de la chimie des solutions, aux concentrations), et on les utilise pour mesurer </w:t>
      </w: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r,eq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499F5" w14:textId="1C901FC6" w:rsidR="00650488" w:rsidRP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01FBB0E" w14:textId="79B9D855" w:rsid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Transition : commençons par déterminer K° via </w:t>
      </w:r>
      <w:proofErr w:type="spellStart"/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Δ</w:t>
      </w: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  <w:vertAlign w:val="subscript"/>
        </w:rPr>
        <w:t>r</w:t>
      </w: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G</w:t>
      </w:r>
      <w:proofErr w:type="spellEnd"/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°</w:t>
      </w:r>
    </w:p>
    <w:p w14:paraId="69AD32FB" w14:textId="77777777" w:rsid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</w:p>
    <w:p w14:paraId="3425874B" w14:textId="3489BBFF" w:rsidR="00650488" w:rsidRDefault="00650488" w:rsidP="00F02A24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650488">
        <w:rPr>
          <w:rFonts w:ascii="Times New Roman" w:hAnsi="Times New Roman" w:cs="Times New Roman"/>
          <w:b/>
          <w:bCs/>
          <w:color w:val="C00000"/>
          <w:sz w:val="32"/>
          <w:szCs w:val="32"/>
        </w:rPr>
        <w:t>Application de la définition thermodynamique</w:t>
      </w:r>
    </w:p>
    <w:p w14:paraId="22FE064C" w14:textId="28F0893F" w:rsidR="00650488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cette partie on détermine K° par la mesure de </w:t>
      </w:r>
      <w:proofErr w:type="spellStart"/>
      <w:r w:rsidRPr="00650488">
        <w:rPr>
          <w:rFonts w:ascii="Times New Roman" w:hAnsi="Times New Roman" w:cs="Times New Roman"/>
          <w:sz w:val="24"/>
          <w:szCs w:val="24"/>
        </w:rPr>
        <w:t>Δ</w:t>
      </w:r>
      <w:r w:rsidRPr="0065048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65048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650488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CE083C" w14:textId="19F6CED3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cela on considère un système électrochimique à travers la pile de Daniell : </w:t>
      </w:r>
    </w:p>
    <w:p w14:paraId="2C693B03" w14:textId="2C884C5D" w:rsidR="00F02A24" w:rsidRDefault="0087422C" w:rsidP="00F02A24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noProof/>
          <w:color w:val="7030A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65AC3" wp14:editId="340C21F4">
                <wp:simplePos x="0" y="0"/>
                <wp:positionH relativeFrom="column">
                  <wp:posOffset>-104173</wp:posOffset>
                </wp:positionH>
                <wp:positionV relativeFrom="paragraph">
                  <wp:posOffset>196770</wp:posOffset>
                </wp:positionV>
                <wp:extent cx="11575" cy="1157468"/>
                <wp:effectExtent l="0" t="0" r="26670" b="241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1157468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54A66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pt,15.5pt" to="-7.3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" strokecolor="#7030a0" strokeweight=".5pt">
                <v:stroke joinstyle="miter"/>
              </v:line>
            </w:pict>
          </mc:Fallback>
        </mc:AlternateContent>
      </w:r>
      <w:r w:rsidR="00F02A24" w:rsidRPr="00F02A24">
        <w:rPr>
          <w:rFonts w:ascii="Times New Roman" w:hAnsi="Times New Roman" w:cs="Times New Roman"/>
          <w:color w:val="7030A0"/>
          <w:sz w:val="24"/>
          <w:szCs w:val="24"/>
        </w:rPr>
        <w:t>Diapo : Schéma de la pile</w:t>
      </w:r>
      <w:r w:rsidR="00F02A24">
        <w:rPr>
          <w:rFonts w:ascii="Times New Roman" w:hAnsi="Times New Roman" w:cs="Times New Roman"/>
          <w:color w:val="7030A0"/>
          <w:sz w:val="24"/>
          <w:szCs w:val="24"/>
        </w:rPr>
        <w:t> </w:t>
      </w:r>
    </w:p>
    <w:p w14:paraId="287E9F77" w14:textId="0AED5FF5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pile de Daniell est constituée de deux demi-pile dont les électrodes sont reliées par un circuit électrique contenant un voltmètre et les solutions aqueuses par un pont salin. </w:t>
      </w:r>
    </w:p>
    <w:p w14:paraId="7003D056" w14:textId="577DCBD7" w:rsidR="00F02A24" w:rsidRP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¤ </w:t>
      </w:r>
      <w:r w:rsidRPr="00F02A24">
        <w:rPr>
          <w:rFonts w:ascii="Times New Roman" w:hAnsi="Times New Roman" w:cs="Times New Roman"/>
          <w:sz w:val="24"/>
          <w:szCs w:val="24"/>
        </w:rPr>
        <w:t xml:space="preserve">La demi-pile de gauche a pour couple </w:t>
      </w:r>
      <w:proofErr w:type="spellStart"/>
      <w:r w:rsidRPr="00F02A24">
        <w:rPr>
          <w:rFonts w:ascii="Times New Roman" w:hAnsi="Times New Roman" w:cs="Times New Roman"/>
          <w:sz w:val="24"/>
          <w:szCs w:val="24"/>
        </w:rPr>
        <w:t>Red-Ox</w:t>
      </w:r>
      <w:proofErr w:type="spellEnd"/>
      <w:r w:rsidRPr="00F02A24">
        <w:rPr>
          <w:rFonts w:ascii="Times New Roman" w:hAnsi="Times New Roman" w:cs="Times New Roman"/>
          <w:sz w:val="24"/>
          <w:szCs w:val="24"/>
        </w:rPr>
        <w:t xml:space="preserve"> (Zn(s)/Zn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F02A24">
        <w:rPr>
          <w:rFonts w:ascii="Times New Roman" w:hAnsi="Times New Roman" w:cs="Times New Roman"/>
          <w:sz w:val="24"/>
          <w:szCs w:val="24"/>
        </w:rPr>
        <w:t xml:space="preserve">), elle est </w:t>
      </w:r>
      <w:r w:rsidR="0087422C" w:rsidRPr="00F02A24">
        <w:rPr>
          <w:rFonts w:ascii="Times New Roman" w:hAnsi="Times New Roman" w:cs="Times New Roman"/>
          <w:sz w:val="24"/>
          <w:szCs w:val="24"/>
        </w:rPr>
        <w:t>constituée d’une</w:t>
      </w:r>
      <w:r w:rsidRPr="00F02A24">
        <w:rPr>
          <w:rFonts w:ascii="Times New Roman" w:hAnsi="Times New Roman" w:cs="Times New Roman"/>
          <w:sz w:val="24"/>
          <w:szCs w:val="24"/>
        </w:rPr>
        <w:t xml:space="preserve"> solution aqueuse de sulfate de zinc </w:t>
      </w:r>
      <w:r w:rsidR="0087422C" w:rsidRPr="00F02A24">
        <w:rPr>
          <w:rFonts w:ascii="Times New Roman" w:hAnsi="Times New Roman" w:cs="Times New Roman"/>
          <w:sz w:val="24"/>
          <w:szCs w:val="24"/>
        </w:rPr>
        <w:t>(Zn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F02A24">
        <w:rPr>
          <w:rFonts w:ascii="Times New Roman" w:hAnsi="Times New Roman" w:cs="Times New Roman"/>
          <w:sz w:val="24"/>
          <w:szCs w:val="24"/>
        </w:rPr>
        <w:t>, SO</w:t>
      </w:r>
      <w:r w:rsidRPr="00F02A2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Pr="00F02A24">
        <w:rPr>
          <w:rFonts w:ascii="Times New Roman" w:hAnsi="Times New Roman" w:cs="Times New Roman"/>
          <w:sz w:val="24"/>
          <w:szCs w:val="24"/>
        </w:rPr>
        <w:t xml:space="preserve">) dans laquelle plonge une électrode de zinc. </w:t>
      </w:r>
    </w:p>
    <w:p w14:paraId="274F814B" w14:textId="2B55F35D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¤ La demi-pile de droite a pour couple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Red-Ox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(Cu(s)/Cu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 xml:space="preserve">), elle est </w:t>
      </w:r>
      <w:r w:rsidR="0087422C">
        <w:rPr>
          <w:rFonts w:ascii="Times New Roman" w:hAnsi="Times New Roman" w:cs="Times New Roman"/>
          <w:sz w:val="24"/>
          <w:szCs w:val="24"/>
        </w:rPr>
        <w:t>constituée d’une</w:t>
      </w:r>
      <w:r>
        <w:rPr>
          <w:rFonts w:ascii="Times New Roman" w:hAnsi="Times New Roman" w:cs="Times New Roman"/>
          <w:sz w:val="24"/>
          <w:szCs w:val="24"/>
        </w:rPr>
        <w:t xml:space="preserve"> solution aqueuse de sulfate de cuivre (Cu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>, 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) dans laquelle plonge une électrode de cuivre. </w:t>
      </w:r>
    </w:p>
    <w:p w14:paraId="213A206D" w14:textId="0893969F" w:rsidR="00650488" w:rsidRDefault="00650488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95326" w14:textId="2E8C2633" w:rsidR="00270C6C" w:rsidRDefault="00270C6C" w:rsidP="00F02A24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23669" wp14:editId="018815B2">
                <wp:simplePos x="0" y="0"/>
                <wp:positionH relativeFrom="rightMargin">
                  <wp:align>left</wp:align>
                </wp:positionH>
                <wp:positionV relativeFrom="paragraph">
                  <wp:posOffset>103248</wp:posOffset>
                </wp:positionV>
                <wp:extent cx="694055" cy="3238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B9C98E" w14:textId="38195AD8" w:rsidR="005027A0" w:rsidRPr="00F02A24" w:rsidRDefault="005027A0" w:rsidP="00270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23669" id="Zone de texte 7" o:spid="_x0000_s1028" type="#_x0000_t202" style="position:absolute;left:0;text-align:left;margin-left:0;margin-top:8.15pt;width:54.65pt;height:25.5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" fillcolor="white [3201]" stroked="f" strokeweight=".5pt">
                <v:textbox>
                  <w:txbxContent>
                    <w:p w14:paraId="7EB9C98E" w14:textId="38195AD8" w:rsidR="005027A0" w:rsidRPr="00F02A24" w:rsidRDefault="005027A0" w:rsidP="00270C6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0C6C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1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Force électromotrice de la pile de Daniell </w:t>
      </w:r>
    </w:p>
    <w:p w14:paraId="2DCA2392" w14:textId="3C421FE7" w:rsidR="00F95C94" w:rsidRPr="00F95C94" w:rsidRDefault="00F95C94" w:rsidP="00F95C94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F95C94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F95C94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B5123"/>
          <w:sz w:val="24"/>
          <w:szCs w:val="24"/>
        </w:rPr>
        <w:t>m</w:t>
      </w:r>
      <w:r w:rsidRPr="00F95C94">
        <w:rPr>
          <w:rFonts w:ascii="Times New Roman" w:hAnsi="Times New Roman" w:cs="Times New Roman"/>
          <w:color w:val="FB5123"/>
          <w:sz w:val="24"/>
          <w:szCs w:val="24"/>
        </w:rPr>
        <w:t xml:space="preserve">ettre quelques gouttes d’acide sulfurique dans chaque </w:t>
      </w:r>
      <w:r>
        <w:rPr>
          <w:rFonts w:ascii="Times New Roman" w:hAnsi="Times New Roman" w:cs="Times New Roman"/>
          <w:color w:val="FB5123"/>
          <w:sz w:val="24"/>
          <w:szCs w:val="24"/>
        </w:rPr>
        <w:t>compartiment pour éviter la formation d’hydroxyde</w:t>
      </w:r>
    </w:p>
    <w:p w14:paraId="6D29AE19" w14:textId="4517D019" w:rsidR="00270C6C" w:rsidRPr="00270C6C" w:rsidRDefault="009F00C1" w:rsidP="00270C6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</w:t>
      </w:r>
      <w:r w:rsidR="00270C6C">
        <w:rPr>
          <w:rFonts w:ascii="Times New Roman" w:hAnsi="Times New Roman" w:cs="Times New Roman"/>
          <w:color w:val="FB5123"/>
          <w:sz w:val="24"/>
          <w:szCs w:val="24"/>
        </w:rPr>
        <w:t>Montage sur la paillasse</w:t>
      </w:r>
      <w:r w:rsidR="00F95C94">
        <w:rPr>
          <w:rFonts w:ascii="Times New Roman" w:hAnsi="Times New Roman" w:cs="Times New Roman"/>
          <w:color w:val="FB5123"/>
          <w:sz w:val="24"/>
          <w:szCs w:val="24"/>
        </w:rPr>
        <w:t xml:space="preserve">, les électrodes en sont pas reliées </w:t>
      </w:r>
    </w:p>
    <w:p w14:paraId="3871E3E7" w14:textId="77777777" w:rsidR="00270C6C" w:rsidRDefault="00270C6C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60218" w14:textId="7A0BF98F" w:rsidR="0087422C" w:rsidRDefault="0087422C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BA4CA" wp14:editId="1161CB0E">
                <wp:simplePos x="0" y="0"/>
                <wp:positionH relativeFrom="column">
                  <wp:posOffset>1608881</wp:posOffset>
                </wp:positionH>
                <wp:positionV relativeFrom="paragraph">
                  <wp:posOffset>558663</wp:posOffset>
                </wp:positionV>
                <wp:extent cx="2569532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9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042DD" id="Connecteur droit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pt,44pt" to="329.0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La réaction globale est l’association des deux demi-réactions : </w:t>
      </w:r>
    </w:p>
    <w:p w14:paraId="7BCBA940" w14:textId="29424324" w:rsidR="0087422C" w:rsidRPr="0087422C" w:rsidRDefault="0087422C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Zn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Zn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aq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p>
          </m:sSup>
        </m:oMath>
      </m:oMathPara>
    </w:p>
    <w:p w14:paraId="46130029" w14:textId="1A4527F7" w:rsidR="0087422C" w:rsidRPr="0087422C" w:rsidRDefault="003B1336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Cu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aq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Cu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14:paraId="26DB710E" w14:textId="6FB79B5E" w:rsidR="00650488" w:rsidRDefault="0087422C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Zn(s)+Cu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2+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aq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) = Zn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2+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aq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) + Cu(s) </w:t>
      </w:r>
    </w:p>
    <w:p w14:paraId="23E2C381" w14:textId="77777777" w:rsidR="0087422C" w:rsidRPr="00F95C94" w:rsidRDefault="0087422C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C5997A" w14:textId="77777777" w:rsidR="00F95C94" w:rsidRPr="00F95C94" w:rsidRDefault="0087422C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95C94">
        <w:rPr>
          <w:rFonts w:ascii="Times New Roman" w:eastAsiaTheme="minorEastAsia" w:hAnsi="Times New Roman" w:cs="Times New Roman"/>
          <w:sz w:val="24"/>
          <w:szCs w:val="24"/>
        </w:rPr>
        <w:t xml:space="preserve">On a montré en thermodynamique que pour une réaction d’oxydoréduction : </w:t>
      </w:r>
    </w:p>
    <w:p w14:paraId="081DA515" w14:textId="25FD9069" w:rsidR="00F95C94" w:rsidRPr="00F95C94" w:rsidRDefault="0087422C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= - 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95C94"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</w:p>
    <w:p w14:paraId="71D069B2" w14:textId="62CDB174" w:rsidR="0087422C" w:rsidRPr="00F95C94" w:rsidRDefault="0087422C" w:rsidP="00F95C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5C94">
        <w:rPr>
          <w:rFonts w:ascii="Times New Roman" w:hAnsi="Times New Roman" w:cs="Times New Roman"/>
          <w:sz w:val="24"/>
          <w:szCs w:val="24"/>
        </w:rPr>
        <w:t>o</w:t>
      </w:r>
      <w:r w:rsidR="00270C6C" w:rsidRPr="00F95C94">
        <w:rPr>
          <w:rFonts w:ascii="Times New Roman" w:hAnsi="Times New Roman" w:cs="Times New Roman"/>
          <w:sz w:val="24"/>
          <w:szCs w:val="24"/>
        </w:rPr>
        <w:t>ù</w:t>
      </w:r>
      <w:proofErr w:type="gramEnd"/>
      <w:r w:rsidRPr="00F95C94">
        <w:rPr>
          <w:rFonts w:ascii="Times New Roman" w:hAnsi="Times New Roman" w:cs="Times New Roman"/>
          <w:sz w:val="24"/>
          <w:szCs w:val="24"/>
        </w:rPr>
        <w:t xml:space="preserve"> e est la force électromotrice au borne de la pile 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( e = E( Zn/Zn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2+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E(Cu/Cu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2+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) ) </w:t>
      </w:r>
      <w:r w:rsidR="00270C6C" w:rsidRPr="00F95C94">
        <w:rPr>
          <w:rFonts w:ascii="Times New Roman" w:hAnsi="Times New Roman" w:cs="Times New Roman"/>
          <w:sz w:val="24"/>
          <w:szCs w:val="24"/>
        </w:rPr>
        <w:t>et n le nb d’e- échangé lors de la réaction = 2 ici.</w:t>
      </w:r>
    </w:p>
    <w:p w14:paraId="1AC544D1" w14:textId="1CA78C64" w:rsidR="00270C6C" w:rsidRPr="00F95C94" w:rsidRDefault="00270C6C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Ainsi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° +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) = -2 F e° + </w:t>
      </w:r>
      <w:proofErr w:type="spellStart"/>
      <w:proofErr w:type="gram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F95C94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1103D2" w14:textId="77777777" w:rsidR="00F95C94" w:rsidRPr="00F95C94" w:rsidRDefault="00F95C94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085F3" w14:textId="38A548B3" w:rsidR="00F95C94" w:rsidRDefault="00F95C94" w:rsidP="00F95C94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95C94">
        <w:rPr>
          <w:rFonts w:ascii="Times New Roman" w:hAnsi="Times New Roman" w:cs="Times New Roman"/>
          <w:sz w:val="24"/>
          <w:szCs w:val="24"/>
        </w:rPr>
        <w:t xml:space="preserve">Or pour la pile de Daniell on a </w:t>
      </w:r>
      <w:proofErr w:type="spellStart"/>
      <w:r w:rsidRPr="00F95C94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F95C94">
        <w:rPr>
          <w:rFonts w:ascii="Times New Roman" w:hAnsi="Times New Roman" w:cs="Times New Roman"/>
          <w:sz w:val="24"/>
          <w:szCs w:val="24"/>
        </w:rPr>
        <w:t>=1 au début du fonctionnement, donc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e = e° = RT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ln(K°)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den>
        </m:f>
      </m:oMath>
    </w:p>
    <w:p w14:paraId="37E2D910" w14:textId="77777777" w:rsidR="00F95C94" w:rsidRPr="00F95C94" w:rsidRDefault="00F95C94" w:rsidP="00F95C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C6CC3C" w14:textId="1DF38E6F" w:rsidR="00F95C94" w:rsidRDefault="00F95C94" w:rsidP="00F95C94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5FB35" wp14:editId="4ED2D8D3">
                <wp:simplePos x="0" y="0"/>
                <wp:positionH relativeFrom="column">
                  <wp:posOffset>5613722</wp:posOffset>
                </wp:positionH>
                <wp:positionV relativeFrom="paragraph">
                  <wp:posOffset>22515</wp:posOffset>
                </wp:positionV>
                <wp:extent cx="694055" cy="3238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E38B9" w14:textId="77777777" w:rsidR="005027A0" w:rsidRPr="00F02A24" w:rsidRDefault="005027A0" w:rsidP="00F95C9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FB35" id="Zone de texte 8" o:spid="_x0000_s1029" type="#_x0000_t202" style="position:absolute;left:0;text-align:left;margin-left:442.05pt;margin-top:1.75pt;width:54.6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" fillcolor="white [3201]" stroked="f" strokeweight=".5pt">
                <v:textbox>
                  <w:txbxContent>
                    <w:p w14:paraId="2ECE38B9" w14:textId="77777777" w:rsidR="005027A0" w:rsidRPr="00F02A24" w:rsidRDefault="005027A0" w:rsidP="00F95C9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217</w:t>
                      </w:r>
                    </w:p>
                  </w:txbxContent>
                </v:textbox>
              </v:shape>
            </w:pict>
          </mc:Fallback>
        </mc:AlternateContent>
      </w:r>
      <w:r w:rsidRPr="00270C6C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1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Force électromotrice de la pile de Daniell </w:t>
      </w:r>
    </w:p>
    <w:p w14:paraId="437A1B0B" w14:textId="63642096" w:rsidR="009F00C1" w:rsidRPr="009F00C1" w:rsidRDefault="009F00C1" w:rsidP="009F00C1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Brancher les électrodes et mesurer la fém., on s’attend à 1,1V </w:t>
      </w:r>
    </w:p>
    <w:p w14:paraId="0AED529D" w14:textId="1E5F8673" w:rsidR="009F00C1" w:rsidRPr="008668C5" w:rsidRDefault="009F00C1" w:rsidP="009F00C1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Déterminer K°  </w:t>
      </w:r>
    </w:p>
    <w:p w14:paraId="51B5A8F1" w14:textId="35C12B8F" w:rsidR="008668C5" w:rsidRP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</w:p>
    <w:p w14:paraId="4EB0ECA2" w14:textId="38DDFBB6" w:rsid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</w:pPr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Transition : L’autre méthode, et la plus accessible au fond, consiste à mesurer </w:t>
      </w:r>
      <w:proofErr w:type="gramStart"/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</w:rPr>
        <w:t>Q</w:t>
      </w:r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  <w:t>r,eq</w:t>
      </w:r>
      <w:proofErr w:type="gramEnd"/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  <w:t xml:space="preserve"> </w:t>
      </w:r>
    </w:p>
    <w:p w14:paraId="370E4B5C" w14:textId="3A6DE4E2" w:rsid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</w:pPr>
    </w:p>
    <w:p w14:paraId="23F06E50" w14:textId="365B72C3" w:rsidR="008668C5" w:rsidRDefault="008668C5" w:rsidP="008668C5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8668C5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Détermination par mesure de quotients réactionnels </w:t>
      </w:r>
    </w:p>
    <w:p w14:paraId="6D4E661F" w14:textId="6F76AE25" w:rsidR="008668C5" w:rsidRDefault="008668C5" w:rsidP="008668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mesurer des concentrations ? </w:t>
      </w:r>
    </w:p>
    <w:p w14:paraId="3D8C0FFA" w14:textId="47A7D851" w:rsidR="008668C5" w:rsidRPr="008668C5" w:rsidRDefault="008668C5" w:rsidP="008668C5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8C5">
        <w:rPr>
          <w:rFonts w:ascii="Times New Roman" w:hAnsi="Times New Roman" w:cs="Times New Roman"/>
          <w:b/>
          <w:bCs/>
          <w:sz w:val="24"/>
          <w:szCs w:val="24"/>
          <w:u w:val="single"/>
        </w:rPr>
        <w:t>Méthodes destructives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 : titrage </w:t>
      </w:r>
    </w:p>
    <w:p w14:paraId="6A454EE1" w14:textId="71BD97A0" w:rsidR="008668C5" w:rsidRPr="00367C2C" w:rsidRDefault="008668C5" w:rsidP="008668C5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8C5">
        <w:rPr>
          <w:rFonts w:ascii="Times New Roman" w:hAnsi="Times New Roman" w:cs="Times New Roman"/>
          <w:b/>
          <w:bCs/>
          <w:sz w:val="24"/>
          <w:szCs w:val="24"/>
          <w:u w:val="single"/>
        </w:rPr>
        <w:t>Méthode non destructive</w:t>
      </w:r>
      <w:r>
        <w:rPr>
          <w:rFonts w:ascii="Times New Roman" w:hAnsi="Times New Roman" w:cs="Times New Roman"/>
          <w:b/>
          <w:bCs/>
          <w:sz w:val="24"/>
          <w:szCs w:val="24"/>
        </w:rPr>
        <w:t> : application des lois de Beer-Lambert, Kohlrausch …</w:t>
      </w:r>
    </w:p>
    <w:p w14:paraId="116EB7BC" w14:textId="77777777" w:rsidR="00367C2C" w:rsidRPr="008668C5" w:rsidRDefault="00367C2C" w:rsidP="00367C2C">
      <w:pPr>
        <w:pStyle w:val="Paragraphedeliste"/>
        <w:spacing w:after="0"/>
        <w:rPr>
          <w:rFonts w:ascii="Times New Roman" w:hAnsi="Times New Roman" w:cs="Times New Roman"/>
          <w:sz w:val="24"/>
          <w:szCs w:val="24"/>
        </w:rPr>
      </w:pPr>
    </w:p>
    <w:p w14:paraId="72F4D707" w14:textId="31B663D8" w:rsidR="008668C5" w:rsidRDefault="00EB50CE" w:rsidP="008668C5">
      <w:pPr>
        <w:pStyle w:val="Paragraphedeliste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7E0BAA" wp14:editId="3D2127E4">
                <wp:simplePos x="0" y="0"/>
                <wp:positionH relativeFrom="page">
                  <wp:align>right</wp:align>
                </wp:positionH>
                <wp:positionV relativeFrom="paragraph">
                  <wp:posOffset>268340</wp:posOffset>
                </wp:positionV>
                <wp:extent cx="694055" cy="32385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F0331" w14:textId="77777777" w:rsidR="005027A0" w:rsidRPr="00F02A24" w:rsidRDefault="005027A0" w:rsidP="00EB50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0BAA" id="Zone de texte 10" o:spid="_x0000_s1030" type="#_x0000_t202" style="position:absolute;left:0;text-align:left;margin-left:3.45pt;margin-top:21.15pt;width:54.65pt;height:25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" fillcolor="white [3201]" stroked="f" strokeweight=".5pt">
                <v:textbox>
                  <w:txbxContent>
                    <w:p w14:paraId="7F1F0331" w14:textId="77777777" w:rsidR="005027A0" w:rsidRPr="00F02A24" w:rsidRDefault="005027A0" w:rsidP="00EB50C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68C5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Mesure de concentration par titrage </w:t>
      </w:r>
    </w:p>
    <w:p w14:paraId="5AED4DE7" w14:textId="52833FE3" w:rsidR="00367C2C" w:rsidRPr="00367C2C" w:rsidRDefault="00367C2C" w:rsidP="000536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 w:rsidR="0005362D">
        <w:rPr>
          <w:rFonts w:ascii="Times New Roman" w:hAnsi="Times New Roman" w:cs="Times New Roman"/>
          <w:sz w:val="24"/>
          <w:szCs w:val="24"/>
        </w:rPr>
        <w:t xml:space="preserve">On va ici voir cette méthode à travers la détermination du produit de solubilité de l’acide benzoïque </w:t>
      </w:r>
      <w:proofErr w:type="gramStart"/>
      <w:r w:rsidR="0005362D">
        <w:rPr>
          <w:rFonts w:ascii="Times New Roman" w:hAnsi="Times New Roman" w:cs="Times New Roman"/>
          <w:sz w:val="24"/>
          <w:szCs w:val="24"/>
        </w:rPr>
        <w:t>Ks </w:t>
      </w:r>
      <w:r w:rsidR="00EB50CE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367C2C"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367C2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aq</w:t>
      </w:r>
      <w:proofErr w:type="spellEnd"/>
      <w:r w:rsidRPr="00367C2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3C38583F" w14:textId="151B59F1" w:rsidR="0005362D" w:rsidRPr="00411ECF" w:rsidRDefault="00367C2C" w:rsidP="00EB50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 w:rsidR="0005362D">
        <w:rPr>
          <w:rFonts w:ascii="Times New Roman" w:hAnsi="Times New Roman" w:cs="Times New Roman"/>
          <w:sz w:val="24"/>
          <w:szCs w:val="24"/>
        </w:rPr>
        <w:t xml:space="preserve">Pour cela nous avons une solution aqueuse saturée en acide benzoïque, c’est-à-dire qu’il reste de l’acide benzoïque solide qui ne peut plus se dissoudre. On est donc à l’équilibre, et déterminer la concentration en acide benzoïque de cette solution donnera accès à </w:t>
      </w:r>
      <w:proofErr w:type="gramStart"/>
      <w:r w:rsidR="0005362D" w:rsidRPr="00411EC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5362D" w:rsidRPr="00411EC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r,eq</w:t>
      </w:r>
      <w:proofErr w:type="gramEnd"/>
      <w:r w:rsidR="0005362D" w:rsidRPr="00411ECF">
        <w:rPr>
          <w:rFonts w:ascii="Times New Roman" w:hAnsi="Times New Roman" w:cs="Times New Roman"/>
          <w:b/>
          <w:bCs/>
          <w:sz w:val="24"/>
          <w:szCs w:val="24"/>
        </w:rPr>
        <w:t xml:space="preserve">=  K°  </w:t>
      </w:r>
    </w:p>
    <w:p w14:paraId="558752B9" w14:textId="76B06440" w:rsidR="00367C2C" w:rsidRDefault="00367C2C" w:rsidP="00053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En solution aqueuse, l’acide benzoïque appartenant au couple (</w:t>
      </w:r>
      <w:proofErr w:type="spellStart"/>
      <w:r>
        <w:rPr>
          <w:rFonts w:ascii="Times New Roman" w:hAnsi="Times New Roman" w:cs="Times New Roman"/>
          <w:sz w:val="24"/>
          <w:szCs w:val="24"/>
        </w:rPr>
        <w:t>PhCOOH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PhCOO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) va réagir sous la réaction : </w:t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367C2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aq</w:t>
      </w:r>
      <w:proofErr w:type="spellEnd"/>
      <w:r w:rsidRPr="00367C2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PhCOO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 + H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3B1C3" w14:textId="77777777" w:rsidR="00367C2C" w:rsidRDefault="00367C2C" w:rsidP="00367C2C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367C2C">
        <w:rPr>
          <w:rFonts w:ascii="Times New Roman" w:hAnsi="Times New Roman" w:cs="Times New Roman"/>
          <w:color w:val="7030A0"/>
          <w:sz w:val="24"/>
          <w:szCs w:val="24"/>
        </w:rPr>
        <w:lastRenderedPageBreak/>
        <w:t>Diapo : montage</w:t>
      </w:r>
    </w:p>
    <w:p w14:paraId="78D5A524" w14:textId="4BF97EDE" w:rsidR="00E807ED" w:rsidRDefault="00367C2C" w:rsidP="00053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Pour déterminer la concentration en solution de l’acide benzoïque, on va titrer les ions 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formé par une solution de soude.  [H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]</w:t>
      </w:r>
      <w:r w:rsidR="00E807E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>
        <w:rPr>
          <w:rFonts w:ascii="Times New Roman" w:hAnsi="Times New Roman" w:cs="Times New Roman"/>
          <w:sz w:val="24"/>
          <w:szCs w:val="24"/>
        </w:rPr>
        <w:t>PhCOOH</w:t>
      </w:r>
      <w:proofErr w:type="spellEnd"/>
      <w:r w:rsidR="00E807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807ED">
        <w:rPr>
          <w:rFonts w:ascii="Times New Roman" w:hAnsi="Times New Roman" w:cs="Times New Roman"/>
          <w:sz w:val="24"/>
          <w:szCs w:val="24"/>
        </w:rPr>
        <w:t>aq</w:t>
      </w:r>
      <w:proofErr w:type="spellEnd"/>
      <w:proofErr w:type="gramStart"/>
      <w:r w:rsidR="00E807E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vertAlign w:val="subscript"/>
        </w:rPr>
        <w:t>eq</w:t>
      </w:r>
      <w:proofErr w:type="gramEnd"/>
      <w:r w:rsidR="00E807E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807ED">
        <w:rPr>
          <w:rFonts w:ascii="Times New Roman" w:hAnsi="Times New Roman" w:cs="Times New Roman"/>
          <w:sz w:val="24"/>
          <w:szCs w:val="24"/>
        </w:rPr>
        <w:t xml:space="preserve"> et on déduit :</w:t>
      </w:r>
    </w:p>
    <w:p w14:paraId="7DFC7DEF" w14:textId="261339AE" w:rsidR="00367C2C" w:rsidRDefault="00E807ED" w:rsidP="00E807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K° = </w:t>
      </w:r>
      <w:proofErr w:type="spell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, eq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= [</w:t>
      </w:r>
      <w:proofErr w:type="spell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E807E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aq</w:t>
      </w:r>
      <w:proofErr w:type="spellEnd"/>
      <w:proofErr w:type="gram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)]</w:t>
      </w:r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eq</w:t>
      </w:r>
      <w:proofErr w:type="gramEnd"/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/ C° =  [H+]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>/C°</w:t>
      </w:r>
    </w:p>
    <w:p w14:paraId="4A9885CD" w14:textId="77777777" w:rsidR="00E807ED" w:rsidRDefault="00E807ED" w:rsidP="00E807ED">
      <w:pPr>
        <w:spacing w:after="0"/>
        <w:jc w:val="center"/>
        <w:rPr>
          <w:rFonts w:ascii="Times New Roman" w:hAnsi="Times New Roman" w:cs="Times New Roman"/>
          <w:color w:val="7030A0"/>
          <w:sz w:val="24"/>
          <w:szCs w:val="24"/>
        </w:rPr>
      </w:pPr>
    </w:p>
    <w:p w14:paraId="589E499E" w14:textId="0100279E" w:rsidR="0005362D" w:rsidRDefault="0005362D" w:rsidP="0005362D">
      <w:p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53198" wp14:editId="2BEC40CD">
                <wp:simplePos x="0" y="0"/>
                <wp:positionH relativeFrom="column">
                  <wp:posOffset>5891514</wp:posOffset>
                </wp:positionH>
                <wp:positionV relativeFrom="paragraph">
                  <wp:posOffset>10940</wp:posOffset>
                </wp:positionV>
                <wp:extent cx="694055" cy="3238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A67E8" w14:textId="36E6341A" w:rsidR="005027A0" w:rsidRPr="00F02A24" w:rsidRDefault="005027A0" w:rsidP="0005362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3198" id="Zone de texte 9" o:spid="_x0000_s1031" type="#_x0000_t202" style="position:absolute;margin-left:463.9pt;margin-top:.85pt;width:54.6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" fillcolor="white [3201]" stroked="f" strokeweight=".5pt">
                <v:textbox>
                  <w:txbxContent>
                    <w:p w14:paraId="345A67E8" w14:textId="36E6341A" w:rsidR="005027A0" w:rsidRPr="00F02A24" w:rsidRDefault="005027A0" w:rsidP="0005362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Expérience 2 :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Détermination du K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de l’acide benzoïque </w:t>
      </w:r>
    </w:p>
    <w:p w14:paraId="4B7B1F58" w14:textId="77777777" w:rsidR="0005362D" w:rsidRDefault="0005362D" w:rsidP="0005362D">
      <w:pPr>
        <w:pStyle w:val="Paragraphedeliste"/>
        <w:numPr>
          <w:ilvl w:val="0"/>
          <w:numId w:val="4"/>
        </w:num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Pour prélever la solution saturée, mettre un papier filtre plissé au bout de la pipette jaugée.  </w:t>
      </w:r>
    </w:p>
    <w:p w14:paraId="4D6E50DA" w14:textId="55AFC1CE" w:rsidR="0005362D" w:rsidRDefault="0005362D" w:rsidP="0005362D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A0B28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5A0B28">
        <w:rPr>
          <w:rFonts w:ascii="Times New Roman" w:hAnsi="Times New Roman" w:cs="Times New Roman"/>
          <w:color w:val="FB5123"/>
          <w:sz w:val="24"/>
          <w:szCs w:val="24"/>
        </w:rPr>
        <w:t> : Titrer au moins une fois la solution de soude pour être sûr de sa concentration</w:t>
      </w:r>
      <w:r w:rsidR="00A31D87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 w:rsidR="00A31D87" w:rsidRPr="00A31D87">
        <w:rPr>
          <w:rFonts w:ascii="Times New Roman" w:hAnsi="Times New Roman" w:cs="Times New Roman"/>
          <w:color w:val="FB5123"/>
          <w:sz w:val="24"/>
          <w:szCs w:val="24"/>
        </w:rPr>
        <w:sym w:font="Wingdings" w:char="F0E0"/>
      </w:r>
      <w:r w:rsidR="00A31D87">
        <w:rPr>
          <w:rFonts w:ascii="Times New Roman" w:hAnsi="Times New Roman" w:cs="Times New Roman"/>
          <w:color w:val="FB5123"/>
          <w:sz w:val="24"/>
          <w:szCs w:val="24"/>
        </w:rPr>
        <w:t xml:space="preserve"> noter la température </w:t>
      </w:r>
    </w:p>
    <w:p w14:paraId="1C20ABE4" w14:textId="07EE07B0" w:rsidR="0005362D" w:rsidRPr="005A0B28" w:rsidRDefault="0005362D" w:rsidP="0005362D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A0B28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5A0B28">
        <w:rPr>
          <w:rFonts w:ascii="Times New Roman" w:hAnsi="Times New Roman" w:cs="Times New Roman"/>
          <w:color w:val="FB5123"/>
          <w:sz w:val="24"/>
          <w:szCs w:val="24"/>
        </w:rPr>
        <w:t> : titrage de la solution saturée avec suivi pH-métrique</w:t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 w:rsidR="005027A0" w:rsidRPr="005027A0">
        <w:rPr>
          <w:rFonts w:ascii="Times New Roman" w:hAnsi="Times New Roman" w:cs="Times New Roman"/>
          <w:color w:val="FB5123"/>
          <w:sz w:val="24"/>
          <w:szCs w:val="24"/>
        </w:rPr>
        <w:sym w:font="Wingdings" w:char="F0E0"/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noter la température </w:t>
      </w:r>
      <w:r w:rsidRPr="005A0B28">
        <w:rPr>
          <w:rFonts w:ascii="Times New Roman" w:hAnsi="Times New Roman" w:cs="Times New Roman"/>
          <w:i/>
          <w:iCs/>
          <w:color w:val="FB5123"/>
          <w:sz w:val="24"/>
          <w:szCs w:val="24"/>
        </w:rPr>
        <w:t xml:space="preserve"> </w:t>
      </w:r>
    </w:p>
    <w:p w14:paraId="2C6F0480" w14:textId="77777777" w:rsidR="0005362D" w:rsidRPr="005A0B28" w:rsidRDefault="0005362D" w:rsidP="0005362D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A0B28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 </w:t>
      </w:r>
      <w:r w:rsidRPr="005A0B28">
        <w:rPr>
          <w:rFonts w:ascii="Times New Roman" w:hAnsi="Times New Roman" w:cs="Times New Roman"/>
          <w:color w:val="FB5123"/>
          <w:sz w:val="24"/>
          <w:szCs w:val="24"/>
        </w:rPr>
        <w:t>:  Titrage colorimétrique avec BBT.</w:t>
      </w:r>
    </w:p>
    <w:p w14:paraId="3A0C5E98" w14:textId="77777777" w:rsidR="0005362D" w:rsidRDefault="0005362D" w:rsidP="0005362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421FE1" w14:textId="4C2B9A6B" w:rsidR="0005362D" w:rsidRDefault="0005362D" w:rsidP="0005362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Déterminer la concentration à l’équilibre et donc de K°.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3FCFD828" w14:textId="77777777" w:rsidR="0005362D" w:rsidRPr="0005362D" w:rsidRDefault="0005362D" w:rsidP="0005362D">
      <w:pPr>
        <w:spacing w:after="0"/>
        <w:ind w:left="36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135ECA81" w14:textId="4FF78FA2" w:rsidR="0005362D" w:rsidRPr="008668C5" w:rsidRDefault="0005362D" w:rsidP="0005362D">
      <w:pPr>
        <w:pStyle w:val="Paragraphedeliste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Mesure de grandeurs reliées aux concentrations</w:t>
      </w:r>
    </w:p>
    <w:p w14:paraId="0F7DAF78" w14:textId="11C88F4D" w:rsidR="0005362D" w:rsidRDefault="0005362D" w:rsidP="000536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connait plusieurs grandeurs reliées à des concentrations </w:t>
      </w:r>
      <w:r w:rsidR="00B40F81">
        <w:rPr>
          <w:rFonts w:ascii="Times New Roman" w:hAnsi="Times New Roman" w:cs="Times New Roman"/>
          <w:sz w:val="24"/>
          <w:szCs w:val="24"/>
        </w:rPr>
        <w:t xml:space="preserve">et donc plusieurs méthodes pour les déterminer qui sont </w:t>
      </w:r>
      <w:r w:rsidR="00B40F81" w:rsidRPr="00B40F81">
        <w:rPr>
          <w:rFonts w:ascii="Times New Roman" w:hAnsi="Times New Roman" w:cs="Times New Roman"/>
          <w:sz w:val="24"/>
          <w:szCs w:val="24"/>
          <w:u w:val="single"/>
        </w:rPr>
        <w:t xml:space="preserve">non </w:t>
      </w:r>
      <w:proofErr w:type="gramStart"/>
      <w:r w:rsidR="00B40F81" w:rsidRPr="00B40F81">
        <w:rPr>
          <w:rFonts w:ascii="Times New Roman" w:hAnsi="Times New Roman" w:cs="Times New Roman"/>
          <w:sz w:val="24"/>
          <w:szCs w:val="24"/>
          <w:u w:val="single"/>
        </w:rPr>
        <w:t>destructives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1C844" w14:textId="77777777" w:rsidR="009D208E" w:rsidRPr="009D208E" w:rsidRDefault="0005362D" w:rsidP="0005362D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362D">
        <w:rPr>
          <w:rFonts w:ascii="Times New Roman" w:hAnsi="Times New Roman" w:cs="Times New Roman"/>
          <w:b/>
          <w:bCs/>
          <w:sz w:val="24"/>
          <w:szCs w:val="24"/>
        </w:rPr>
        <w:t>Le pH </w:t>
      </w:r>
      <w:r w:rsidRPr="0005362D">
        <w:rPr>
          <w:rFonts w:ascii="Times New Roman" w:hAnsi="Times New Roman" w:cs="Times New Roman"/>
          <w:sz w:val="24"/>
          <w:szCs w:val="24"/>
        </w:rPr>
        <w:t>relié à la concentration en H</w:t>
      </w:r>
      <w:r w:rsidRPr="0005362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362D">
        <w:rPr>
          <w:rFonts w:ascii="Times New Roman" w:hAnsi="Times New Roman" w:cs="Times New Roman"/>
          <w:sz w:val="24"/>
          <w:szCs w:val="24"/>
        </w:rPr>
        <w:t>O</w:t>
      </w:r>
      <w:r w:rsidRPr="0005362D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5362D">
        <w:rPr>
          <w:rFonts w:ascii="Times New Roman" w:hAnsi="Times New Roman" w:cs="Times New Roman"/>
          <w:sz w:val="24"/>
          <w:szCs w:val="24"/>
        </w:rPr>
        <w:t xml:space="preserve"> par</w:t>
      </w:r>
      <w:r>
        <w:rPr>
          <w:rFonts w:ascii="Times New Roman" w:hAnsi="Times New Roman" w:cs="Times New Roman"/>
          <w:b/>
          <w:bCs/>
          <w:sz w:val="24"/>
          <w:szCs w:val="24"/>
        </w:rPr>
        <w:t> : pH=log ([H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b/>
          <w:bCs/>
          <w:sz w:val="24"/>
          <w:szCs w:val="24"/>
        </w:rPr>
        <w:t>]/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C°) </w:t>
      </w:r>
      <w:r>
        <w:rPr>
          <w:rFonts w:ascii="Times New Roman" w:hAnsi="Times New Roman" w:cs="Times New Roman"/>
          <w:sz w:val="24"/>
          <w:szCs w:val="24"/>
        </w:rPr>
        <w:t xml:space="preserve"> et pour un couple</w:t>
      </w:r>
      <w:r w:rsidR="009D2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88B5F" w14:textId="60B45AF1" w:rsidR="0005362D" w:rsidRPr="009D208E" w:rsidRDefault="0005362D" w:rsidP="00B40F8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D208E">
        <w:rPr>
          <w:rFonts w:ascii="Times New Roman" w:hAnsi="Times New Roman" w:cs="Times New Roman"/>
          <w:sz w:val="24"/>
          <w:szCs w:val="24"/>
        </w:rPr>
        <w:t>acide</w:t>
      </w:r>
      <w:proofErr w:type="gramEnd"/>
      <w:r w:rsidRPr="009D208E">
        <w:rPr>
          <w:rFonts w:ascii="Times New Roman" w:hAnsi="Times New Roman" w:cs="Times New Roman"/>
          <w:sz w:val="24"/>
          <w:szCs w:val="24"/>
        </w:rPr>
        <w:t xml:space="preserve">/base comme </w:t>
      </w:r>
      <w:proofErr w:type="spellStart"/>
      <w:r w:rsidR="006656E8" w:rsidRPr="009D208E">
        <w:rPr>
          <w:rFonts w:ascii="Times New Roman" w:hAnsi="Times New Roman" w:cs="Times New Roman"/>
          <w:sz w:val="24"/>
          <w:szCs w:val="24"/>
        </w:rPr>
        <w:t>PhCOOH</w:t>
      </w:r>
      <w:proofErr w:type="spellEnd"/>
      <w:r w:rsidR="006656E8" w:rsidRPr="009D20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656E8" w:rsidRPr="009D208E">
        <w:rPr>
          <w:rFonts w:ascii="Times New Roman" w:hAnsi="Times New Roman" w:cs="Times New Roman"/>
          <w:sz w:val="24"/>
          <w:szCs w:val="24"/>
        </w:rPr>
        <w:t>PhCOO</w:t>
      </w:r>
      <w:proofErr w:type="spellEnd"/>
      <w:r w:rsidR="006656E8" w:rsidRPr="009D208E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656E8" w:rsidRPr="009D208E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0DD0FA87" w14:textId="2E8D7D22" w:rsidR="006656E8" w:rsidRDefault="006656E8" w:rsidP="006656E8">
      <w:pPr>
        <w:pStyle w:val="Paragraphedeliste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56E8">
        <w:rPr>
          <w:noProof/>
        </w:rPr>
        <w:drawing>
          <wp:inline distT="0" distB="0" distL="0" distR="0" wp14:anchorId="691B0496" wp14:editId="01B39EAF">
            <wp:extent cx="1817225" cy="380173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081" cy="3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4012" w14:textId="6B42A0C9" w:rsidR="006656E8" w:rsidRPr="009D208E" w:rsidRDefault="006656E8" w:rsidP="009D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08E">
        <w:rPr>
          <w:rFonts w:ascii="Times New Roman" w:hAnsi="Times New Roman" w:cs="Times New Roman"/>
          <w:sz w:val="24"/>
          <w:szCs w:val="24"/>
        </w:rPr>
        <w:t>Lors d’un titrage pH-métrique</w:t>
      </w:r>
      <w:r w:rsidRPr="009D208E">
        <w:rPr>
          <w:rFonts w:ascii="Times New Roman" w:hAnsi="Times New Roman" w:cs="Times New Roman"/>
          <w:b/>
          <w:bCs/>
          <w:sz w:val="24"/>
          <w:szCs w:val="24"/>
        </w:rPr>
        <w:t>, à la demi-équivalence pH=</w:t>
      </w:r>
      <w:proofErr w:type="spellStart"/>
      <w:r w:rsidRPr="009D208E">
        <w:rPr>
          <w:rFonts w:ascii="Times New Roman" w:hAnsi="Times New Roman" w:cs="Times New Roman"/>
          <w:b/>
          <w:bCs/>
          <w:sz w:val="24"/>
          <w:szCs w:val="24"/>
        </w:rPr>
        <w:t>pKa</w:t>
      </w:r>
      <w:proofErr w:type="spellEnd"/>
      <w:r w:rsidRPr="009D208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D208E">
        <w:rPr>
          <w:rFonts w:ascii="Times New Roman" w:hAnsi="Times New Roman" w:cs="Times New Roman"/>
          <w:sz w:val="24"/>
          <w:szCs w:val="24"/>
        </w:rPr>
        <w:t xml:space="preserve">  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([</w:t>
      </w:r>
      <w:proofErr w:type="spellStart"/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PhCOOH</w:t>
      </w:r>
      <w:proofErr w:type="spellEnd"/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]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1/2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=[</w:t>
      </w:r>
      <w:proofErr w:type="spellStart"/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PhCOO</w:t>
      </w:r>
      <w:proofErr w:type="spellEnd"/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perscript"/>
        </w:rPr>
        <w:t>-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]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1/2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) </w:t>
      </w:r>
    </w:p>
    <w:p w14:paraId="1C7911A5" w14:textId="47D4A5F4" w:rsidR="006656E8" w:rsidRPr="009D208E" w:rsidRDefault="006656E8" w:rsidP="009D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08E">
        <w:rPr>
          <w:rFonts w:ascii="Times New Roman" w:hAnsi="Times New Roman" w:cs="Times New Roman"/>
          <w:sz w:val="24"/>
          <w:szCs w:val="24"/>
        </w:rPr>
        <w:t xml:space="preserve">On peut donc déterminer la constante d’acidité d’un couple, grâce à un titrage acidobasique : </w:t>
      </w:r>
    </w:p>
    <w:p w14:paraId="257067CE" w14:textId="2630D4D3" w:rsidR="009D208E" w:rsidRDefault="009D208E" w:rsidP="009D208E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  <w:u w:val="single"/>
        </w:rPr>
      </w:pPr>
    </w:p>
    <w:p w14:paraId="2374548D" w14:textId="43EF6419" w:rsidR="009D208E" w:rsidRDefault="009D208E" w:rsidP="009D208E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38AAC6" wp14:editId="51DFE07B">
                <wp:simplePos x="0" y="0"/>
                <wp:positionH relativeFrom="rightMargin">
                  <wp:align>left</wp:align>
                </wp:positionH>
                <wp:positionV relativeFrom="paragraph">
                  <wp:posOffset>6350</wp:posOffset>
                </wp:positionV>
                <wp:extent cx="694055" cy="3238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30840" w14:textId="44543F9A" w:rsidR="005027A0" w:rsidRPr="00F02A24" w:rsidRDefault="005027A0" w:rsidP="009D208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AAC6" id="Zone de texte 12" o:spid="_x0000_s1032" type="#_x0000_t202" style="position:absolute;left:0;text-align:left;margin-left:0;margin-top:.5pt;width:54.65pt;height:25.5pt;z-index:2516736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" fillcolor="white [3201]" stroked="f" strokeweight=".5pt">
                <v:textbox>
                  <w:txbxContent>
                    <w:p w14:paraId="18130840" w14:textId="44543F9A" w:rsidR="005027A0" w:rsidRPr="00F02A24" w:rsidRDefault="005027A0" w:rsidP="009D208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208E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2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 bis </w:t>
      </w:r>
      <w:r w:rsidRPr="009D208E">
        <w:rPr>
          <w:rFonts w:ascii="Times New Roman" w:hAnsi="Times New Roman" w:cs="Times New Roman"/>
          <w:color w:val="FB5123"/>
          <w:sz w:val="24"/>
          <w:szCs w:val="24"/>
        </w:rPr>
        <w:t xml:space="preserve">:   Détermination du </w:t>
      </w:r>
      <w:proofErr w:type="spellStart"/>
      <w:r w:rsidRPr="009D208E">
        <w:rPr>
          <w:rFonts w:ascii="Times New Roman" w:hAnsi="Times New Roman" w:cs="Times New Roman"/>
          <w:color w:val="FB5123"/>
          <w:sz w:val="24"/>
          <w:szCs w:val="24"/>
        </w:rPr>
        <w:t>pKa</w:t>
      </w:r>
      <w:proofErr w:type="spellEnd"/>
      <w:r w:rsidRPr="009D208E">
        <w:rPr>
          <w:rFonts w:ascii="Times New Roman" w:hAnsi="Times New Roman" w:cs="Times New Roman"/>
          <w:color w:val="FB5123"/>
          <w:sz w:val="24"/>
          <w:szCs w:val="24"/>
        </w:rPr>
        <w:t xml:space="preserve"> de l’acide benzoïque</w:t>
      </w:r>
    </w:p>
    <w:p w14:paraId="637C9891" w14:textId="4C16CFEF" w:rsidR="009D208E" w:rsidRDefault="009D208E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D208E">
        <w:rPr>
          <w:rFonts w:ascii="Times New Roman" w:hAnsi="Times New Roman" w:cs="Times New Roman"/>
          <w:color w:val="FB5123"/>
          <w:sz w:val="24"/>
          <w:szCs w:val="24"/>
        </w:rPr>
        <w:t>Avec la cou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rbe de pH-métrie établie en préparation, repérer le pH à la demi-équivalence </w:t>
      </w:r>
    </w:p>
    <w:p w14:paraId="2233DAD1" w14:textId="5D04EA8B" w:rsidR="009D208E" w:rsidRDefault="009D208E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Valeur attendue 4.2 </w:t>
      </w:r>
    </w:p>
    <w:p w14:paraId="20A6B522" w14:textId="791FD4AE" w:rsidR="009D208E" w:rsidRDefault="00524B30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Pour que cette méthode fonctionne, il faut qu’il y </w:t>
      </w:r>
      <w:proofErr w:type="gramStart"/>
      <w:r>
        <w:rPr>
          <w:rFonts w:ascii="Times New Roman" w:hAnsi="Times New Roman" w:cs="Times New Roman"/>
          <w:color w:val="FB5123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plus d’acide que d’ions H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FB5123"/>
          <w:sz w:val="24"/>
          <w:szCs w:val="24"/>
        </w:rPr>
        <w:t>O</w:t>
      </w:r>
      <w:r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cela n’est valide que pour des acides faibles à grande concentration. </w:t>
      </w:r>
    </w:p>
    <w:p w14:paraId="552F0A73" w14:textId="480458E0" w:rsidR="00524B30" w:rsidRDefault="00524B30" w:rsidP="00524B30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5CCD90E0" w14:textId="77777777" w:rsidR="00B40F81" w:rsidRDefault="00524B30" w:rsidP="00DC31E6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 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a apparition ou disparition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d’espèces colorées</w:t>
      </w:r>
      <w:r>
        <w:rPr>
          <w:rFonts w:ascii="Times New Roman" w:hAnsi="Times New Roman" w:cs="Times New Roman"/>
          <w:sz w:val="24"/>
          <w:szCs w:val="24"/>
        </w:rPr>
        <w:t xml:space="preserve"> lors de la réaction, on peut faire</w:t>
      </w:r>
      <w:r w:rsid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261DD" w14:textId="02D26732" w:rsidR="00524B30" w:rsidRPr="00B40F81" w:rsidRDefault="00524B30" w:rsidP="00DC3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0F8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B40F81">
        <w:rPr>
          <w:rFonts w:ascii="Times New Roman" w:hAnsi="Times New Roman" w:cs="Times New Roman"/>
          <w:sz w:val="24"/>
          <w:szCs w:val="24"/>
        </w:rPr>
        <w:t xml:space="preserve"> suivi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spectrophotométrie</w:t>
      </w:r>
      <w:r w:rsidRPr="00B40F81">
        <w:rPr>
          <w:rFonts w:ascii="Times New Roman" w:hAnsi="Times New Roman" w:cs="Times New Roman"/>
          <w:sz w:val="24"/>
          <w:szCs w:val="24"/>
        </w:rPr>
        <w:t xml:space="preserve"> où comme on le sait l’absorbance est relié à la concentration des espèces colorées en solution via la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loi de Beer-Lambert</w:t>
      </w:r>
      <w:r w:rsidRP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13AC0" w14:textId="77777777" w:rsidR="00B40F81" w:rsidRDefault="00B40F81" w:rsidP="00DC31E6">
      <w:pPr>
        <w:pStyle w:val="Paragraphedeliste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C272B0" w14:textId="77777777" w:rsidR="00B40F81" w:rsidRPr="00B40F81" w:rsidRDefault="00B40F81" w:rsidP="00DC31E6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S’il y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des espèces chargées</w:t>
      </w:r>
      <w:r>
        <w:rPr>
          <w:rFonts w:ascii="Times New Roman" w:hAnsi="Times New Roman" w:cs="Times New Roman"/>
          <w:sz w:val="24"/>
          <w:szCs w:val="24"/>
        </w:rPr>
        <w:t xml:space="preserve"> en solution, leur concentration est reliée à la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 xml:space="preserve">conductivité </w:t>
      </w:r>
    </w:p>
    <w:p w14:paraId="7A506F17" w14:textId="3015D613" w:rsidR="00B40F81" w:rsidRPr="00B40F81" w:rsidRDefault="00B40F81" w:rsidP="00DC3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0F81">
        <w:rPr>
          <w:rFonts w:ascii="Times New Roman" w:hAnsi="Times New Roman" w:cs="Times New Roman"/>
          <w:b/>
          <w:bCs/>
          <w:sz w:val="24"/>
          <w:szCs w:val="24"/>
        </w:rPr>
        <w:t>via</w:t>
      </w:r>
      <w:proofErr w:type="gramEnd"/>
      <w:r w:rsidRPr="00B40F81">
        <w:rPr>
          <w:rFonts w:ascii="Times New Roman" w:hAnsi="Times New Roman" w:cs="Times New Roman"/>
          <w:b/>
          <w:bCs/>
          <w:sz w:val="24"/>
          <w:szCs w:val="24"/>
        </w:rPr>
        <w:t xml:space="preserve"> la loi de Kohlrausch.  </w:t>
      </w:r>
      <w:r w:rsidRP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C1965" w14:textId="383D33D4" w:rsidR="00B40F81" w:rsidRDefault="00B40F81" w:rsidP="0067496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Via cette loi on peut donc également déterminer des constantes d’équilibre, comme le produit de solubilité de l’iodure de plomb</w:t>
      </w:r>
      <w:r w:rsidR="00DC31E6"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F0DBD" w14:textId="02584917" w:rsidR="009C63A4" w:rsidRPr="00DC31E6" w:rsidRDefault="00674961" w:rsidP="00DC31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B0E5FE" wp14:editId="0FF8A6CA">
                <wp:simplePos x="0" y="0"/>
                <wp:positionH relativeFrom="page">
                  <wp:align>right</wp:align>
                </wp:positionH>
                <wp:positionV relativeFrom="paragraph">
                  <wp:posOffset>192630</wp:posOffset>
                </wp:positionV>
                <wp:extent cx="694055" cy="3238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25C569" w14:textId="4CB7081A" w:rsidR="005027A0" w:rsidRPr="00F02A24" w:rsidRDefault="005027A0" w:rsidP="0067496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E5FE" id="Zone de texte 13" o:spid="_x0000_s1033" type="#_x0000_t202" style="position:absolute;left:0;text-align:left;margin-left:3.45pt;margin-top:15.15pt;width:54.65pt;height:25.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" fillcolor="white [3201]" stroked="f" strokeweight=".5pt">
                <v:textbox>
                  <w:txbxContent>
                    <w:p w14:paraId="6E25C569" w14:textId="4CB7081A" w:rsidR="005027A0" w:rsidRPr="00F02A24" w:rsidRDefault="005027A0" w:rsidP="0067496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250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23C724" w14:textId="45CF7E70" w:rsidR="009C63A4" w:rsidRDefault="009C63A4" w:rsidP="009C63A4">
      <w:p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 w:rsidRPr="009D208E"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Expérience 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3 : </w:t>
      </w:r>
      <w:r w:rsidRPr="009C63A4">
        <w:rPr>
          <w:rFonts w:ascii="Times New Roman" w:hAnsi="Times New Roman" w:cs="Times New Roman"/>
          <w:color w:val="FB5123"/>
          <w:sz w:val="24"/>
          <w:szCs w:val="24"/>
        </w:rPr>
        <w:t>Détermination de Ks de PbI2</w:t>
      </w:r>
    </w:p>
    <w:p w14:paraId="37B1D62D" w14:textId="7AC2B137" w:rsidR="00B40F81" w:rsidRDefault="00674961" w:rsidP="009C63A4">
      <w:pPr>
        <w:pStyle w:val="Paragraphedeliste"/>
        <w:numPr>
          <w:ilvl w:val="0"/>
          <w:numId w:val="4"/>
        </w:num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 w:rsidRPr="00674961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 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: étalonner le conductimètre </w:t>
      </w:r>
    </w:p>
    <w:p w14:paraId="1A159048" w14:textId="1E32FA12" w:rsidR="00674961" w:rsidRDefault="00674961" w:rsidP="009C63A4">
      <w:pPr>
        <w:pStyle w:val="Paragraphedeliste"/>
        <w:numPr>
          <w:ilvl w:val="0"/>
          <w:numId w:val="4"/>
        </w:num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Devant le jury : mesurer la conductivité </w:t>
      </w:r>
    </w:p>
    <w:p w14:paraId="24B036AB" w14:textId="1B582892" w:rsidR="006462B8" w:rsidRDefault="006462B8" w:rsidP="009C63A4">
      <w:pPr>
        <w:pStyle w:val="Paragraphedeliste"/>
        <w:numPr>
          <w:ilvl w:val="0"/>
          <w:numId w:val="4"/>
        </w:num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Si problème avec </w:t>
      </w:r>
      <w:proofErr w:type="gramStart"/>
      <w:r>
        <w:rPr>
          <w:rFonts w:ascii="Times New Roman" w:hAnsi="Times New Roman" w:cs="Times New Roman"/>
          <w:color w:val="FB5123"/>
          <w:sz w:val="24"/>
          <w:szCs w:val="24"/>
        </w:rPr>
        <w:t>l’</w:t>
      </w:r>
      <w:proofErr w:type="spellStart"/>
      <w:r>
        <w:rPr>
          <w:rFonts w:ascii="Times New Roman" w:hAnsi="Times New Roman" w:cs="Times New Roman"/>
          <w:color w:val="FB5123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on peut </w:t>
      </w:r>
      <w:proofErr w:type="spellStart"/>
      <w:r>
        <w:rPr>
          <w:rFonts w:ascii="Times New Roman" w:hAnsi="Times New Roman" w:cs="Times New Roman"/>
          <w:color w:val="FB5123"/>
          <w:sz w:val="24"/>
          <w:szCs w:val="24"/>
        </w:rPr>
        <w:t>fair</w:t>
      </w:r>
      <w:proofErr w:type="spell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du sulfate de plomb </w:t>
      </w:r>
      <w:r w:rsidRPr="006462B8">
        <w:rPr>
          <w:rFonts w:ascii="Times New Roman" w:hAnsi="Times New Roman" w:cs="Times New Roman"/>
          <w:color w:val="0070C0"/>
          <w:sz w:val="24"/>
          <w:szCs w:val="24"/>
        </w:rPr>
        <w:t>([1]p104)</w:t>
      </w:r>
    </w:p>
    <w:p w14:paraId="36693E2E" w14:textId="77777777" w:rsidR="00674961" w:rsidRDefault="00674961" w:rsidP="00674961">
      <w:pPr>
        <w:pStyle w:val="Paragraphedeliste"/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74961" w14:paraId="67F3B60F" w14:textId="77777777" w:rsidTr="005027A0">
        <w:tc>
          <w:tcPr>
            <w:tcW w:w="2254" w:type="dxa"/>
          </w:tcPr>
          <w:p w14:paraId="186E435C" w14:textId="77777777" w:rsidR="00674961" w:rsidRDefault="00674961" w:rsidP="00674961">
            <w:pPr>
              <w:rPr>
                <w:rFonts w:ascii="Times New Roman" w:hAnsi="Times New Roman" w:cs="Times New Roman"/>
                <w:color w:val="FB5123"/>
                <w:sz w:val="24"/>
                <w:szCs w:val="24"/>
              </w:rPr>
            </w:pPr>
          </w:p>
        </w:tc>
        <w:tc>
          <w:tcPr>
            <w:tcW w:w="6762" w:type="dxa"/>
            <w:gridSpan w:val="3"/>
          </w:tcPr>
          <w:p w14:paraId="5649CABE" w14:textId="041540CB" w:rsidR="00674961" w:rsidRDefault="00674961" w:rsidP="00674961">
            <w:pPr>
              <w:jc w:val="both"/>
              <w:rPr>
                <w:rFonts w:ascii="Times New Roman" w:hAnsi="Times New Roman" w:cs="Times New Roman"/>
                <w:color w:val="FB512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PbI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DC3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Pb</w:t>
            </w:r>
            <w:r w:rsidR="0065206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+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aq</w:t>
            </w:r>
            <w:proofErr w:type="spellEnd"/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I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-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aq</w:t>
            </w:r>
            <w:proofErr w:type="spellEnd"/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74961" w14:paraId="2466E01B" w14:textId="77777777" w:rsidTr="00674961">
        <w:tc>
          <w:tcPr>
            <w:tcW w:w="2254" w:type="dxa"/>
          </w:tcPr>
          <w:p w14:paraId="0B9C51E4" w14:textId="4BC037F3" w:rsidR="00674961" w:rsidRPr="00674961" w:rsidRDefault="00674961" w:rsidP="006749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4961">
              <w:rPr>
                <w:rFonts w:ascii="Times New Roman" w:hAnsi="Times New Roman" w:cs="Times New Roman"/>
                <w:sz w:val="24"/>
                <w:szCs w:val="24"/>
              </w:rPr>
              <w:t xml:space="preserve"> Initialement </w:t>
            </w:r>
          </w:p>
        </w:tc>
        <w:tc>
          <w:tcPr>
            <w:tcW w:w="2254" w:type="dxa"/>
          </w:tcPr>
          <w:p w14:paraId="06FE55A6" w14:textId="5E1DDAD6" w:rsidR="00674961" w:rsidRPr="00674961" w:rsidRDefault="00674961" w:rsidP="006749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0 </w:t>
            </w:r>
          </w:p>
        </w:tc>
        <w:tc>
          <w:tcPr>
            <w:tcW w:w="2254" w:type="dxa"/>
          </w:tcPr>
          <w:p w14:paraId="66286F29" w14:textId="77777777" w:rsidR="00674961" w:rsidRPr="00674961" w:rsidRDefault="00674961" w:rsidP="006749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83D5807" w14:textId="77777777" w:rsidR="00674961" w:rsidRPr="00674961" w:rsidRDefault="00674961" w:rsidP="006749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61" w14:paraId="25B3D095" w14:textId="77777777" w:rsidTr="00674961">
        <w:tc>
          <w:tcPr>
            <w:tcW w:w="2254" w:type="dxa"/>
          </w:tcPr>
          <w:p w14:paraId="19B0444D" w14:textId="28917AC7" w:rsidR="00674961" w:rsidRPr="00674961" w:rsidRDefault="00674961" w:rsidP="00674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B512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l’état final </w:t>
            </w:r>
          </w:p>
        </w:tc>
        <w:tc>
          <w:tcPr>
            <w:tcW w:w="2254" w:type="dxa"/>
          </w:tcPr>
          <w:p w14:paraId="1A39054F" w14:textId="05639729" w:rsidR="00674961" w:rsidRPr="00674961" w:rsidRDefault="00674961" w:rsidP="00674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2254" w:type="dxa"/>
          </w:tcPr>
          <w:p w14:paraId="188D582E" w14:textId="58AAB910" w:rsidR="00674961" w:rsidRPr="00674961" w:rsidRDefault="00674961" w:rsidP="00674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54" w:type="dxa"/>
          </w:tcPr>
          <w:p w14:paraId="017CA432" w14:textId="48979BBA" w:rsidR="00674961" w:rsidRPr="00674961" w:rsidRDefault="00652063" w:rsidP="00674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7496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0338A48B" w14:textId="6610F527" w:rsidR="00674961" w:rsidRPr="00652063" w:rsidRDefault="00674961" w:rsidP="0067496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9C3DE" w14:textId="18E03A94" w:rsidR="00674961" w:rsidRDefault="00674961" w:rsidP="0067496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2063">
        <w:rPr>
          <w:rFonts w:ascii="Times New Roman" w:hAnsi="Times New Roman" w:cs="Times New Roman"/>
          <w:b/>
          <w:bCs/>
          <w:sz w:val="24"/>
          <w:szCs w:val="24"/>
        </w:rPr>
        <w:t>Où S est la solubilité : la quantité de matière maximal de PbI</w:t>
      </w:r>
      <w:r w:rsidRPr="0065206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652063">
        <w:rPr>
          <w:rFonts w:ascii="Times New Roman" w:hAnsi="Times New Roman" w:cs="Times New Roman"/>
          <w:b/>
          <w:bCs/>
          <w:sz w:val="24"/>
          <w:szCs w:val="24"/>
        </w:rPr>
        <w:t xml:space="preserve">(s) dissoute. En notant s=S/V le volume </w:t>
      </w:r>
      <w:r w:rsidR="00652063" w:rsidRPr="00652063">
        <w:rPr>
          <w:rFonts w:ascii="Times New Roman" w:hAnsi="Times New Roman" w:cs="Times New Roman"/>
          <w:b/>
          <w:bCs/>
          <w:sz w:val="24"/>
          <w:szCs w:val="24"/>
        </w:rPr>
        <w:t>d’eau dans lequel le solide est dissous</w:t>
      </w:r>
      <w:r w:rsidR="00652063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</w:p>
    <w:p w14:paraId="6D340B11" w14:textId="7492CE3D" w:rsidR="00652063" w:rsidRPr="00190C4A" w:rsidRDefault="00652063" w:rsidP="006520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2063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65206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r,eq</w:t>
      </w:r>
      <w:proofErr w:type="spellEnd"/>
      <w:proofErr w:type="gramEnd"/>
      <w:r w:rsidRPr="00652063">
        <w:rPr>
          <w:rFonts w:ascii="Times New Roman" w:hAnsi="Times New Roman" w:cs="Times New Roman"/>
          <w:b/>
          <w:bCs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]eq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eq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C°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r w:rsidRPr="0065206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C°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r w:rsidRPr="0065206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K</w:t>
      </w:r>
      <w:r w:rsidRPr="00652063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s</w:t>
      </w:r>
      <w:r w:rsidR="00190C4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</w:t>
      </w:r>
      <w:r w:rsidR="00190C4A" w:rsidRPr="00190C4A">
        <w:rPr>
          <w:rFonts w:ascii="Times New Roman" w:eastAsiaTheme="minorEastAsia" w:hAnsi="Times New Roman" w:cs="Times New Roman"/>
          <w:sz w:val="24"/>
          <w:szCs w:val="24"/>
        </w:rPr>
        <w:t xml:space="preserve">où C° = 1mol/L </w:t>
      </w:r>
    </w:p>
    <w:p w14:paraId="5CDC597B" w14:textId="77777777" w:rsidR="00652063" w:rsidRDefault="00652063" w:rsidP="009C63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B2E88" w14:textId="77777777" w:rsidR="00652063" w:rsidRDefault="00652063" w:rsidP="009C63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2063">
        <w:rPr>
          <w:rFonts w:ascii="Times New Roman" w:hAnsi="Times New Roman" w:cs="Times New Roman"/>
          <w:sz w:val="24"/>
          <w:szCs w:val="24"/>
        </w:rPr>
        <w:t xml:space="preserve">De plus la loi de Kohlrausch donne que lorsque la solution est saturée : </w:t>
      </w:r>
    </w:p>
    <w:p w14:paraId="47E87C85" w14:textId="4088A328" w:rsidR="00B40F81" w:rsidRDefault="00652063" w:rsidP="00190C4A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gramStart"/>
      <w:r w:rsidRPr="00190C4A">
        <w:rPr>
          <w:rFonts w:ascii="Times New Roman" w:hAnsi="Times New Roman" w:cs="Times New Roman"/>
          <w:b/>
          <w:bCs/>
          <w:sz w:val="24"/>
          <w:szCs w:val="24"/>
        </w:rPr>
        <w:t>σ</w:t>
      </w:r>
      <w:proofErr w:type="gramEnd"/>
      <w:r w:rsidRPr="00190C4A">
        <w:rPr>
          <w:rFonts w:ascii="Times New Roman" w:hAnsi="Times New Roman" w:cs="Times New Roman"/>
          <w:b/>
          <w:bCs/>
          <w:sz w:val="24"/>
          <w:szCs w:val="24"/>
        </w:rPr>
        <w:t xml:space="preserve"> = 2*[ Pb</w:t>
      </w:r>
      <w:r w:rsidRPr="00190C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2+</w:t>
      </w:r>
      <w:r w:rsidRPr="00190C4A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190C4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eq .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λ</m:t>
            </m:r>
          </m:e>
          <m:sub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vertAlign w:val="sub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Pb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2+</m:t>
                </m:r>
              </m:sup>
            </m:sSup>
          </m:sub>
        </m:sSub>
      </m:oMath>
      <w:r w:rsidRPr="00190C4A">
        <w:rPr>
          <w:rFonts w:ascii="Times New Roman" w:eastAsiaTheme="minorEastAsia" w:hAnsi="Times New Roman" w:cs="Times New Roman"/>
          <w:b/>
          <w:bCs/>
          <w:sz w:val="24"/>
          <w:szCs w:val="24"/>
        </w:rPr>
        <w:t>+ [</w:t>
      </w:r>
      <w:r w:rsidRPr="00190C4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190C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190C4A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90C4A" w:rsidRPr="00190C4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eq</w:t>
      </w:r>
      <w:r w:rsidR="00190C4A" w:rsidRPr="00190C4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λ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vertAlign w:val="sub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I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-</m:t>
                </m:r>
              </m:sup>
            </m:sSup>
          </m:sub>
        </m:sSub>
      </m:oMath>
      <w:r w:rsidR="00190C4A" w:rsidRPr="00190C4A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190C4A" w:rsidRPr="00190C4A">
        <w:rPr>
          <w:rFonts w:ascii="Times New Roman" w:hAnsi="Times New Roman" w:cs="Times New Roman"/>
          <w:b/>
          <w:bCs/>
          <w:sz w:val="24"/>
          <w:szCs w:val="24"/>
        </w:rPr>
        <w:t xml:space="preserve">= 2s (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λ</m:t>
            </m:r>
          </m:e>
          <m:sub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vertAlign w:val="sub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Pb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2+</m:t>
                </m:r>
              </m:sup>
            </m:sSup>
          </m:sub>
        </m:sSub>
      </m:oMath>
      <w:r w:rsidR="00190C4A" w:rsidRPr="00190C4A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190C4A" w:rsidRPr="00190C4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λ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vertAlign w:val="sub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I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-</m:t>
                </m:r>
              </m:sup>
            </m:sSup>
          </m:sub>
        </m:sSub>
      </m:oMath>
      <w:r w:rsidR="00190C4A" w:rsidRPr="00190C4A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</w:p>
    <w:p w14:paraId="6C5CB9D3" w14:textId="77777777" w:rsidR="00190C4A" w:rsidRDefault="00190C4A" w:rsidP="00190C4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E80927" w14:textId="02BF9999" w:rsidR="00190C4A" w:rsidRDefault="00190C4A" w:rsidP="00190C4A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On a donc </w:t>
      </w:r>
      <w:r w:rsidRPr="00190C4A">
        <w:rPr>
          <w:rFonts w:ascii="Times New Roman" w:eastAsiaTheme="minorEastAsia" w:hAnsi="Times New Roman" w:cs="Times New Roman"/>
          <w:b/>
          <w:bCs/>
          <w:sz w:val="24"/>
          <w:szCs w:val="24"/>
        </w:rPr>
        <w:t>:  K</w:t>
      </w:r>
      <w:r w:rsidRPr="00190C4A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s</w:t>
      </w:r>
      <w:r w:rsidRPr="00190C4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4s</w:t>
      </w:r>
      <w:r w:rsidRPr="00190C4A"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3</w:t>
      </w:r>
      <w:r w:rsidRPr="00190C4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λ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vertAlign w:val="subscri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Pb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2+</m:t>
                    </m:r>
                  </m:sup>
                </m:sSup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λ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vertAlign w:val="subscri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-</m:t>
                    </m:r>
                  </m:sup>
                </m:sSup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190C4A"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3</w:t>
      </w:r>
    </w:p>
    <w:p w14:paraId="6B079D85" w14:textId="77777777" w:rsidR="006462B8" w:rsidRDefault="006462B8" w:rsidP="00190C4A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  <w:r w:rsidRPr="006462B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Transition : On a dit au début de la leçon que la constante d’équilibre ne dépendait que de la température. </w:t>
      </w:r>
      <w:r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Illustrons cette dépendance en température à l’aide du système que l’on vient de voir. </w:t>
      </w:r>
    </w:p>
    <w:p w14:paraId="0B743B62" w14:textId="09E0E53C" w:rsidR="006462B8" w:rsidRDefault="006462B8" w:rsidP="00190C4A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</w:p>
    <w:p w14:paraId="4F9E6C34" w14:textId="6DFF94F5" w:rsidR="00012C78" w:rsidRDefault="00012C78" w:rsidP="00012C7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012C78">
        <w:rPr>
          <w:rFonts w:ascii="Times New Roman" w:hAnsi="Times New Roman" w:cs="Times New Roman"/>
          <w:b/>
          <w:bCs/>
          <w:color w:val="C00000"/>
          <w:sz w:val="32"/>
          <w:szCs w:val="32"/>
        </w:rPr>
        <w:t>Variation avec la température</w:t>
      </w:r>
    </w:p>
    <w:p w14:paraId="5207D3A3" w14:textId="621F6ABF" w:rsidR="00F3533D" w:rsidRPr="00F3533D" w:rsidRDefault="00F3533D" w:rsidP="00F35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33D">
        <w:rPr>
          <w:rFonts w:ascii="Times New Roman" w:hAnsi="Times New Roman" w:cs="Times New Roman"/>
          <w:sz w:val="24"/>
          <w:szCs w:val="24"/>
        </w:rPr>
        <w:t>On peut se demander quelle est la dépendance de la constante d’équilibre vis-à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3533D">
        <w:rPr>
          <w:rFonts w:ascii="Times New Roman" w:hAnsi="Times New Roman" w:cs="Times New Roman"/>
          <w:sz w:val="24"/>
          <w:szCs w:val="24"/>
        </w:rPr>
        <w:t xml:space="preserve">vis de la température. </w:t>
      </w:r>
    </w:p>
    <w:p w14:paraId="098B3593" w14:textId="4F30FDFC" w:rsidR="00012C78" w:rsidRDefault="00012C78" w:rsidP="00F3533D">
      <w:p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40A3B9" wp14:editId="27EC0E8F">
                <wp:simplePos x="0" y="0"/>
                <wp:positionH relativeFrom="rightMargin">
                  <wp:align>left</wp:align>
                </wp:positionH>
                <wp:positionV relativeFrom="paragraph">
                  <wp:posOffset>16059</wp:posOffset>
                </wp:positionV>
                <wp:extent cx="694055" cy="32385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5B929C" w14:textId="25928F18" w:rsidR="005027A0" w:rsidRPr="00F02A24" w:rsidRDefault="005027A0" w:rsidP="00012C7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4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0A3B9" id="Zone de texte 14" o:spid="_x0000_s1034" type="#_x0000_t202" style="position:absolute;margin-left:0;margin-top:1.25pt;width:54.65pt;height:25.5pt;z-index:2516776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" fillcolor="white [3201]" stroked="f" strokeweight=".5pt">
                <v:textbox>
                  <w:txbxContent>
                    <w:p w14:paraId="4B5B929C" w14:textId="25928F18" w:rsidR="005027A0" w:rsidRPr="00F02A24" w:rsidRDefault="005027A0" w:rsidP="00012C7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4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208E"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Expérience 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4 : </w:t>
      </w:r>
      <w:r w:rsidRPr="00F3533D">
        <w:rPr>
          <w:rFonts w:ascii="Times New Roman" w:hAnsi="Times New Roman" w:cs="Times New Roman"/>
          <w:color w:val="FB5123"/>
          <w:sz w:val="24"/>
          <w:szCs w:val="24"/>
        </w:rPr>
        <w:t>Pluie d’or</w:t>
      </w:r>
    </w:p>
    <w:p w14:paraId="71B9FC54" w14:textId="7F212CC5" w:rsidR="00F3533D" w:rsidRDefault="00F3533D" w:rsidP="00F3533D">
      <w:pPr>
        <w:pStyle w:val="Paragraphedeliste"/>
        <w:numPr>
          <w:ilvl w:val="0"/>
          <w:numId w:val="4"/>
        </w:num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 w:rsidRPr="00F3533D">
        <w:rPr>
          <w:rFonts w:ascii="Times New Roman" w:hAnsi="Times New Roman" w:cs="Times New Roman"/>
          <w:color w:val="FB5123"/>
          <w:sz w:val="24"/>
          <w:szCs w:val="24"/>
        </w:rPr>
        <w:t xml:space="preserve">Peut-être </w:t>
      </w:r>
      <w:r>
        <w:rPr>
          <w:rFonts w:ascii="Times New Roman" w:hAnsi="Times New Roman" w:cs="Times New Roman"/>
          <w:color w:val="FB5123"/>
          <w:sz w:val="24"/>
          <w:szCs w:val="24"/>
        </w:rPr>
        <w:t>diminuer un peu les concentrations : s’il y a trop de PbI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, la précipitation est un peu brutale lors du refroidissement </w:t>
      </w:r>
    </w:p>
    <w:p w14:paraId="36BF72B6" w14:textId="0B47B7EB" w:rsidR="00F3533D" w:rsidRDefault="00F3533D" w:rsidP="00F3533D">
      <w:pPr>
        <w:pStyle w:val="Paragraphedeliste"/>
        <w:numPr>
          <w:ilvl w:val="0"/>
          <w:numId w:val="4"/>
        </w:num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Préchauffer le tube afin que l’utilisation du décapeur ne soit pas trop longue ? </w:t>
      </w:r>
    </w:p>
    <w:p w14:paraId="59676805" w14:textId="18BB3D51" w:rsidR="00F3533D" w:rsidRPr="00F3533D" w:rsidRDefault="00F3533D" w:rsidP="00F3533D">
      <w:pPr>
        <w:pStyle w:val="Paragraphedeliste"/>
        <w:numPr>
          <w:ilvl w:val="0"/>
          <w:numId w:val="4"/>
        </w:num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 w:rsidRPr="00F3533D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 </w:t>
      </w:r>
      <w:r w:rsidRPr="00F3533D">
        <w:rPr>
          <w:rFonts w:ascii="Times New Roman" w:hAnsi="Times New Roman" w:cs="Times New Roman"/>
          <w:color w:val="FB5123"/>
          <w:sz w:val="24"/>
          <w:szCs w:val="24"/>
          <w:u w:val="single"/>
        </w:rPr>
        <w:t>jury 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: pendant la manip : extrémité ouverte du tube vers le fond de la hotte. </w:t>
      </w:r>
    </w:p>
    <w:p w14:paraId="13C6E07A" w14:textId="67153A50" w:rsidR="00012C78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expérience met bien en évidence le fait que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(T) augmente avec la température. </w:t>
      </w:r>
    </w:p>
    <w:p w14:paraId="346AF99D" w14:textId="2203590E" w:rsidR="00F3533D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façon </w:t>
      </w:r>
      <w:proofErr w:type="gramStart"/>
      <w:r>
        <w:rPr>
          <w:rFonts w:ascii="Times New Roman" w:hAnsi="Times New Roman" w:cs="Times New Roman"/>
          <w:sz w:val="24"/>
          <w:szCs w:val="24"/>
        </w:rPr>
        <w:t>général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a la loi de </w:t>
      </w:r>
      <w:proofErr w:type="spellStart"/>
      <w:r w:rsidRPr="00F3533D">
        <w:rPr>
          <w:rFonts w:ascii="Times New Roman" w:hAnsi="Times New Roman" w:cs="Times New Roman"/>
          <w:b/>
          <w:bCs/>
          <w:sz w:val="24"/>
          <w:szCs w:val="24"/>
        </w:rPr>
        <w:t>Van’t</w:t>
      </w:r>
      <w:proofErr w:type="spellEnd"/>
      <w:r w:rsidRPr="00F3533D">
        <w:rPr>
          <w:rFonts w:ascii="Times New Roman" w:hAnsi="Times New Roman" w:cs="Times New Roman"/>
          <w:b/>
          <w:bCs/>
          <w:sz w:val="24"/>
          <w:szCs w:val="24"/>
        </w:rPr>
        <w:t xml:space="preserve"> Hoff :</w:t>
      </w:r>
      <w:r w:rsidRPr="00F353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FC3A6" w14:textId="258C92D3" w:rsidR="00F3533D" w:rsidRDefault="00E86E4D" w:rsidP="00F353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A2ED8" wp14:editId="1CE9802C">
                <wp:simplePos x="0" y="0"/>
                <wp:positionH relativeFrom="page">
                  <wp:align>right</wp:align>
                </wp:positionH>
                <wp:positionV relativeFrom="paragraph">
                  <wp:posOffset>648045</wp:posOffset>
                </wp:positionV>
                <wp:extent cx="694055" cy="3238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34492" w14:textId="0499E1C4" w:rsidR="005027A0" w:rsidRPr="00F02A24" w:rsidRDefault="005027A0" w:rsidP="00E86E4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6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2ED8" id="Zone de texte 16" o:spid="_x0000_s1035" type="#_x0000_t202" style="position:absolute;left:0;text-align:left;margin-left:3.45pt;margin-top:51.05pt;width:54.65pt;height:25.5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" fillcolor="white [3201]" stroked="f" strokeweight=".5pt">
                <v:textbox>
                  <w:txbxContent>
                    <w:p w14:paraId="7BC34492" w14:textId="0499E1C4" w:rsidR="005027A0" w:rsidRPr="00F02A24" w:rsidRDefault="005027A0" w:rsidP="00E86E4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6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533D">
        <w:rPr>
          <w:noProof/>
        </w:rPr>
        <w:drawing>
          <wp:inline distT="0" distB="0" distL="0" distR="0" wp14:anchorId="6B26086E" wp14:editId="5069C5B7">
            <wp:extent cx="1215342" cy="603849"/>
            <wp:effectExtent l="0" t="0" r="4445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8229" cy="6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76D7" w14:textId="5CE6C57D" w:rsidR="00F3533D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L’évolution de K° avec la température dépend donc du signe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°. </w:t>
      </w:r>
    </w:p>
    <w:p w14:paraId="3AE94BAC" w14:textId="0863404E" w:rsidR="00F3533D" w:rsidRDefault="00F3533D" w:rsidP="00F3533D">
      <w:p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cas de la dissolution de PbI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33D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3533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3533D">
        <w:rPr>
          <w:rFonts w:ascii="Times New Roman" w:hAnsi="Times New Roman" w:cs="Times New Roman"/>
          <w:b/>
          <w:bCs/>
          <w:sz w:val="24"/>
          <w:szCs w:val="24"/>
        </w:rPr>
        <w:t>H</w:t>
      </w:r>
      <w:proofErr w:type="spellEnd"/>
      <w:r w:rsidRPr="00F3533D">
        <w:rPr>
          <w:rFonts w:ascii="Times New Roman" w:hAnsi="Times New Roman" w:cs="Times New Roman"/>
          <w:b/>
          <w:bCs/>
          <w:sz w:val="24"/>
          <w:szCs w:val="24"/>
        </w:rPr>
        <w:t>° = 63,4 kJ.mol</w:t>
      </w:r>
      <w:r w:rsidRPr="00F3533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-1</w:t>
      </w:r>
      <w:r w:rsidRPr="00F353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F3533D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r w:rsidRPr="00F3533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e</w:t>
      </w:r>
      <w:r w:rsidRPr="00F3533D">
        <w:rPr>
          <w:rFonts w:ascii="Times New Roman" w:hAnsi="Times New Roman" w:cs="Times New Roman"/>
        </w:rPr>
        <w:t xml:space="preserve"> qui est </w:t>
      </w:r>
      <w:r>
        <w:rPr>
          <w:rFonts w:ascii="Times New Roman" w:hAnsi="Times New Roman" w:cs="Times New Roman"/>
        </w:rPr>
        <w:t xml:space="preserve">cohérent avec l’expérience précédente.  </w:t>
      </w:r>
      <w:r w:rsidRPr="00E86E4D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r w:rsidR="00E86E4D" w:rsidRPr="00E86E4D">
        <w:rPr>
          <w:rFonts w:ascii="Times New Roman" w:hAnsi="Times New Roman" w:cs="Times New Roman"/>
          <w:color w:val="0070C0"/>
          <w:sz w:val="24"/>
          <w:szCs w:val="24"/>
        </w:rPr>
        <w:t>Δ</w:t>
      </w:r>
      <w:r w:rsidR="00E86E4D" w:rsidRPr="00E86E4D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r</w:t>
      </w:r>
      <w:r w:rsidR="00E86E4D" w:rsidRPr="00E86E4D">
        <w:rPr>
          <w:rFonts w:ascii="Times New Roman" w:hAnsi="Times New Roman" w:cs="Times New Roman"/>
          <w:color w:val="0070C0"/>
          <w:sz w:val="24"/>
          <w:szCs w:val="24"/>
        </w:rPr>
        <w:t>H</w:t>
      </w:r>
      <w:proofErr w:type="spellEnd"/>
      <w:r w:rsidR="00E86E4D" w:rsidRPr="00E86E4D">
        <w:rPr>
          <w:rFonts w:ascii="Times New Roman" w:hAnsi="Times New Roman" w:cs="Times New Roman"/>
          <w:color w:val="0070C0"/>
          <w:sz w:val="24"/>
          <w:szCs w:val="24"/>
        </w:rPr>
        <w:t>° = −1,7−2×55,2+175,5 = 63,4 kJ.mol</w:t>
      </w:r>
      <w:r w:rsidR="00E86E4D" w:rsidRPr="00E86E4D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-1</w:t>
      </w:r>
      <w:r w:rsidR="00E86E4D" w:rsidRPr="00E86E4D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14:paraId="4EE6F1E7" w14:textId="0CDB1B17" w:rsidR="00E86E4D" w:rsidRPr="00E86E4D" w:rsidRDefault="00E86E4D" w:rsidP="00F3533D">
      <w:pPr>
        <w:spacing w:after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2F53C51C" w14:textId="367BA10F" w:rsidR="005027A0" w:rsidRDefault="00E86E4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6E4D">
        <w:rPr>
          <w:rFonts w:ascii="Times New Roman" w:hAnsi="Times New Roman" w:cs="Times New Roman"/>
          <w:sz w:val="24"/>
          <w:szCs w:val="24"/>
        </w:rPr>
        <w:t xml:space="preserve">Grâce à la loi de </w:t>
      </w:r>
      <w:proofErr w:type="spellStart"/>
      <w:r w:rsidRPr="00E86E4D">
        <w:rPr>
          <w:rFonts w:ascii="Times New Roman" w:hAnsi="Times New Roman" w:cs="Times New Roman"/>
          <w:sz w:val="24"/>
          <w:szCs w:val="24"/>
        </w:rPr>
        <w:t>Van’t</w:t>
      </w:r>
      <w:proofErr w:type="spellEnd"/>
      <w:r w:rsidRPr="00E86E4D">
        <w:rPr>
          <w:rFonts w:ascii="Times New Roman" w:hAnsi="Times New Roman" w:cs="Times New Roman"/>
          <w:sz w:val="24"/>
          <w:szCs w:val="24"/>
        </w:rPr>
        <w:t xml:space="preserve"> Hoff, on peut donc, connaissant</w:t>
      </w:r>
      <w:r>
        <w:rPr>
          <w:rFonts w:ascii="Times New Roman" w:hAnsi="Times New Roman" w:cs="Times New Roman"/>
          <w:sz w:val="24"/>
          <w:szCs w:val="24"/>
        </w:rPr>
        <w:t xml:space="preserve"> K° pour différentes températures, déterminer la valeur de l’enthalpie standard de réaction et savoir si la réaction est endo ou exothermique </w:t>
      </w:r>
      <w:r w:rsidRPr="00E86E4D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qu’elle est l’énergie consommée ou dissipée. </w:t>
      </w:r>
    </w:p>
    <w:p w14:paraId="3D477996" w14:textId="71464707" w:rsidR="00E86E4D" w:rsidRDefault="00E86E4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C’est ce qu’on va faire pour la dissolution de l’acide benzoïque : </w:t>
      </w:r>
    </w:p>
    <w:p w14:paraId="6CA11B64" w14:textId="6C71ED82" w:rsidR="00E86E4D" w:rsidRDefault="00A31D87" w:rsidP="00F3533D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A4650" wp14:editId="46579EFE">
                <wp:simplePos x="0" y="0"/>
                <wp:positionH relativeFrom="rightMargin">
                  <wp:posOffset>148429</wp:posOffset>
                </wp:positionH>
                <wp:positionV relativeFrom="paragraph">
                  <wp:posOffset>130722</wp:posOffset>
                </wp:positionV>
                <wp:extent cx="694055" cy="3238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13F206" w14:textId="77777777" w:rsidR="005027A0" w:rsidRPr="00F02A24" w:rsidRDefault="005027A0" w:rsidP="00A31D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4650" id="Zone de texte 17" o:spid="_x0000_s1036" type="#_x0000_t202" style="position:absolute;left:0;text-align:left;margin-left:11.7pt;margin-top:10.3pt;width:54.6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" fillcolor="white [3201]" stroked="f" strokeweight=".5pt">
                <v:textbox>
                  <w:txbxContent>
                    <w:p w14:paraId="1F13F206" w14:textId="77777777" w:rsidR="005027A0" w:rsidRPr="00F02A24" w:rsidRDefault="005027A0" w:rsidP="00A31D8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6E4D" w:rsidRPr="00E86E4D">
        <w:rPr>
          <w:rFonts w:ascii="Times New Roman" w:hAnsi="Times New Roman" w:cs="Times New Roman"/>
          <w:color w:val="7030A0"/>
          <w:sz w:val="24"/>
          <w:szCs w:val="24"/>
        </w:rPr>
        <w:t>Diapo : solubilité de l’acide benzoïque pour différente température </w:t>
      </w:r>
    </w:p>
    <w:p w14:paraId="45EE7106" w14:textId="69B188E3" w:rsidR="00A31D87" w:rsidRDefault="00A31D87" w:rsidP="00F3533D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D208E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2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 ter :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solubilité de l’acide benzoïque en fonction de la température </w:t>
      </w:r>
    </w:p>
    <w:p w14:paraId="3D872115" w14:textId="7C5BE149" w:rsidR="005027A0" w:rsidRPr="005027A0" w:rsidRDefault="00A31D87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 :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 déterminer Ks pour différente températures</w:t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, </w:t>
      </w:r>
      <w:r w:rsidR="005027A0" w:rsidRP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t xml:space="preserve">penser à rincer la pipette de prélèvement si le solide précipite à l’intérieur, et ajouter de l’eau pour que tout soit bien dissous. </w:t>
      </w:r>
      <w:r w:rsidR="005027A0" w:rsidRP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sym w:font="Wingdings" w:char="F0E0"/>
      </w:r>
      <w:r w:rsid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t xml:space="preserve"> </w:t>
      </w:r>
      <w:proofErr w:type="gramStart"/>
      <w:r w:rsidR="005027A0">
        <w:rPr>
          <w:rFonts w:ascii="Times New Roman" w:hAnsi="Times New Roman" w:cs="Times New Roman"/>
          <w:color w:val="FB5123"/>
          <w:sz w:val="24"/>
          <w:szCs w:val="24"/>
        </w:rPr>
        <w:t>dosage</w:t>
      </w:r>
      <w:proofErr w:type="gramEnd"/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colorimétrique BBT</w:t>
      </w:r>
    </w:p>
    <w:p w14:paraId="6E432668" w14:textId="10A94FCB" w:rsidR="005027A0" w:rsidRDefault="005027A0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26D01" w14:textId="0D576ED2" w:rsidR="005027A0" w:rsidRPr="005027A0" w:rsidRDefault="005027A0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7A0">
        <w:rPr>
          <w:rFonts w:ascii="Times New Roman" w:hAnsi="Times New Roman" w:cs="Times New Roman"/>
          <w:sz w:val="24"/>
          <w:szCs w:val="24"/>
        </w:rPr>
        <w:lastRenderedPageBreak/>
        <w:t xml:space="preserve">Dans l’approximation d’Ellingham : </w:t>
      </w:r>
    </w:p>
    <w:p w14:paraId="73FE10DE" w14:textId="212565DC" w:rsidR="005027A0" w:rsidRDefault="005027A0" w:rsidP="005027A0">
      <w:pPr>
        <w:pStyle w:val="Paragraphedeliste"/>
        <w:spacing w:after="0"/>
        <w:jc w:val="center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noProof/>
        </w:rPr>
        <w:drawing>
          <wp:inline distT="0" distB="0" distL="0" distR="0" wp14:anchorId="033DADE2" wp14:editId="7044755D">
            <wp:extent cx="1143000" cy="4000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60B1" w14:textId="7B6E2CC7" w:rsidR="005027A0" w:rsidRPr="005027A0" w:rsidRDefault="005027A0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Devant le jury :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Prendre un point à basse température avec titrage colorimétrique au BBT</w:t>
      </w:r>
    </w:p>
    <w:p w14:paraId="57BC8ADA" w14:textId="4BFA4B1E" w:rsidR="005027A0" w:rsidRDefault="005027A0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On trace donc </w:t>
      </w:r>
      <w:proofErr w:type="gram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ln(</w:t>
      </w:r>
      <w:proofErr w:type="gramEnd"/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Ks) = f(1/T)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, en utilisant le point à </w:t>
      </w:r>
      <w:proofErr w:type="spellStart"/>
      <w:r>
        <w:rPr>
          <w:rFonts w:ascii="Times New Roman" w:hAnsi="Times New Roman" w:cs="Times New Roman"/>
          <w:color w:val="FB5123"/>
          <w:sz w:val="24"/>
          <w:szCs w:val="24"/>
        </w:rPr>
        <w:t>T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amb</w:t>
      </w:r>
      <w:proofErr w:type="spell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et en ajoutant un point à faible température </w:t>
      </w:r>
    </w:p>
    <w:p w14:paraId="5C209D95" w14:textId="55A358CE" w:rsidR="005027A0" w:rsidRPr="005027A0" w:rsidRDefault="005027A0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Déterminer </w:t>
      </w:r>
      <w:proofErr w:type="spell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Δ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r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>H</w:t>
      </w:r>
      <w:proofErr w:type="spellEnd"/>
      <w:proofErr w:type="gram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°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valeur expérimentale du livre </w:t>
      </w:r>
      <w:proofErr w:type="spell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Δ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r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>H</w:t>
      </w:r>
      <w:proofErr w:type="spellEnd"/>
      <w:r w:rsidRPr="005027A0">
        <w:rPr>
          <w:rFonts w:ascii="Times New Roman" w:hAnsi="Times New Roman" w:cs="Times New Roman"/>
          <w:color w:val="FB5123"/>
          <w:sz w:val="24"/>
          <w:szCs w:val="24"/>
        </w:rPr>
        <w:t>° = 22,8 kJ.mol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/>
          <w:bCs/>
          <w:color w:val="FB5123"/>
          <w:sz w:val="24"/>
          <w:szCs w:val="24"/>
        </w:rPr>
        <w:t xml:space="preserve"> </w:t>
      </w:r>
    </w:p>
    <w:p w14:paraId="65D7C73D" w14:textId="220362C7" w:rsidR="005027A0" w:rsidRDefault="005027A0" w:rsidP="005027A0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76F12A2E" w14:textId="1CEC2844" w:rsidR="005027A0" w:rsidRDefault="005027A0" w:rsidP="005027A0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2AD16E6E" w14:textId="53FA98E3" w:rsidR="005027A0" w:rsidRDefault="005027A0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Conclusion : </w:t>
      </w:r>
      <w:r>
        <w:rPr>
          <w:rFonts w:ascii="Times New Roman" w:hAnsi="Times New Roman" w:cs="Times New Roman"/>
          <w:sz w:val="24"/>
          <w:szCs w:val="24"/>
        </w:rPr>
        <w:t>Au cours de cette leçon on a déterminé de nombreuses constantes d’équilibre (toutes celle au programme en gros) :</w:t>
      </w:r>
      <w:r w:rsidR="00F9010A">
        <w:rPr>
          <w:rFonts w:ascii="Times New Roman" w:hAnsi="Times New Roman" w:cs="Times New Roman"/>
          <w:sz w:val="24"/>
          <w:szCs w:val="24"/>
        </w:rPr>
        <w:t xml:space="preserve"> et elles ne dépendent que de la température ! </w:t>
      </w:r>
    </w:p>
    <w:p w14:paraId="4FC81F38" w14:textId="116F7511" w:rsidR="00F9010A" w:rsidRPr="005027A0" w:rsidRDefault="00F9010A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ces grandeurs thermodynamiques renseignent dur l’état d’équilibre atteint, comment celui-ci est-il atteint ? En combien de temps ? Cette étude relève de la cinétique chimique. </w:t>
      </w:r>
    </w:p>
    <w:p w14:paraId="27E3583B" w14:textId="7727A89B" w:rsidR="005027A0" w:rsidRPr="005027A0" w:rsidRDefault="005027A0" w:rsidP="005027A0">
      <w:pPr>
        <w:pStyle w:val="Paragraphedeliste"/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sectPr w:rsidR="005027A0" w:rsidRPr="00502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7DF3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1260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364AF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755C1"/>
    <w:multiLevelType w:val="hybridMultilevel"/>
    <w:tmpl w:val="2730D5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B24106"/>
    <w:multiLevelType w:val="hybridMultilevel"/>
    <w:tmpl w:val="46C8B912"/>
    <w:lvl w:ilvl="0" w:tplc="D2CEE3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8F3AC6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F3CBA"/>
    <w:multiLevelType w:val="hybridMultilevel"/>
    <w:tmpl w:val="E95AC70E"/>
    <w:lvl w:ilvl="0" w:tplc="01C2A9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8B2DB4"/>
    <w:multiLevelType w:val="hybridMultilevel"/>
    <w:tmpl w:val="C784BC24"/>
    <w:lvl w:ilvl="0" w:tplc="88C20B0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971D8B"/>
    <w:multiLevelType w:val="hybridMultilevel"/>
    <w:tmpl w:val="24BA5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C46D08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04594"/>
    <w:multiLevelType w:val="multilevel"/>
    <w:tmpl w:val="E74C0310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CE"/>
    <w:rsid w:val="00012C78"/>
    <w:rsid w:val="0005362D"/>
    <w:rsid w:val="00085D7B"/>
    <w:rsid w:val="00186EDF"/>
    <w:rsid w:val="00190C4A"/>
    <w:rsid w:val="001914A2"/>
    <w:rsid w:val="00202D00"/>
    <w:rsid w:val="00270C6C"/>
    <w:rsid w:val="002B05C6"/>
    <w:rsid w:val="00367C2C"/>
    <w:rsid w:val="003B1336"/>
    <w:rsid w:val="00411ECF"/>
    <w:rsid w:val="00473FFB"/>
    <w:rsid w:val="005027A0"/>
    <w:rsid w:val="0050414F"/>
    <w:rsid w:val="00511330"/>
    <w:rsid w:val="00524B30"/>
    <w:rsid w:val="005A0B28"/>
    <w:rsid w:val="005E2F80"/>
    <w:rsid w:val="006462B8"/>
    <w:rsid w:val="00650488"/>
    <w:rsid w:val="00652063"/>
    <w:rsid w:val="006656E8"/>
    <w:rsid w:val="00674961"/>
    <w:rsid w:val="008668C5"/>
    <w:rsid w:val="0087422C"/>
    <w:rsid w:val="00935C14"/>
    <w:rsid w:val="009C63A4"/>
    <w:rsid w:val="009D208E"/>
    <w:rsid w:val="009F00C1"/>
    <w:rsid w:val="00A31D87"/>
    <w:rsid w:val="00AF0C1D"/>
    <w:rsid w:val="00B40F81"/>
    <w:rsid w:val="00BE5FCE"/>
    <w:rsid w:val="00DC31E6"/>
    <w:rsid w:val="00E807ED"/>
    <w:rsid w:val="00E86E4D"/>
    <w:rsid w:val="00EB50CE"/>
    <w:rsid w:val="00F02A24"/>
    <w:rsid w:val="00F3533D"/>
    <w:rsid w:val="00F9010A"/>
    <w:rsid w:val="00F95C94"/>
    <w:rsid w:val="00FC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7939"/>
  <w15:chartTrackingRefBased/>
  <w15:docId w15:val="{3FC225F0-92B9-43F0-AA35-A9D7C6D8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F0C1D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AF0C1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73FFB"/>
    <w:rPr>
      <w:color w:val="808080"/>
    </w:rPr>
  </w:style>
  <w:style w:type="character" w:customStyle="1" w:styleId="e24kjd">
    <w:name w:val="e24kjd"/>
    <w:basedOn w:val="Policepardfaut"/>
    <w:rsid w:val="00411ECF"/>
  </w:style>
  <w:style w:type="table" w:styleId="Grilledutableau">
    <w:name w:val="Table Grid"/>
    <w:basedOn w:val="TableauNormal"/>
    <w:uiPriority w:val="39"/>
    <w:rsid w:val="0067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1474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21</cp:revision>
  <dcterms:created xsi:type="dcterms:W3CDTF">2020-04-21T08:53:00Z</dcterms:created>
  <dcterms:modified xsi:type="dcterms:W3CDTF">2020-04-22T06:57:00Z</dcterms:modified>
</cp:coreProperties>
</file>