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93752" w14:textId="151FA28F" w:rsidR="00634BE9" w:rsidRDefault="000231DB" w:rsidP="000231DB">
      <w:pPr>
        <w:jc w:val="center"/>
        <w:rPr>
          <w:rFonts w:ascii="Times New Roman" w:hAnsi="Times New Roman" w:cs="Times New Roman"/>
          <w:color w:val="C00000"/>
          <w:sz w:val="56"/>
          <w:szCs w:val="56"/>
        </w:rPr>
      </w:pPr>
      <w:r w:rsidRPr="000231DB">
        <w:rPr>
          <w:rFonts w:ascii="Times New Roman" w:hAnsi="Times New Roman" w:cs="Times New Roman"/>
          <w:color w:val="C00000"/>
          <w:sz w:val="56"/>
          <w:szCs w:val="56"/>
        </w:rPr>
        <w:t>Solubilité</w:t>
      </w:r>
    </w:p>
    <w:p w14:paraId="3ED6688C" w14:textId="77777777" w:rsidR="000231DB" w:rsidRDefault="000231DB" w:rsidP="000231DB">
      <w:pPr>
        <w:pStyle w:val="Sansinterligne"/>
        <w:rPr>
          <w:b/>
          <w:bCs/>
        </w:rPr>
      </w:pPr>
    </w:p>
    <w:p w14:paraId="79ABFF8B" w14:textId="0A04DA99" w:rsidR="000231DB" w:rsidRDefault="000231DB" w:rsidP="000231DB">
      <w:pPr>
        <w:pStyle w:val="Sansinterligne"/>
      </w:pPr>
      <w:r>
        <w:rPr>
          <w:b/>
          <w:bCs/>
        </w:rPr>
        <w:t xml:space="preserve">Niveau : </w:t>
      </w:r>
      <w:r>
        <w:t xml:space="preserve"> CPGE (première année)</w:t>
      </w:r>
    </w:p>
    <w:p w14:paraId="40178077" w14:textId="63852B63" w:rsidR="000231DB" w:rsidRDefault="000231DB" w:rsidP="000231DB">
      <w:pPr>
        <w:pStyle w:val="Sansinterligne"/>
      </w:pPr>
      <w:r>
        <w:rPr>
          <w:b/>
          <w:bCs/>
        </w:rPr>
        <w:t xml:space="preserve">Prérequis : </w:t>
      </w:r>
      <w:r>
        <w:t xml:space="preserve"> </w:t>
      </w:r>
      <w:r w:rsidR="004A782D">
        <w:t xml:space="preserve">Solvant, </w:t>
      </w:r>
      <w:r>
        <w:t>Constante d’équilibre, réaction acide/base, Titrage</w:t>
      </w:r>
    </w:p>
    <w:p w14:paraId="26BB391E" w14:textId="77777777" w:rsidR="000231DB" w:rsidRDefault="000231DB" w:rsidP="000231DB">
      <w:pPr>
        <w:pStyle w:val="Sansinterligne"/>
      </w:pPr>
    </w:p>
    <w:p w14:paraId="0C6A68F4" w14:textId="64D3A704" w:rsidR="000231DB" w:rsidRDefault="000231DB" w:rsidP="000231DB">
      <w:pPr>
        <w:pStyle w:val="Sansinterligne"/>
      </w:pPr>
      <w:r w:rsidRPr="000231DB">
        <w:rPr>
          <w:highlight w:val="yellow"/>
        </w:rPr>
        <w:t xml:space="preserve">[BUR12] </w:t>
      </w:r>
      <w:r w:rsidRPr="000231DB">
        <w:t xml:space="preserve">Andy et al BURROWS. Chimie 3. </w:t>
      </w:r>
      <w:proofErr w:type="gramStart"/>
      <w:r w:rsidRPr="000231DB">
        <w:t>de</w:t>
      </w:r>
      <w:proofErr w:type="gramEnd"/>
      <w:r w:rsidRPr="000231DB">
        <w:t xml:space="preserve"> </w:t>
      </w:r>
      <w:proofErr w:type="spellStart"/>
      <w:r w:rsidRPr="000231DB">
        <w:t>boeck</w:t>
      </w:r>
      <w:proofErr w:type="spellEnd"/>
      <w:r w:rsidRPr="000231DB">
        <w:t xml:space="preserve">, 2012. </w:t>
      </w:r>
    </w:p>
    <w:p w14:paraId="310F7BD5" w14:textId="77777777" w:rsidR="000231DB" w:rsidRDefault="000231DB" w:rsidP="000231DB">
      <w:pPr>
        <w:pStyle w:val="Sansinterligne"/>
      </w:pPr>
      <w:r w:rsidRPr="000231DB">
        <w:rPr>
          <w:highlight w:val="yellow"/>
        </w:rPr>
        <w:t xml:space="preserve">[Fos15] </w:t>
      </w:r>
      <w:proofErr w:type="spellStart"/>
      <w:r w:rsidRPr="000231DB">
        <w:t>Lahitète</w:t>
      </w:r>
      <w:proofErr w:type="spellEnd"/>
      <w:r w:rsidRPr="000231DB">
        <w:t xml:space="preserve"> Fosset, Baudin. Chimie : tout-en-un : PCSI. Dunod, </w:t>
      </w:r>
      <w:proofErr w:type="spellStart"/>
      <w:r w:rsidRPr="000231DB">
        <w:t>Malakoﬀ</w:t>
      </w:r>
      <w:proofErr w:type="spellEnd"/>
      <w:r w:rsidRPr="000231DB">
        <w:t xml:space="preserve">, 2015. </w:t>
      </w:r>
    </w:p>
    <w:p w14:paraId="559EF042" w14:textId="77777777" w:rsidR="000231DB" w:rsidRDefault="000231DB" w:rsidP="000231DB">
      <w:pPr>
        <w:pStyle w:val="Sansinterligne"/>
      </w:pPr>
      <w:r w:rsidRPr="000231DB">
        <w:rPr>
          <w:highlight w:val="yellow"/>
        </w:rPr>
        <w:t xml:space="preserve">[LAH16] </w:t>
      </w:r>
      <w:r w:rsidRPr="000231DB">
        <w:t xml:space="preserve">Bruno </w:t>
      </w:r>
      <w:proofErr w:type="gramStart"/>
      <w:r w:rsidRPr="000231DB">
        <w:t>FOSSET;</w:t>
      </w:r>
      <w:proofErr w:type="gramEnd"/>
      <w:r w:rsidRPr="000231DB">
        <w:t xml:space="preserve"> Jean-Bernard BAUDIN; Frédéric LAHITÈTE. Chimie tout-en-un MPSI-PTSI. Dunod, 2016. </w:t>
      </w:r>
    </w:p>
    <w:p w14:paraId="76235DD1" w14:textId="77777777" w:rsidR="000231DB" w:rsidRDefault="000231DB" w:rsidP="000231DB">
      <w:pPr>
        <w:pStyle w:val="Sansinterligne"/>
      </w:pPr>
      <w:r w:rsidRPr="000231DB">
        <w:rPr>
          <w:highlight w:val="yellow"/>
        </w:rPr>
        <w:t xml:space="preserve">[Min06] </w:t>
      </w:r>
      <w:r w:rsidRPr="000231DB">
        <w:t xml:space="preserve">B. </w:t>
      </w:r>
      <w:proofErr w:type="gramStart"/>
      <w:r w:rsidRPr="000231DB">
        <w:t>Fosset;</w:t>
      </w:r>
      <w:proofErr w:type="gramEnd"/>
      <w:r w:rsidRPr="000231DB">
        <w:t xml:space="preserve"> C. </w:t>
      </w:r>
      <w:proofErr w:type="spellStart"/>
      <w:r w:rsidRPr="000231DB">
        <w:t>Lefrou</w:t>
      </w:r>
      <w:proofErr w:type="spellEnd"/>
      <w:r w:rsidRPr="000231DB">
        <w:t xml:space="preserve">; A. Masson; C. </w:t>
      </w:r>
      <w:proofErr w:type="spellStart"/>
      <w:r w:rsidRPr="000231DB">
        <w:t>Mingotaud</w:t>
      </w:r>
      <w:proofErr w:type="spellEnd"/>
      <w:r w:rsidRPr="000231DB">
        <w:t xml:space="preserve">. Chimie physique expérimentale. Hermann, 2006. </w:t>
      </w:r>
    </w:p>
    <w:p w14:paraId="4B71B904" w14:textId="77777777" w:rsidR="000231DB" w:rsidRDefault="000231DB" w:rsidP="000231DB">
      <w:pPr>
        <w:pStyle w:val="Sansinterligne"/>
      </w:pPr>
      <w:r w:rsidRPr="000231DB">
        <w:rPr>
          <w:highlight w:val="yellow"/>
        </w:rPr>
        <w:t xml:space="preserve">[NL04] </w:t>
      </w:r>
      <w:r w:rsidRPr="000231DB">
        <w:t xml:space="preserve">J.-F. </w:t>
      </w:r>
      <w:proofErr w:type="spellStart"/>
      <w:proofErr w:type="gramStart"/>
      <w:r w:rsidRPr="000231DB">
        <w:t>LeMARÉCHAL</w:t>
      </w:r>
      <w:proofErr w:type="spellEnd"/>
      <w:r w:rsidRPr="000231DB">
        <w:t>;</w:t>
      </w:r>
      <w:proofErr w:type="gramEnd"/>
      <w:r w:rsidRPr="000231DB">
        <w:t xml:space="preserve"> B. NOWAK-LECLERCQ. La chimie expérimentale. Chimie générale. Dunod, 2004. </w:t>
      </w:r>
    </w:p>
    <w:p w14:paraId="070A13E6" w14:textId="77777777" w:rsidR="000231DB" w:rsidRDefault="000231DB" w:rsidP="000231DB">
      <w:pPr>
        <w:pStyle w:val="Sansinterligne"/>
      </w:pPr>
      <w:r w:rsidRPr="000231DB">
        <w:rPr>
          <w:highlight w:val="yellow"/>
        </w:rPr>
        <w:t xml:space="preserve">[Val14] </w:t>
      </w:r>
      <w:proofErr w:type="gramStart"/>
      <w:r w:rsidRPr="000231DB">
        <w:t>Schott;</w:t>
      </w:r>
      <w:proofErr w:type="gramEnd"/>
      <w:r w:rsidRPr="000231DB">
        <w:t xml:space="preserve"> Valentin. Chimie : tout-en-un. De Boeck, 2014. </w:t>
      </w:r>
    </w:p>
    <w:p w14:paraId="3442F9A0" w14:textId="7742C528" w:rsidR="000231DB" w:rsidRDefault="000231DB" w:rsidP="000231DB">
      <w:pPr>
        <w:pStyle w:val="Sansinterligne"/>
      </w:pPr>
      <w:r w:rsidRPr="000231DB">
        <w:rPr>
          <w:noProof/>
        </w:rPr>
        <w:drawing>
          <wp:inline distT="0" distB="0" distL="0" distR="0" wp14:anchorId="1EC79CE6" wp14:editId="57EB8B66">
            <wp:extent cx="5600881" cy="27368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duotone>
                        <a:prstClr val="black"/>
                        <a:srgbClr val="B7FFFF">
                          <a:tint val="45000"/>
                          <a:satMod val="400000"/>
                        </a:srgbClr>
                      </a:duotone>
                      <a:extLst>
                        <a:ext uri="{BEBA8EAE-BF5A-486C-A8C5-ECC9F3942E4B}">
                          <a14:imgProps xmlns:a14="http://schemas.microsoft.com/office/drawing/2010/main">
                            <a14:imgLayer r:embed="rId6">
                              <a14:imgEffect>
                                <a14:colorTemperature colorTemp="4700"/>
                              </a14:imgEffect>
                            </a14:imgLayer>
                          </a14:imgProps>
                        </a:ext>
                      </a:extLst>
                    </a:blip>
                    <a:srcRect l="2279"/>
                    <a:stretch/>
                  </pic:blipFill>
                  <pic:spPr bwMode="auto">
                    <a:xfrm>
                      <a:off x="0" y="0"/>
                      <a:ext cx="5600881" cy="2736850"/>
                    </a:xfrm>
                    <a:prstGeom prst="rect">
                      <a:avLst/>
                    </a:prstGeom>
                    <a:ln>
                      <a:noFill/>
                    </a:ln>
                    <a:extLst>
                      <a:ext uri="{53640926-AAD7-44D8-BBD7-CCE9431645EC}">
                        <a14:shadowObscured xmlns:a14="http://schemas.microsoft.com/office/drawing/2010/main"/>
                      </a:ext>
                    </a:extLst>
                  </pic:spPr>
                </pic:pic>
              </a:graphicData>
            </a:graphic>
          </wp:inline>
        </w:drawing>
      </w:r>
    </w:p>
    <w:p w14:paraId="5792801C" w14:textId="30E83F40" w:rsidR="000231DB" w:rsidRDefault="000231DB" w:rsidP="000231DB">
      <w:pPr>
        <w:pStyle w:val="Sansinterligne"/>
      </w:pPr>
    </w:p>
    <w:p w14:paraId="006BE875" w14:textId="77777777" w:rsidR="006402B9" w:rsidRDefault="006402B9" w:rsidP="006402B9">
      <w:pPr>
        <w:pStyle w:val="Sansinterligne"/>
        <w:numPr>
          <w:ilvl w:val="0"/>
          <w:numId w:val="2"/>
        </w:numPr>
        <w:rPr>
          <w:color w:val="C00000"/>
          <w:sz w:val="32"/>
          <w:szCs w:val="32"/>
        </w:rPr>
      </w:pPr>
      <w:r>
        <w:rPr>
          <w:color w:val="C00000"/>
          <w:sz w:val="32"/>
          <w:szCs w:val="32"/>
        </w:rPr>
        <w:t>Equilibre de solubilité</w:t>
      </w:r>
    </w:p>
    <w:p w14:paraId="46C18CF9" w14:textId="77777777" w:rsidR="006402B9" w:rsidRDefault="006402B9" w:rsidP="006402B9">
      <w:pPr>
        <w:pStyle w:val="Sansinterligne"/>
        <w:numPr>
          <w:ilvl w:val="0"/>
          <w:numId w:val="2"/>
        </w:numPr>
        <w:rPr>
          <w:color w:val="C00000"/>
          <w:sz w:val="32"/>
          <w:szCs w:val="32"/>
        </w:rPr>
      </w:pPr>
      <w:r>
        <w:rPr>
          <w:color w:val="C00000"/>
          <w:sz w:val="32"/>
          <w:szCs w:val="32"/>
        </w:rPr>
        <w:t>Facteur influençant l’équilibre</w:t>
      </w:r>
    </w:p>
    <w:p w14:paraId="47180B07" w14:textId="7396548B" w:rsidR="006402B9" w:rsidRDefault="006402B9" w:rsidP="000231DB">
      <w:pPr>
        <w:pStyle w:val="Sansinterligne"/>
        <w:numPr>
          <w:ilvl w:val="0"/>
          <w:numId w:val="2"/>
        </w:numPr>
        <w:rPr>
          <w:color w:val="C00000"/>
          <w:sz w:val="32"/>
          <w:szCs w:val="32"/>
        </w:rPr>
      </w:pPr>
      <w:r>
        <w:rPr>
          <w:color w:val="C00000"/>
          <w:sz w:val="32"/>
          <w:szCs w:val="32"/>
        </w:rPr>
        <w:t>Application au traitement des eaux usées</w:t>
      </w:r>
    </w:p>
    <w:p w14:paraId="693651F4" w14:textId="77777777" w:rsidR="006402B9" w:rsidRDefault="006402B9" w:rsidP="006402B9">
      <w:pPr>
        <w:pStyle w:val="Sansinterligne"/>
        <w:rPr>
          <w:color w:val="C00000"/>
          <w:sz w:val="32"/>
          <w:szCs w:val="32"/>
        </w:rPr>
      </w:pPr>
    </w:p>
    <w:p w14:paraId="7FDC271F" w14:textId="6B88A106" w:rsidR="006402B9" w:rsidRPr="006402B9" w:rsidRDefault="006402B9" w:rsidP="006402B9">
      <w:pPr>
        <w:pStyle w:val="Sansinterligne"/>
        <w:rPr>
          <w:color w:val="C00000"/>
          <w:sz w:val="32"/>
          <w:szCs w:val="32"/>
        </w:rPr>
      </w:pPr>
      <w:r>
        <w:rPr>
          <w:color w:val="C00000"/>
          <w:sz w:val="32"/>
          <w:szCs w:val="32"/>
        </w:rPr>
        <w:t>Intro :</w:t>
      </w:r>
    </w:p>
    <w:p w14:paraId="58CF3B5D" w14:textId="56D945FD" w:rsidR="000E7F6C" w:rsidRDefault="000E7F6C" w:rsidP="000231DB">
      <w:pPr>
        <w:pStyle w:val="Sansinterligne"/>
        <w:rPr>
          <w:color w:val="ED5009" w:themeColor="accent2"/>
        </w:rPr>
      </w:pPr>
      <w:r w:rsidRPr="000E7F6C">
        <w:rPr>
          <w:color w:val="ED5009" w:themeColor="accent2"/>
          <w:u w:val="single"/>
        </w:rPr>
        <w:t>Expérience (d’esprit)</w:t>
      </w:r>
      <w:r>
        <w:rPr>
          <w:color w:val="ED5009" w:themeColor="accent2"/>
        </w:rPr>
        <w:t xml:space="preserve"> : Dissolution du calcaire dans l’eau jusqu’à saturation. </w:t>
      </w:r>
      <w:r w:rsidR="00DE5421">
        <w:rPr>
          <w:color w:val="ED5009" w:themeColor="accent2"/>
        </w:rPr>
        <w:t>(</w:t>
      </w:r>
      <w:proofErr w:type="gramStart"/>
      <w:r w:rsidR="00DE5421">
        <w:rPr>
          <w:color w:val="ED5009" w:themeColor="accent2"/>
        </w:rPr>
        <w:t>ou</w:t>
      </w:r>
      <w:proofErr w:type="gramEnd"/>
      <w:r w:rsidR="00DE5421">
        <w:rPr>
          <w:color w:val="ED5009" w:themeColor="accent2"/>
        </w:rPr>
        <w:t xml:space="preserve"> de </w:t>
      </w:r>
      <w:proofErr w:type="spellStart"/>
      <w:r w:rsidR="00DE5421">
        <w:rPr>
          <w:color w:val="ED5009" w:themeColor="accent2"/>
        </w:rPr>
        <w:t>NaCl</w:t>
      </w:r>
      <w:proofErr w:type="spellEnd"/>
      <w:r w:rsidR="00DE5421">
        <w:rPr>
          <w:color w:val="ED5009" w:themeColor="accent2"/>
        </w:rPr>
        <w:t xml:space="preserve">) </w:t>
      </w:r>
    </w:p>
    <w:p w14:paraId="4A8199A5" w14:textId="059354FA" w:rsidR="000E7F6C" w:rsidRPr="000E7F6C" w:rsidRDefault="000E7F6C" w:rsidP="000E7F6C">
      <w:pPr>
        <w:pStyle w:val="Sansinterligne"/>
        <w:numPr>
          <w:ilvl w:val="0"/>
          <w:numId w:val="1"/>
        </w:numPr>
      </w:pPr>
      <w:r w:rsidRPr="000E7F6C">
        <w:t xml:space="preserve">Lorsqu’on ajoute du calcaire dans l’eau, celui-ci disparait : il s’est dissous ! </w:t>
      </w:r>
    </w:p>
    <w:p w14:paraId="4CF55287" w14:textId="2B24D6AA" w:rsidR="000E7F6C" w:rsidRDefault="000E7F6C" w:rsidP="000E7F6C">
      <w:pPr>
        <w:pStyle w:val="Sansinterligne"/>
        <w:numPr>
          <w:ilvl w:val="0"/>
          <w:numId w:val="1"/>
        </w:numPr>
      </w:pPr>
      <w:r w:rsidRPr="000E7F6C">
        <w:t>Si on continue à ajouter du solide, à un moment il ne se dissous plus même si on attend un temps indéfiniment long </w:t>
      </w:r>
      <w:r w:rsidRPr="000E7F6C">
        <w:rPr>
          <w:color w:val="0070C0"/>
        </w:rPr>
        <w:t>: la solution est saturée</w:t>
      </w:r>
      <w:r>
        <w:rPr>
          <w:color w:val="0070C0"/>
        </w:rPr>
        <w:t>.</w:t>
      </w:r>
    </w:p>
    <w:p w14:paraId="566620E4" w14:textId="2FE1CD2C" w:rsidR="000E7F6C" w:rsidRDefault="000E7F6C" w:rsidP="000E7F6C">
      <w:pPr>
        <w:pStyle w:val="Sansinterligne"/>
      </w:pPr>
      <w:r>
        <w:rPr>
          <w:color w:val="0070C0"/>
        </w:rPr>
        <w:t>Rq : Ks (</w:t>
      </w:r>
      <w:proofErr w:type="spellStart"/>
      <w:r>
        <w:rPr>
          <w:color w:val="0070C0"/>
        </w:rPr>
        <w:t>NaCl</w:t>
      </w:r>
      <w:proofErr w:type="spellEnd"/>
      <w:r>
        <w:rPr>
          <w:color w:val="0070C0"/>
        </w:rPr>
        <w:t>) = 10</w:t>
      </w:r>
      <w:r>
        <w:rPr>
          <w:color w:val="0070C0"/>
          <w:vertAlign w:val="superscript"/>
        </w:rPr>
        <w:t>9.7</w:t>
      </w:r>
      <w:r>
        <w:rPr>
          <w:color w:val="0070C0"/>
        </w:rPr>
        <w:t xml:space="preserve"> </w:t>
      </w:r>
    </w:p>
    <w:p w14:paraId="38EDF3E9" w14:textId="001C3577" w:rsidR="00541745" w:rsidRPr="00541745" w:rsidRDefault="00541745" w:rsidP="000E7F6C">
      <w:pPr>
        <w:pStyle w:val="Sansinterligne"/>
        <w:rPr>
          <w:b/>
          <w:bCs/>
          <w:i/>
          <w:iCs/>
          <w:color w:val="7030A0"/>
        </w:rPr>
      </w:pPr>
      <w:r w:rsidRPr="00541745">
        <w:rPr>
          <w:b/>
          <w:bCs/>
          <w:i/>
          <w:iCs/>
          <w:color w:val="7030A0"/>
        </w:rPr>
        <w:t>Diapo : coquillages et coraux</w:t>
      </w:r>
    </w:p>
    <w:p w14:paraId="2EEFC412" w14:textId="2F8B1B2E" w:rsidR="000E7F6C" w:rsidRDefault="000E7F6C" w:rsidP="000E7F6C">
      <w:pPr>
        <w:pStyle w:val="Sansinterligne"/>
      </w:pPr>
      <w:r>
        <w:t>Les coquillages et les coraux (mais aussi les œufs, la craie et même le marbre) sont constitué de carbonate de calcium CaCO</w:t>
      </w:r>
      <w:r>
        <w:rPr>
          <w:vertAlign w:val="subscript"/>
        </w:rPr>
        <w:t>3</w:t>
      </w:r>
      <w:r>
        <w:t xml:space="preserve"> appelé également calcaire, qui se dissous dans l’eau. L’étude de la solubilité du calcaire permet de comprendre l’équilibre complexe mis en jeu entre ses espèces et leur environnement.</w:t>
      </w:r>
    </w:p>
    <w:p w14:paraId="29BD0F39" w14:textId="3EB47EC6" w:rsidR="00541745" w:rsidRPr="00541745" w:rsidRDefault="00541745" w:rsidP="000E7F6C">
      <w:pPr>
        <w:pStyle w:val="Sansinterligne"/>
        <w:rPr>
          <w:color w:val="0070C0"/>
        </w:rPr>
      </w:pPr>
      <w:r>
        <w:rPr>
          <w:color w:val="0070C0"/>
        </w:rPr>
        <w:t>Rq :</w:t>
      </w:r>
    </w:p>
    <w:p w14:paraId="77963328" w14:textId="6A72A285" w:rsidR="00541745" w:rsidRDefault="00541745" w:rsidP="000E7F6C">
      <w:pPr>
        <w:pStyle w:val="Sansinterligne"/>
      </w:pPr>
      <w:r>
        <w:rPr>
          <w:noProof/>
        </w:rPr>
        <w:lastRenderedPageBreak/>
        <w:drawing>
          <wp:inline distT="0" distB="0" distL="0" distR="0" wp14:anchorId="51630816" wp14:editId="7AB9D238">
            <wp:extent cx="5728226" cy="1165313"/>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duotone>
                        <a:prstClr val="black"/>
                        <a:srgbClr val="B7FFFF">
                          <a:tint val="45000"/>
                          <a:satMod val="400000"/>
                        </a:srgbClr>
                      </a:duotone>
                    </a:blip>
                    <a:srcRect t="6983" b="71508"/>
                    <a:stretch/>
                  </pic:blipFill>
                  <pic:spPr bwMode="auto">
                    <a:xfrm>
                      <a:off x="0" y="0"/>
                      <a:ext cx="5731510" cy="1165981"/>
                    </a:xfrm>
                    <a:prstGeom prst="rect">
                      <a:avLst/>
                    </a:prstGeom>
                    <a:ln>
                      <a:noFill/>
                    </a:ln>
                    <a:extLst>
                      <a:ext uri="{53640926-AAD7-44D8-BBD7-CCE9431645EC}">
                        <a14:shadowObscured xmlns:a14="http://schemas.microsoft.com/office/drawing/2010/main"/>
                      </a:ext>
                    </a:extLst>
                  </pic:spPr>
                </pic:pic>
              </a:graphicData>
            </a:graphic>
          </wp:inline>
        </w:drawing>
      </w:r>
    </w:p>
    <w:p w14:paraId="4AD1B723" w14:textId="5F656379" w:rsidR="00541745" w:rsidRDefault="00541745" w:rsidP="000E7F6C">
      <w:pPr>
        <w:pStyle w:val="Sansinterligne"/>
      </w:pPr>
      <w:r>
        <w:rPr>
          <w:noProof/>
        </w:rPr>
        <mc:AlternateContent>
          <mc:Choice Requires="wps">
            <w:drawing>
              <wp:anchor distT="0" distB="0" distL="114300" distR="114300" simplePos="0" relativeHeight="251663360" behindDoc="0" locked="0" layoutInCell="1" allowOverlap="1" wp14:anchorId="4FA6005C" wp14:editId="10EA7909">
                <wp:simplePos x="0" y="0"/>
                <wp:positionH relativeFrom="column">
                  <wp:posOffset>4614019</wp:posOffset>
                </wp:positionH>
                <wp:positionV relativeFrom="paragraph">
                  <wp:posOffset>3226150</wp:posOffset>
                </wp:positionV>
                <wp:extent cx="662152" cy="299545"/>
                <wp:effectExtent l="0" t="0" r="0" b="5715"/>
                <wp:wrapNone/>
                <wp:docPr id="6" name="Zone de texte 6"/>
                <wp:cNvGraphicFramePr/>
                <a:graphic xmlns:a="http://schemas.openxmlformats.org/drawingml/2006/main">
                  <a:graphicData uri="http://schemas.microsoft.com/office/word/2010/wordprocessingShape">
                    <wps:wsp>
                      <wps:cNvSpPr txBox="1"/>
                      <wps:spPr>
                        <a:xfrm>
                          <a:off x="0" y="0"/>
                          <a:ext cx="662152" cy="299545"/>
                        </a:xfrm>
                        <a:prstGeom prst="rect">
                          <a:avLst/>
                        </a:prstGeom>
                        <a:noFill/>
                        <a:ln w="6350">
                          <a:noFill/>
                        </a:ln>
                      </wps:spPr>
                      <wps:txbx>
                        <w:txbxContent>
                          <w:p w14:paraId="487E2580" w14:textId="29335B0E" w:rsidR="00042737" w:rsidRPr="000E7F6C" w:rsidRDefault="00042737" w:rsidP="00541745">
                            <w:pPr>
                              <w:pStyle w:val="Sansinterligne"/>
                            </w:pPr>
                            <w:r>
                              <w:t>[</w:t>
                            </w:r>
                            <w:hyperlink r:id="rId8" w:history="1">
                              <w:r w:rsidRPr="00541745">
                                <w:rPr>
                                  <w:rStyle w:val="Lienhypertexte"/>
                                </w:rPr>
                                <w:t>lien</w:t>
                              </w:r>
                            </w:hyperlink>
                            <w:r>
                              <w:t>]</w:t>
                            </w:r>
                            <w:r w:rsidRPr="00541745">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FA6005C" id="_x0000_t202" coordsize="21600,21600" o:spt="202" path="m,l,21600r21600,l21600,xe">
                <v:stroke joinstyle="miter"/>
                <v:path gradientshapeok="t" o:connecttype="rect"/>
              </v:shapetype>
              <v:shape id="Zone de texte 6" o:spid="_x0000_s1026" type="#_x0000_t202" style="position:absolute;left:0;text-align:left;margin-left:363.3pt;margin-top:254.05pt;width:52.15pt;height:2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" filled="f" stroked="f" strokeweight=".5pt">
                <v:textbox>
                  <w:txbxContent>
                    <w:p w14:paraId="487E2580" w14:textId="29335B0E" w:rsidR="00042737" w:rsidRPr="000E7F6C" w:rsidRDefault="00042737" w:rsidP="00541745">
                      <w:pPr>
                        <w:pStyle w:val="Sansinterligne"/>
                      </w:pPr>
                      <w:r>
                        <w:t>[</w:t>
                      </w:r>
                      <w:hyperlink r:id="rId9" w:history="1">
                        <w:r w:rsidRPr="00541745">
                          <w:rPr>
                            <w:rStyle w:val="Lienhypertexte"/>
                          </w:rPr>
                          <w:t>lien</w:t>
                        </w:r>
                      </w:hyperlink>
                      <w:r>
                        <w:t>]</w:t>
                      </w:r>
                      <w:r w:rsidRPr="00541745">
                        <w:rPr>
                          <w:noProof/>
                        </w:rPr>
                        <w:t xml:space="preserve">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E16084D" wp14:editId="2356CA81">
                <wp:simplePos x="0" y="0"/>
                <wp:positionH relativeFrom="column">
                  <wp:posOffset>1271335</wp:posOffset>
                </wp:positionH>
                <wp:positionV relativeFrom="paragraph">
                  <wp:posOffset>1838938</wp:posOffset>
                </wp:positionV>
                <wp:extent cx="662152" cy="299545"/>
                <wp:effectExtent l="0" t="0" r="0" b="5715"/>
                <wp:wrapNone/>
                <wp:docPr id="5" name="Zone de texte 5"/>
                <wp:cNvGraphicFramePr/>
                <a:graphic xmlns:a="http://schemas.openxmlformats.org/drawingml/2006/main">
                  <a:graphicData uri="http://schemas.microsoft.com/office/word/2010/wordprocessingShape">
                    <wps:wsp>
                      <wps:cNvSpPr txBox="1"/>
                      <wps:spPr>
                        <a:xfrm>
                          <a:off x="0" y="0"/>
                          <a:ext cx="662152" cy="299545"/>
                        </a:xfrm>
                        <a:prstGeom prst="rect">
                          <a:avLst/>
                        </a:prstGeom>
                        <a:noFill/>
                        <a:ln w="6350">
                          <a:noFill/>
                        </a:ln>
                      </wps:spPr>
                      <wps:txbx>
                        <w:txbxContent>
                          <w:p w14:paraId="63E5BA27" w14:textId="132581F7" w:rsidR="00042737" w:rsidRPr="000E7F6C" w:rsidRDefault="00042737" w:rsidP="00541745">
                            <w:pPr>
                              <w:pStyle w:val="Sansinterligne"/>
                            </w:pPr>
                            <w:r>
                              <w:t>[</w:t>
                            </w:r>
                            <w:hyperlink r:id="rId10" w:history="1">
                              <w:r w:rsidRPr="00541745">
                                <w:rPr>
                                  <w:rStyle w:val="Lienhypertexte"/>
                                </w:rPr>
                                <w:t>lien</w:t>
                              </w:r>
                            </w:hyperlink>
                            <w:r>
                              <w:t>]</w:t>
                            </w:r>
                            <w:r w:rsidRPr="00541745">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16084D" id="Zone de texte 5" o:spid="_x0000_s1027" type="#_x0000_t202" style="position:absolute;left:0;text-align:left;margin-left:100.1pt;margin-top:144.8pt;width:52.15pt;height:2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" filled="f" stroked="f" strokeweight=".5pt">
                <v:textbox>
                  <w:txbxContent>
                    <w:p w14:paraId="63E5BA27" w14:textId="132581F7" w:rsidR="00042737" w:rsidRPr="000E7F6C" w:rsidRDefault="00042737" w:rsidP="00541745">
                      <w:pPr>
                        <w:pStyle w:val="Sansinterligne"/>
                      </w:pPr>
                      <w:r>
                        <w:t>[</w:t>
                      </w:r>
                      <w:hyperlink r:id="rId11" w:history="1">
                        <w:r w:rsidRPr="00541745">
                          <w:rPr>
                            <w:rStyle w:val="Lienhypertexte"/>
                          </w:rPr>
                          <w:t>lien</w:t>
                        </w:r>
                      </w:hyperlink>
                      <w:r>
                        <w:t>]</w:t>
                      </w:r>
                      <w:r w:rsidRPr="00541745">
                        <w:rPr>
                          <w:noProof/>
                        </w:rPr>
                        <w:t xml:space="preserve">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1643CBA" wp14:editId="5AE09A56">
                <wp:simplePos x="0" y="0"/>
                <wp:positionH relativeFrom="column">
                  <wp:posOffset>3688891</wp:posOffset>
                </wp:positionH>
                <wp:positionV relativeFrom="paragraph">
                  <wp:posOffset>677764</wp:posOffset>
                </wp:positionV>
                <wp:extent cx="662152" cy="299545"/>
                <wp:effectExtent l="0" t="0" r="0" b="5715"/>
                <wp:wrapNone/>
                <wp:docPr id="4" name="Zone de texte 4"/>
                <wp:cNvGraphicFramePr/>
                <a:graphic xmlns:a="http://schemas.openxmlformats.org/drawingml/2006/main">
                  <a:graphicData uri="http://schemas.microsoft.com/office/word/2010/wordprocessingShape">
                    <wps:wsp>
                      <wps:cNvSpPr txBox="1"/>
                      <wps:spPr>
                        <a:xfrm>
                          <a:off x="0" y="0"/>
                          <a:ext cx="662152" cy="299545"/>
                        </a:xfrm>
                        <a:prstGeom prst="rect">
                          <a:avLst/>
                        </a:prstGeom>
                        <a:noFill/>
                        <a:ln w="6350">
                          <a:noFill/>
                        </a:ln>
                      </wps:spPr>
                      <wps:txbx>
                        <w:txbxContent>
                          <w:p w14:paraId="352BCC30" w14:textId="77777777" w:rsidR="00042737" w:rsidRPr="000E7F6C" w:rsidRDefault="00042737" w:rsidP="00541745">
                            <w:pPr>
                              <w:pStyle w:val="Sansinterligne"/>
                            </w:pPr>
                            <w:r>
                              <w:t>[</w:t>
                            </w:r>
                            <w:hyperlink r:id="rId12" w:history="1">
                              <w:r w:rsidRPr="00541745">
                                <w:rPr>
                                  <w:rStyle w:val="Lienhypertexte"/>
                                </w:rPr>
                                <w:t>lien</w:t>
                              </w:r>
                            </w:hyperlink>
                            <w:r>
                              <w:t>]</w:t>
                            </w:r>
                            <w:r w:rsidRPr="00541745">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643CBA" id="Zone de texte 4" o:spid="_x0000_s1028" type="#_x0000_t202" style="position:absolute;left:0;text-align:left;margin-left:290.45pt;margin-top:53.35pt;width:52.15pt;height:2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" filled="f" stroked="f" strokeweight=".5pt">
                <v:textbox>
                  <w:txbxContent>
                    <w:p w14:paraId="352BCC30" w14:textId="77777777" w:rsidR="00042737" w:rsidRPr="000E7F6C" w:rsidRDefault="00042737" w:rsidP="00541745">
                      <w:pPr>
                        <w:pStyle w:val="Sansinterligne"/>
                      </w:pPr>
                      <w:r>
                        <w:t>[</w:t>
                      </w:r>
                      <w:hyperlink r:id="rId13" w:history="1">
                        <w:r w:rsidRPr="00541745">
                          <w:rPr>
                            <w:rStyle w:val="Lienhypertexte"/>
                          </w:rPr>
                          <w:t>lien</w:t>
                        </w:r>
                      </w:hyperlink>
                      <w:r>
                        <w:t>]</w:t>
                      </w:r>
                      <w:r w:rsidRPr="00541745">
                        <w:rPr>
                          <w:noProof/>
                        </w:rPr>
                        <w:t xml:space="preserve"> </w:t>
                      </w:r>
                    </w:p>
                  </w:txbxContent>
                </v:textbox>
              </v:shape>
            </w:pict>
          </mc:Fallback>
        </mc:AlternateContent>
      </w:r>
      <w:r w:rsidRPr="00541745">
        <w:rPr>
          <w:noProof/>
        </w:rPr>
        <w:drawing>
          <wp:inline distT="0" distB="0" distL="0" distR="0" wp14:anchorId="54D590C7" wp14:editId="45C2A973">
            <wp:extent cx="5731445" cy="3878317"/>
            <wp:effectExtent l="0" t="0" r="3175"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duotone>
                        <a:prstClr val="black"/>
                        <a:srgbClr val="B7FFFF">
                          <a:tint val="45000"/>
                          <a:satMod val="400000"/>
                        </a:srgbClr>
                      </a:duotone>
                    </a:blip>
                    <a:srcRect t="28791" b="-334"/>
                    <a:stretch/>
                  </pic:blipFill>
                  <pic:spPr bwMode="auto">
                    <a:xfrm>
                      <a:off x="0" y="0"/>
                      <a:ext cx="5731510" cy="3878361"/>
                    </a:xfrm>
                    <a:prstGeom prst="rect">
                      <a:avLst/>
                    </a:prstGeom>
                    <a:ln>
                      <a:noFill/>
                    </a:ln>
                    <a:extLst>
                      <a:ext uri="{53640926-AAD7-44D8-BBD7-CCE9431645EC}">
                        <a14:shadowObscured xmlns:a14="http://schemas.microsoft.com/office/drawing/2010/main"/>
                      </a:ext>
                    </a:extLst>
                  </pic:spPr>
                </pic:pic>
              </a:graphicData>
            </a:graphic>
          </wp:inline>
        </w:drawing>
      </w:r>
    </w:p>
    <w:p w14:paraId="1904C749" w14:textId="222180B6" w:rsidR="00541745" w:rsidRDefault="00541745" w:rsidP="000E7F6C">
      <w:pPr>
        <w:pStyle w:val="Sansinterligne"/>
      </w:pPr>
    </w:p>
    <w:p w14:paraId="7A537B64" w14:textId="7AD9CC7C" w:rsidR="006402B9" w:rsidRDefault="006402B9" w:rsidP="006402B9">
      <w:pPr>
        <w:pStyle w:val="Sansinterligne"/>
        <w:numPr>
          <w:ilvl w:val="0"/>
          <w:numId w:val="3"/>
        </w:numPr>
        <w:rPr>
          <w:color w:val="C00000"/>
          <w:sz w:val="32"/>
          <w:szCs w:val="32"/>
        </w:rPr>
      </w:pPr>
      <w:r>
        <w:rPr>
          <w:color w:val="C00000"/>
          <w:sz w:val="32"/>
          <w:szCs w:val="32"/>
        </w:rPr>
        <w:t>Equilibre de solubilité</w:t>
      </w:r>
    </w:p>
    <w:p w14:paraId="10869F45" w14:textId="41D5892F" w:rsidR="006402B9" w:rsidRDefault="006402B9" w:rsidP="006402B9">
      <w:pPr>
        <w:pStyle w:val="Sansinterligne"/>
        <w:numPr>
          <w:ilvl w:val="0"/>
          <w:numId w:val="4"/>
        </w:numPr>
        <w:rPr>
          <w:color w:val="C00000"/>
          <w:sz w:val="32"/>
          <w:szCs w:val="32"/>
        </w:rPr>
      </w:pPr>
      <w:r>
        <w:rPr>
          <w:color w:val="C00000"/>
          <w:sz w:val="32"/>
          <w:szCs w:val="32"/>
        </w:rPr>
        <w:t>Produit de solubilité</w:t>
      </w:r>
    </w:p>
    <w:p w14:paraId="1CDEF0BD" w14:textId="77777777" w:rsidR="00302388" w:rsidRDefault="00302388" w:rsidP="00302388">
      <w:pPr>
        <w:pStyle w:val="Sansinterligne"/>
      </w:pPr>
      <w:r>
        <w:t>Lors de l’expérience précédente, nous avons vu que lorsqu’on ajoute encore plus de calcaire, celui-ci restait solide dans l’eau.</w:t>
      </w:r>
    </w:p>
    <w:p w14:paraId="2FC63F34" w14:textId="77777777" w:rsidR="00302388" w:rsidRDefault="00302388" w:rsidP="00302388">
      <w:pPr>
        <w:pStyle w:val="Sansinterligne"/>
        <w:rPr>
          <w:b/>
          <w:bCs/>
        </w:rPr>
      </w:pPr>
      <w:r>
        <w:t xml:space="preserve"> Il s’établie alors un </w:t>
      </w:r>
      <w:r w:rsidRPr="00012EFB">
        <w:rPr>
          <w:b/>
          <w:bCs/>
        </w:rPr>
        <w:t>équilibre hétérogène =</w:t>
      </w:r>
      <w:r>
        <w:rPr>
          <w:b/>
          <w:bCs/>
        </w:rPr>
        <w:t xml:space="preserve"> équilibre chimique faisant intervenir plusieurs phases distinctes. </w:t>
      </w:r>
      <w:r w:rsidRPr="00640695">
        <w:rPr>
          <w:i/>
          <w:iCs/>
        </w:rPr>
        <w:t>Ici entre la phase solide (calcaire) et liquide (eau)</w:t>
      </w:r>
      <w:r>
        <w:rPr>
          <w:b/>
          <w:bCs/>
        </w:rPr>
        <w:t xml:space="preserve"> [</w:t>
      </w:r>
      <w:r w:rsidRPr="00640695">
        <w:rPr>
          <w:b/>
          <w:bCs/>
          <w:highlight w:val="yellow"/>
        </w:rPr>
        <w:t>Fos15]</w:t>
      </w:r>
    </w:p>
    <w:p w14:paraId="63737EBD" w14:textId="77777777" w:rsidR="00302388" w:rsidRDefault="00302388" w:rsidP="00302388">
      <w:pPr>
        <w:pStyle w:val="Sansinterligne"/>
      </w:pPr>
      <w:r>
        <w:t xml:space="preserve">On va chercher à quantifier cet équilibre par une constante d’équilibre : </w:t>
      </w:r>
    </w:p>
    <w:p w14:paraId="60D1F21F" w14:textId="77777777" w:rsidR="00302388" w:rsidRDefault="00302388" w:rsidP="00302388">
      <w:pPr>
        <w:pStyle w:val="Sansinterligne"/>
      </w:pPr>
      <w:r>
        <w:t xml:space="preserve">Pour le cas de la dissolution du calcaire, on a l’équilibre : </w:t>
      </w:r>
    </w:p>
    <w:p w14:paraId="71428AD1" w14:textId="06DE6DAE" w:rsidR="00302388" w:rsidRDefault="00302388" w:rsidP="00302388">
      <w:pPr>
        <w:pStyle w:val="Sansinterligne"/>
        <w:jc w:val="center"/>
        <w:rPr>
          <w:b/>
          <w:bCs/>
        </w:rPr>
      </w:pPr>
      <w:r w:rsidRPr="006D7727">
        <w:rPr>
          <w:b/>
          <w:bCs/>
        </w:rPr>
        <w:t>CaCO</w:t>
      </w:r>
      <w:r w:rsidRPr="006D7727">
        <w:rPr>
          <w:b/>
          <w:bCs/>
          <w:vertAlign w:val="subscript"/>
        </w:rPr>
        <w:t>3</w:t>
      </w:r>
      <w:r w:rsidRPr="006D7727">
        <w:rPr>
          <w:b/>
          <w:bCs/>
        </w:rPr>
        <w:t>(s) = CaCO</w:t>
      </w:r>
      <w:r w:rsidRPr="006D7727">
        <w:rPr>
          <w:b/>
          <w:bCs/>
          <w:vertAlign w:val="subscript"/>
        </w:rPr>
        <w:t>3</w:t>
      </w:r>
      <w:r w:rsidRPr="006D7727">
        <w:rPr>
          <w:b/>
          <w:bCs/>
        </w:rPr>
        <w:t xml:space="preserve">(aq) </w:t>
      </w:r>
    </w:p>
    <w:p w14:paraId="1E22513A" w14:textId="4D6DCCF1" w:rsidR="004A782D" w:rsidRDefault="004A782D" w:rsidP="004A782D">
      <w:pPr>
        <w:pStyle w:val="Sansinterligne"/>
      </w:pPr>
      <w:r w:rsidRPr="004A782D">
        <w:t xml:space="preserve">On a vu que </w:t>
      </w:r>
      <w:r>
        <w:t xml:space="preserve">dans le cours sur le solvant qu’en phase aqueuse un solide ionique comme </w:t>
      </w:r>
      <w:r w:rsidRPr="004A782D">
        <w:t>CaCO</w:t>
      </w:r>
      <w:r w:rsidRPr="004A782D">
        <w:rPr>
          <w:vertAlign w:val="subscript"/>
        </w:rPr>
        <w:t>3</w:t>
      </w:r>
      <w:r w:rsidRPr="004A782D">
        <w:t xml:space="preserve"> était ionisé, dissocié puis solvaté</w:t>
      </w:r>
      <w:r>
        <w:t xml:space="preserve"> donc l’équilibre précédent se met sous la forme : </w:t>
      </w:r>
    </w:p>
    <w:p w14:paraId="085C1E7C" w14:textId="30CC0C33" w:rsidR="004A782D" w:rsidRPr="004A782D" w:rsidRDefault="004A782D" w:rsidP="004A782D">
      <w:pPr>
        <w:pStyle w:val="Sansinterligne"/>
        <w:jc w:val="center"/>
      </w:pPr>
      <w:r w:rsidRPr="006D7727">
        <w:rPr>
          <w:b/>
          <w:bCs/>
        </w:rPr>
        <w:t>CaCO</w:t>
      </w:r>
      <w:r w:rsidRPr="006D7727">
        <w:rPr>
          <w:b/>
          <w:bCs/>
          <w:vertAlign w:val="subscript"/>
        </w:rPr>
        <w:t>3</w:t>
      </w:r>
      <w:r w:rsidRPr="006D7727">
        <w:rPr>
          <w:b/>
          <w:bCs/>
        </w:rPr>
        <w:t>(</w:t>
      </w:r>
      <w:r w:rsidR="00BF78AD">
        <w:rPr>
          <w:b/>
          <w:bCs/>
        </w:rPr>
        <w:t>s</w:t>
      </w:r>
      <w:r w:rsidRPr="006D7727">
        <w:rPr>
          <w:b/>
          <w:bCs/>
        </w:rPr>
        <w:t>) =</w:t>
      </w:r>
      <w:r>
        <w:rPr>
          <w:b/>
          <w:bCs/>
        </w:rPr>
        <w:t>Ca</w:t>
      </w:r>
      <w:r>
        <w:rPr>
          <w:b/>
          <w:bCs/>
          <w:vertAlign w:val="superscript"/>
        </w:rPr>
        <w:t>2+</w:t>
      </w:r>
      <w:r>
        <w:rPr>
          <w:b/>
          <w:bCs/>
        </w:rPr>
        <w:t xml:space="preserve"> (aq) + CO</w:t>
      </w:r>
      <w:r>
        <w:rPr>
          <w:b/>
          <w:bCs/>
          <w:vertAlign w:val="subscript"/>
        </w:rPr>
        <w:t>3</w:t>
      </w:r>
      <w:r>
        <w:rPr>
          <w:b/>
          <w:bCs/>
          <w:vertAlign w:val="superscript"/>
        </w:rPr>
        <w:t>2-</w:t>
      </w:r>
      <w:r>
        <w:rPr>
          <w:b/>
          <w:bCs/>
        </w:rPr>
        <w:t xml:space="preserve">(aq) </w:t>
      </w:r>
    </w:p>
    <w:p w14:paraId="3F928A7C" w14:textId="77777777" w:rsidR="00DE5421" w:rsidRDefault="00302388" w:rsidP="00302388">
      <w:pPr>
        <w:pStyle w:val="Sansinterligne"/>
        <w:rPr>
          <w:b/>
          <w:bCs/>
        </w:rPr>
      </w:pPr>
      <w:r>
        <w:t xml:space="preserve">La constante d’équilibre associé est appelée </w:t>
      </w:r>
      <w:r>
        <w:rPr>
          <w:b/>
          <w:bCs/>
        </w:rPr>
        <w:t xml:space="preserve">produit de </w:t>
      </w:r>
      <w:r w:rsidR="004A782D">
        <w:rPr>
          <w:b/>
          <w:bCs/>
        </w:rPr>
        <w:t>solubilité</w:t>
      </w:r>
      <w:r w:rsidR="00DE5421">
        <w:rPr>
          <w:b/>
          <w:bCs/>
        </w:rPr>
        <w:t xml:space="preserve"> : </w:t>
      </w:r>
    </w:p>
    <w:p w14:paraId="048DED22" w14:textId="77777777" w:rsidR="00DE5421" w:rsidRDefault="006050FA" w:rsidP="00DE5421">
      <w:pPr>
        <w:pStyle w:val="Sansinterligne"/>
        <w:rPr>
          <w:rFonts w:eastAsiaTheme="minorEastAsia"/>
          <w:b/>
        </w:rPr>
      </w:pPr>
      <m:oMathPara>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s</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Ca</m:t>
                          </m:r>
                        </m:e>
                        <m:sup>
                          <m:r>
                            <m:rPr>
                              <m:sty m:val="bi"/>
                            </m:rPr>
                            <w:rPr>
                              <w:rFonts w:ascii="Cambria Math" w:hAnsi="Cambria Math"/>
                            </w:rPr>
                            <m:t>2+</m:t>
                          </m:r>
                        </m:sup>
                      </m:sSup>
                    </m:e>
                  </m:d>
                </m:e>
                <m:sub>
                  <m:r>
                    <m:rPr>
                      <m:sty m:val="bi"/>
                    </m:rPr>
                    <w:rPr>
                      <w:rFonts w:ascii="Cambria Math" w:hAnsi="Cambria Math"/>
                    </w:rPr>
                    <m:t>eq</m:t>
                  </m:r>
                </m:sub>
              </m:sSub>
              <m:sSub>
                <m:sSubPr>
                  <m:ctrlPr>
                    <w:rPr>
                      <w:rFonts w:ascii="Cambria Math" w:hAnsi="Cambria Math"/>
                      <w:b/>
                      <w:i/>
                    </w:rPr>
                  </m:ctrlPr>
                </m:sSubPr>
                <m:e>
                  <m:r>
                    <m:rPr>
                      <m:sty m:val="bi"/>
                    </m:rPr>
                    <w:rPr>
                      <w:rFonts w:ascii="Cambria Math" w:hAnsi="Cambria Math"/>
                    </w:rPr>
                    <m:t>[C</m:t>
                  </m:r>
                  <m:sSubSup>
                    <m:sSubSupPr>
                      <m:ctrlPr>
                        <w:rPr>
                          <w:rFonts w:ascii="Cambria Math" w:hAnsi="Cambria Math"/>
                          <w:b/>
                          <w:i/>
                        </w:rPr>
                      </m:ctrlPr>
                    </m:sSubSupPr>
                    <m:e>
                      <m:r>
                        <m:rPr>
                          <m:sty m:val="bi"/>
                        </m:rPr>
                        <w:rPr>
                          <w:rFonts w:ascii="Cambria Math" w:hAnsi="Cambria Math"/>
                        </w:rPr>
                        <m:t>O</m:t>
                      </m:r>
                    </m:e>
                    <m:sub>
                      <m:r>
                        <m:rPr>
                          <m:sty m:val="bi"/>
                        </m:rPr>
                        <w:rPr>
                          <w:rFonts w:ascii="Cambria Math" w:hAnsi="Cambria Math"/>
                        </w:rPr>
                        <m:t>3</m:t>
                      </m:r>
                    </m:sub>
                    <m:sup>
                      <m:r>
                        <m:rPr>
                          <m:sty m:val="bi"/>
                        </m:rPr>
                        <w:rPr>
                          <w:rFonts w:ascii="Cambria Math" w:hAnsi="Cambria Math"/>
                        </w:rPr>
                        <m:t>2-</m:t>
                      </m:r>
                    </m:sup>
                  </m:sSubSup>
                  <m:r>
                    <m:rPr>
                      <m:sty m:val="bi"/>
                    </m:rPr>
                    <w:rPr>
                      <w:rFonts w:ascii="Cambria Math" w:hAnsi="Cambria Math"/>
                    </w:rPr>
                    <m:t>]</m:t>
                  </m:r>
                </m:e>
                <m:sub>
                  <m:r>
                    <m:rPr>
                      <m:sty m:val="bi"/>
                    </m:rPr>
                    <w:rPr>
                      <w:rFonts w:ascii="Cambria Math" w:hAnsi="Cambria Math"/>
                    </w:rPr>
                    <m:t>eq</m:t>
                  </m:r>
                </m:sub>
              </m:sSub>
            </m:num>
            <m:den>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2</m:t>
                  </m:r>
                </m:sup>
              </m:sSup>
            </m:den>
          </m:f>
        </m:oMath>
      </m:oMathPara>
    </w:p>
    <w:p w14:paraId="20D461EC" w14:textId="7021F7D2" w:rsidR="00302388" w:rsidRDefault="00302388" w:rsidP="00302388">
      <w:pPr>
        <w:pStyle w:val="Sansinterligne"/>
        <w:rPr>
          <w:b/>
          <w:bCs/>
        </w:rPr>
      </w:pPr>
      <w:proofErr w:type="gramStart"/>
      <w:r>
        <w:rPr>
          <w:b/>
          <w:bCs/>
        </w:rPr>
        <w:t>et</w:t>
      </w:r>
      <w:proofErr w:type="gramEnd"/>
      <w:r>
        <w:rPr>
          <w:b/>
          <w:bCs/>
        </w:rPr>
        <w:t xml:space="preserve"> vaut à 25°C : </w:t>
      </w:r>
    </w:p>
    <w:p w14:paraId="0EBD6717" w14:textId="77777777" w:rsidR="00302388" w:rsidRDefault="00302388" w:rsidP="00302388">
      <w:pPr>
        <w:pStyle w:val="Sansinterligne"/>
        <w:numPr>
          <w:ilvl w:val="0"/>
          <w:numId w:val="1"/>
        </w:numPr>
        <w:rPr>
          <w:b/>
          <w:bCs/>
        </w:rPr>
      </w:pPr>
      <w:r>
        <w:rPr>
          <w:b/>
          <w:bCs/>
        </w:rPr>
        <w:t>Pour la calcite Ks=3,5.10</w:t>
      </w:r>
      <w:r>
        <w:rPr>
          <w:b/>
          <w:bCs/>
          <w:vertAlign w:val="superscript"/>
        </w:rPr>
        <w:t>-9</w:t>
      </w:r>
      <w:r>
        <w:rPr>
          <w:b/>
          <w:bCs/>
        </w:rPr>
        <w:t xml:space="preserve"> </w:t>
      </w:r>
    </w:p>
    <w:p w14:paraId="1328945B" w14:textId="77777777" w:rsidR="00302388" w:rsidRDefault="00302388" w:rsidP="00302388">
      <w:pPr>
        <w:pStyle w:val="Sansinterligne"/>
        <w:numPr>
          <w:ilvl w:val="0"/>
          <w:numId w:val="1"/>
        </w:numPr>
        <w:rPr>
          <w:b/>
          <w:bCs/>
        </w:rPr>
      </w:pPr>
      <w:r>
        <w:rPr>
          <w:b/>
          <w:bCs/>
        </w:rPr>
        <w:t>Pour l’aragonite Ks=4,8.10</w:t>
      </w:r>
      <w:r>
        <w:rPr>
          <w:b/>
          <w:bCs/>
          <w:vertAlign w:val="superscript"/>
        </w:rPr>
        <w:t>-9</w:t>
      </w:r>
    </w:p>
    <w:p w14:paraId="3F9AD0AD" w14:textId="77777777" w:rsidR="00DE5421" w:rsidRPr="006A3764" w:rsidRDefault="00DE5421" w:rsidP="00DE5421">
      <w:pPr>
        <w:pStyle w:val="Sansinterligne"/>
        <w:rPr>
          <w:rFonts w:eastAsiaTheme="minorEastAsia"/>
          <w:color w:val="2F5496" w:themeColor="accent1" w:themeShade="BF"/>
        </w:rPr>
      </w:pPr>
      <w:r w:rsidRPr="006A3764">
        <w:rPr>
          <w:rFonts w:eastAsiaTheme="minorEastAsia"/>
          <w:color w:val="2F5496" w:themeColor="accent1" w:themeShade="BF"/>
          <w:u w:val="single"/>
        </w:rPr>
        <w:t xml:space="preserve">Rq : </w:t>
      </w:r>
      <w:r w:rsidRPr="006A3764">
        <w:rPr>
          <w:rFonts w:eastAsiaTheme="minorEastAsia"/>
          <w:color w:val="2F5496" w:themeColor="accent1" w:themeShade="BF"/>
        </w:rPr>
        <w:t>c’est la forme aragonite qui compose les coraux étant donné les conditions de pression.</w:t>
      </w:r>
    </w:p>
    <w:p w14:paraId="236D038A" w14:textId="77777777" w:rsidR="00DE5421" w:rsidRPr="00DE5421" w:rsidRDefault="00DE5421" w:rsidP="00302388">
      <w:pPr>
        <w:pStyle w:val="Sansinterligne"/>
        <w:rPr>
          <w:color w:val="0070C0"/>
        </w:rPr>
      </w:pPr>
    </w:p>
    <w:p w14:paraId="16D026FA" w14:textId="521C516F" w:rsidR="00302388" w:rsidRDefault="00302388" w:rsidP="00302388">
      <w:pPr>
        <w:pStyle w:val="Sansinterligne"/>
      </w:pPr>
      <w:r>
        <w:t xml:space="preserve">Le calcaire est un solide ionique mais les solides moléculaires peuvent également se dissoudre. </w:t>
      </w:r>
    </w:p>
    <w:p w14:paraId="4A73F5F9" w14:textId="77777777" w:rsidR="00302388" w:rsidRDefault="00302388" w:rsidP="00302388">
      <w:pPr>
        <w:pStyle w:val="Sansinterligne"/>
      </w:pPr>
      <w:r>
        <w:t>L’acide benzoïque par exemple est soluble dans l’eau et l’équilibre hétérogène est :</w:t>
      </w:r>
    </w:p>
    <w:p w14:paraId="5DB0314A" w14:textId="77777777" w:rsidR="00302388" w:rsidRDefault="00302388" w:rsidP="00302388">
      <w:pPr>
        <w:pStyle w:val="Sansinterligne"/>
        <w:jc w:val="center"/>
        <w:rPr>
          <w:rFonts w:ascii="Times New Roman" w:hAnsi="Times New Roman" w:cs="Times New Roman"/>
          <w:b/>
          <w:bCs/>
        </w:rPr>
      </w:pPr>
      <w:proofErr w:type="spellStart"/>
      <w:r w:rsidRPr="00367C2C">
        <w:rPr>
          <w:rFonts w:ascii="Times New Roman" w:hAnsi="Times New Roman" w:cs="Times New Roman"/>
          <w:b/>
          <w:bCs/>
        </w:rPr>
        <w:t>PhCOOH</w:t>
      </w:r>
      <w:proofErr w:type="spellEnd"/>
      <w:r w:rsidRPr="00367C2C">
        <w:rPr>
          <w:rFonts w:ascii="Times New Roman" w:hAnsi="Times New Roman" w:cs="Times New Roman"/>
          <w:b/>
          <w:bCs/>
        </w:rPr>
        <w:t>(s)</w:t>
      </w:r>
      <w:r w:rsidRPr="00367C2C">
        <w:rPr>
          <w:rFonts w:ascii="Times New Roman" w:hAnsi="Times New Roman" w:cs="Times New Roman"/>
          <w:b/>
          <w:bCs/>
        </w:rPr>
        <w:sym w:font="Wingdings" w:char="F0E0"/>
      </w:r>
      <w:proofErr w:type="spellStart"/>
      <w:r w:rsidRPr="00367C2C">
        <w:rPr>
          <w:rFonts w:ascii="Times New Roman" w:hAnsi="Times New Roman" w:cs="Times New Roman"/>
          <w:b/>
          <w:bCs/>
        </w:rPr>
        <w:t>PhCOOH</w:t>
      </w:r>
      <w:proofErr w:type="spellEnd"/>
      <w:r w:rsidRPr="00367C2C">
        <w:rPr>
          <w:rFonts w:ascii="Times New Roman" w:hAnsi="Times New Roman" w:cs="Times New Roman"/>
          <w:b/>
          <w:bCs/>
        </w:rPr>
        <w:t>(aq)</w:t>
      </w:r>
    </w:p>
    <w:p w14:paraId="4B5FC9EF" w14:textId="77777777" w:rsidR="00302388" w:rsidRDefault="00302388" w:rsidP="00302388">
      <w:pPr>
        <w:pStyle w:val="Sansinterligne"/>
      </w:pPr>
    </w:p>
    <w:p w14:paraId="34D2BECD" w14:textId="13EE844F" w:rsidR="00302388" w:rsidRDefault="00302388" w:rsidP="00302388">
      <w:pPr>
        <w:pStyle w:val="Sansinterligne"/>
        <w:rPr>
          <w:b/>
          <w:bCs/>
          <w:i/>
          <w:iCs/>
          <w:color w:val="00B050"/>
        </w:rPr>
      </w:pPr>
      <w:r>
        <w:rPr>
          <w:b/>
          <w:bCs/>
          <w:i/>
          <w:iCs/>
          <w:color w:val="00B050"/>
        </w:rPr>
        <w:t xml:space="preserve">Transition : Cet équilibre hétérogène a lieu pour certaines conditions expérimentales, regardons ça de plus près. </w:t>
      </w:r>
    </w:p>
    <w:p w14:paraId="40568944" w14:textId="77777777" w:rsidR="00302388" w:rsidRDefault="00302388" w:rsidP="00302388">
      <w:pPr>
        <w:pStyle w:val="Sansinterligne"/>
        <w:rPr>
          <w:b/>
          <w:bCs/>
          <w:i/>
          <w:iCs/>
          <w:color w:val="00B050"/>
        </w:rPr>
      </w:pPr>
    </w:p>
    <w:p w14:paraId="4C57EA8A" w14:textId="782A6AD3" w:rsidR="00302388" w:rsidRDefault="00302388" w:rsidP="006402B9">
      <w:pPr>
        <w:pStyle w:val="Sansinterligne"/>
        <w:numPr>
          <w:ilvl w:val="0"/>
          <w:numId w:val="4"/>
        </w:numPr>
        <w:rPr>
          <w:color w:val="C00000"/>
          <w:sz w:val="32"/>
          <w:szCs w:val="32"/>
        </w:rPr>
      </w:pPr>
      <w:r>
        <w:rPr>
          <w:color w:val="C00000"/>
          <w:sz w:val="32"/>
          <w:szCs w:val="32"/>
        </w:rPr>
        <w:t>Condition d’existence</w:t>
      </w:r>
    </w:p>
    <w:p w14:paraId="0E5107FB" w14:textId="55ABEE3E" w:rsidR="00B2255A" w:rsidRDefault="00B2255A" w:rsidP="00B2255A">
      <w:pPr>
        <w:pStyle w:val="Sansinterligne"/>
        <w:rPr>
          <w:color w:val="C00000"/>
          <w:sz w:val="32"/>
          <w:szCs w:val="32"/>
        </w:rPr>
      </w:pPr>
    </w:p>
    <w:p w14:paraId="031C8BF8" w14:textId="56C4C620" w:rsidR="00B2255A" w:rsidRDefault="00B2255A" w:rsidP="00B2255A">
      <w:pPr>
        <w:pStyle w:val="Sansinterligne"/>
      </w:pPr>
      <w:r w:rsidRPr="000231DB">
        <w:rPr>
          <w:highlight w:val="yellow"/>
        </w:rPr>
        <w:t>[</w:t>
      </w:r>
      <w:r w:rsidRPr="00B76714">
        <w:rPr>
          <w:highlight w:val="yellow"/>
        </w:rPr>
        <w:t>LAH</w:t>
      </w:r>
      <w:proofErr w:type="gramStart"/>
      <w:r w:rsidRPr="00B76714">
        <w:rPr>
          <w:highlight w:val="yellow"/>
        </w:rPr>
        <w:t>16]p</w:t>
      </w:r>
      <w:proofErr w:type="gramEnd"/>
      <w:r w:rsidRPr="00B76714">
        <w:rPr>
          <w:highlight w:val="yellow"/>
        </w:rPr>
        <w:t>469</w:t>
      </w:r>
      <w:r>
        <w:t xml:space="preserve"> , </w:t>
      </w:r>
      <w:r w:rsidRPr="000231DB">
        <w:rPr>
          <w:highlight w:val="yellow"/>
        </w:rPr>
        <w:t>[Val14</w:t>
      </w:r>
      <w:r w:rsidRPr="00B2255A">
        <w:rPr>
          <w:highlight w:val="yellow"/>
        </w:rPr>
        <w:t>]p462et 432</w:t>
      </w:r>
    </w:p>
    <w:p w14:paraId="79326269" w14:textId="77777777" w:rsidR="00B2255A" w:rsidRDefault="00B2255A" w:rsidP="00B2255A">
      <w:pPr>
        <w:pStyle w:val="Sansinterligne"/>
      </w:pPr>
      <w:r>
        <w:t>Lors de la première expérience, lorsqu’on ajouter à l’eau les premiers grains de calcaires, on constatait qu’ils se solubilisaient : la concentration en ions dans la solution augmente mais le solide n’est pas présent.</w:t>
      </w:r>
    </w:p>
    <w:p w14:paraId="1CF654A1" w14:textId="77777777" w:rsidR="00B2255A" w:rsidRDefault="00B2255A" w:rsidP="00B2255A">
      <w:pPr>
        <w:pStyle w:val="Sansinterligne"/>
      </w:pPr>
      <w:r>
        <w:t xml:space="preserve">On peut établir une condition sur les concentrations des ions constitutif du solide pour laquelle ce dernier existe : </w:t>
      </w:r>
    </w:p>
    <w:p w14:paraId="3119600F" w14:textId="77777777" w:rsidR="00B2255A" w:rsidRDefault="00B2255A" w:rsidP="00B2255A">
      <w:pPr>
        <w:pStyle w:val="Sansinterligne"/>
      </w:pPr>
      <w:r>
        <w:t>Soit le quotient réactionnel pour la réaction de dissolution du calcaire CaCO3 :</w:t>
      </w:r>
    </w:p>
    <w:p w14:paraId="3586E270" w14:textId="77777777" w:rsidR="00B2255A" w:rsidRDefault="006050FA" w:rsidP="00B2255A">
      <w:pPr>
        <w:pStyle w:val="Sansinterligne"/>
        <w:rPr>
          <w:rFonts w:eastAsiaTheme="minorEastAsia"/>
          <w:b/>
        </w:rPr>
      </w:pPr>
      <m:oMathPara>
        <m:oMath>
          <m:sSub>
            <m:sSubPr>
              <m:ctrlPr>
                <w:rPr>
                  <w:rFonts w:ascii="Cambria Math" w:hAnsi="Cambria Math"/>
                  <w:i/>
                </w:rPr>
              </m:ctrlPr>
            </m:sSubPr>
            <m:e>
              <m:r>
                <w:rPr>
                  <w:rFonts w:ascii="Cambria Math" w:hAnsi="Cambria Math"/>
                </w:rPr>
                <m:t>Q</m:t>
              </m:r>
            </m:e>
            <m:sub>
              <m:r>
                <w:rPr>
                  <w:rFonts w:ascii="Cambria Math" w:hAnsi="Cambria Math"/>
                </w:rPr>
                <m:t>r=</m:t>
              </m:r>
            </m:sub>
          </m:sSub>
          <m:f>
            <m:fPr>
              <m:ctrlPr>
                <w:rPr>
                  <w:rFonts w:ascii="Cambria Math" w:hAnsi="Cambria Math"/>
                  <w:b/>
                  <w:i/>
                </w:rPr>
              </m:ctrlPr>
            </m:fPr>
            <m:num>
              <m:sSub>
                <m:sSubPr>
                  <m:ctrlPr>
                    <w:rPr>
                      <w:rFonts w:ascii="Cambria Math" w:hAnsi="Cambria Math"/>
                      <w:b/>
                      <w:i/>
                    </w:rPr>
                  </m:ctrlPr>
                </m:sSub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Ca</m:t>
                          </m:r>
                        </m:e>
                        <m:sup>
                          <m:r>
                            <m:rPr>
                              <m:sty m:val="bi"/>
                            </m:rPr>
                            <w:rPr>
                              <w:rFonts w:ascii="Cambria Math" w:hAnsi="Cambria Math"/>
                            </w:rPr>
                            <m:t>2+</m:t>
                          </m:r>
                        </m:sup>
                      </m:sSup>
                    </m:e>
                  </m:d>
                </m:e>
                <m:sub/>
              </m:sSub>
              <m:sSub>
                <m:sSubPr>
                  <m:ctrlPr>
                    <w:rPr>
                      <w:rFonts w:ascii="Cambria Math" w:hAnsi="Cambria Math"/>
                      <w:b/>
                      <w:i/>
                    </w:rPr>
                  </m:ctrlPr>
                </m:sSubPr>
                <m:e>
                  <m:r>
                    <m:rPr>
                      <m:sty m:val="bi"/>
                    </m:rPr>
                    <w:rPr>
                      <w:rFonts w:ascii="Cambria Math" w:hAnsi="Cambria Math"/>
                    </w:rPr>
                    <m:t>[C</m:t>
                  </m:r>
                  <m:sSubSup>
                    <m:sSubSupPr>
                      <m:ctrlPr>
                        <w:rPr>
                          <w:rFonts w:ascii="Cambria Math" w:hAnsi="Cambria Math"/>
                          <w:b/>
                          <w:i/>
                        </w:rPr>
                      </m:ctrlPr>
                    </m:sSubSupPr>
                    <m:e>
                      <m:r>
                        <m:rPr>
                          <m:sty m:val="bi"/>
                        </m:rPr>
                        <w:rPr>
                          <w:rFonts w:ascii="Cambria Math" w:hAnsi="Cambria Math"/>
                        </w:rPr>
                        <m:t>O</m:t>
                      </m:r>
                    </m:e>
                    <m:sub>
                      <m:r>
                        <m:rPr>
                          <m:sty m:val="bi"/>
                        </m:rPr>
                        <w:rPr>
                          <w:rFonts w:ascii="Cambria Math" w:hAnsi="Cambria Math"/>
                        </w:rPr>
                        <m:t>3</m:t>
                      </m:r>
                    </m:sub>
                    <m:sup>
                      <m:r>
                        <m:rPr>
                          <m:sty m:val="bi"/>
                        </m:rPr>
                        <w:rPr>
                          <w:rFonts w:ascii="Cambria Math" w:hAnsi="Cambria Math"/>
                        </w:rPr>
                        <m:t>2-</m:t>
                      </m:r>
                    </m:sup>
                  </m:sSubSup>
                  <m:r>
                    <m:rPr>
                      <m:sty m:val="bi"/>
                    </m:rPr>
                    <w:rPr>
                      <w:rFonts w:ascii="Cambria Math" w:hAnsi="Cambria Math"/>
                    </w:rPr>
                    <m:t>]</m:t>
                  </m:r>
                </m:e>
                <m:sub/>
              </m:sSub>
            </m:num>
            <m:den>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2</m:t>
                  </m:r>
                </m:sup>
              </m:sSup>
            </m:den>
          </m:f>
        </m:oMath>
      </m:oMathPara>
    </w:p>
    <w:p w14:paraId="12A9A501" w14:textId="77777777" w:rsidR="00B2255A" w:rsidRDefault="00B2255A" w:rsidP="00B2255A">
      <w:pPr>
        <w:pStyle w:val="Sansinterligne"/>
      </w:pPr>
    </w:p>
    <w:p w14:paraId="112BC154" w14:textId="77777777" w:rsidR="00B2255A" w:rsidRDefault="00B2255A" w:rsidP="00B2255A">
      <w:pPr>
        <w:pStyle w:val="Sansinterligne"/>
        <w:rPr>
          <w:i/>
          <w:iCs/>
        </w:rPr>
      </w:pPr>
      <w:r w:rsidRPr="00AC36A0">
        <w:rPr>
          <w:b/>
          <w:bCs/>
          <w:u w:val="single"/>
        </w:rPr>
        <w:t>Condition d’existence du solide</w:t>
      </w:r>
      <w:r>
        <w:rPr>
          <w:b/>
          <w:bCs/>
        </w:rPr>
        <w:t xml:space="preserve"> :  </w:t>
      </w:r>
      <w:proofErr w:type="spellStart"/>
      <w:r>
        <w:rPr>
          <w:b/>
          <w:bCs/>
        </w:rPr>
        <w:t>Q</w:t>
      </w:r>
      <w:r>
        <w:rPr>
          <w:b/>
          <w:bCs/>
          <w:vertAlign w:val="subscript"/>
        </w:rPr>
        <w:t>r</w:t>
      </w:r>
      <w:proofErr w:type="spellEnd"/>
      <w:r>
        <w:rPr>
          <w:b/>
          <w:bCs/>
        </w:rPr>
        <w:t xml:space="preserve"> = Ks ! </w:t>
      </w:r>
    </w:p>
    <w:p w14:paraId="56A45C33" w14:textId="77777777" w:rsidR="00B2255A" w:rsidRDefault="00B2255A" w:rsidP="00B2255A">
      <w:pPr>
        <w:pStyle w:val="Sansinterligne"/>
        <w:rPr>
          <w:i/>
          <w:iCs/>
        </w:rPr>
      </w:pPr>
    </w:p>
    <w:p w14:paraId="7A720291" w14:textId="77777777" w:rsidR="00B2255A" w:rsidRDefault="00B2255A" w:rsidP="00B2255A">
      <w:pPr>
        <w:pStyle w:val="Sansinterligne"/>
      </w:pPr>
      <w:r>
        <w:t xml:space="preserve">On peut tracer une échelle de concentration comme nous avons pu les croiser avec les échelles de pH sauf qu’ici pour le solide, la zone ne sera pas une zone de prédominance du solide mais d’existence de ce dernier. </w:t>
      </w:r>
    </w:p>
    <w:p w14:paraId="02D9600D" w14:textId="77777777" w:rsidR="00B2255A" w:rsidRDefault="00B2255A" w:rsidP="00B2255A">
      <w:pPr>
        <w:pStyle w:val="Sansinterligne"/>
      </w:pPr>
      <w:r>
        <w:t>L’échelle sera ainsi en -log(C) où « </w:t>
      </w:r>
      <w:proofErr w:type="gramStart"/>
      <w:r>
        <w:t>C»</w:t>
      </w:r>
      <w:proofErr w:type="gramEnd"/>
      <w:r>
        <w:t xml:space="preserve"> est  la concentration de l’espèce ajouté en solution au lieu d’un échelle en -log([H</w:t>
      </w:r>
      <w:r>
        <w:rPr>
          <w:vertAlign w:val="subscript"/>
        </w:rPr>
        <w:t>3</w:t>
      </w:r>
      <w:r>
        <w:t>O</w:t>
      </w:r>
      <w:r>
        <w:rPr>
          <w:vertAlign w:val="superscript"/>
        </w:rPr>
        <w:t>+</w:t>
      </w:r>
      <w:r>
        <w:t xml:space="preserve">]) </w:t>
      </w:r>
    </w:p>
    <w:p w14:paraId="6846916F" w14:textId="77777777" w:rsidR="00B2255A" w:rsidRDefault="00B2255A" w:rsidP="00B2255A">
      <w:pPr>
        <w:pStyle w:val="Sansinterligne"/>
      </w:pPr>
      <w:r>
        <w:t xml:space="preserve">Pour mieux comprendre, prenons le cas inverse de la dissolution : la précipitation. </w:t>
      </w:r>
    </w:p>
    <w:p w14:paraId="764650CD" w14:textId="77777777" w:rsidR="00B2255A" w:rsidRDefault="00B2255A" w:rsidP="00B2255A">
      <w:pPr>
        <w:pStyle w:val="Sansinterligne"/>
        <w:rPr>
          <w:rFonts w:eastAsiaTheme="minorEastAsia"/>
          <w:b/>
        </w:rPr>
      </w:pPr>
      <w:r>
        <w:t>On ajoute dans une solution de Ca</w:t>
      </w:r>
      <w:r>
        <w:rPr>
          <w:vertAlign w:val="superscript"/>
        </w:rPr>
        <w:t xml:space="preserve">2+ </w:t>
      </w:r>
      <w:r>
        <w:t>de concentration initiale C</w:t>
      </w:r>
      <w:r>
        <w:rPr>
          <w:vertAlign w:val="subscript"/>
        </w:rPr>
        <w:t>0</w:t>
      </w:r>
      <w:r>
        <w:t xml:space="preserve"> une solution </w:t>
      </w:r>
      <w:r w:rsidRPr="00EC6306">
        <w:t xml:space="preserve">de </w:t>
      </w:r>
      <m:oMath>
        <m:r>
          <w:rPr>
            <w:rFonts w:ascii="Cambria Math" w:hAnsi="Cambria Math"/>
          </w:rPr>
          <m:t>C</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2-</m:t>
            </m:r>
          </m:sup>
        </m:sSubSup>
      </m:oMath>
      <w:r w:rsidRPr="00EC6306">
        <w:rPr>
          <w:rFonts w:eastAsiaTheme="minorEastAsia"/>
        </w:rPr>
        <w:t xml:space="preserve"> .</w:t>
      </w:r>
      <w:r>
        <w:rPr>
          <w:rFonts w:eastAsiaTheme="minorEastAsia"/>
          <w:b/>
        </w:rPr>
        <w:t xml:space="preserve"> </w:t>
      </w:r>
    </w:p>
    <w:p w14:paraId="0296B486" w14:textId="77777777" w:rsidR="00B2255A" w:rsidRDefault="00B2255A" w:rsidP="00B2255A">
      <w:pPr>
        <w:pStyle w:val="Sansinterligne"/>
      </w:pPr>
    </w:p>
    <w:p w14:paraId="6A982975" w14:textId="77777777" w:rsidR="00B2255A" w:rsidRDefault="00B2255A" w:rsidP="00B2255A">
      <w:pPr>
        <w:pStyle w:val="Sansinterligne"/>
        <w:rPr>
          <w:rFonts w:eastAsiaTheme="minorEastAsia"/>
          <w:bCs/>
        </w:rPr>
      </w:pPr>
      <w:r>
        <w:rPr>
          <w:noProof/>
        </w:rPr>
        <mc:AlternateContent>
          <mc:Choice Requires="wps">
            <w:drawing>
              <wp:anchor distT="0" distB="0" distL="114300" distR="114300" simplePos="0" relativeHeight="251665408" behindDoc="0" locked="0" layoutInCell="1" allowOverlap="1" wp14:anchorId="15354E99" wp14:editId="39150D2A">
                <wp:simplePos x="0" y="0"/>
                <wp:positionH relativeFrom="page">
                  <wp:posOffset>4995743</wp:posOffset>
                </wp:positionH>
                <wp:positionV relativeFrom="paragraph">
                  <wp:posOffset>607060</wp:posOffset>
                </wp:positionV>
                <wp:extent cx="2394354" cy="641268"/>
                <wp:effectExtent l="0" t="0" r="0" b="6985"/>
                <wp:wrapNone/>
                <wp:docPr id="7" name="Zone de texte 7"/>
                <wp:cNvGraphicFramePr/>
                <a:graphic xmlns:a="http://schemas.openxmlformats.org/drawingml/2006/main">
                  <a:graphicData uri="http://schemas.microsoft.com/office/word/2010/wordprocessingShape">
                    <wps:wsp>
                      <wps:cNvSpPr txBox="1"/>
                      <wps:spPr>
                        <a:xfrm>
                          <a:off x="0" y="0"/>
                          <a:ext cx="2394354" cy="641268"/>
                        </a:xfrm>
                        <a:prstGeom prst="rect">
                          <a:avLst/>
                        </a:prstGeom>
                        <a:noFill/>
                        <a:ln w="6350">
                          <a:noFill/>
                        </a:ln>
                      </wps:spPr>
                      <wps:txbx>
                        <w:txbxContent>
                          <w:p w14:paraId="418E1731" w14:textId="77777777" w:rsidR="00042737" w:rsidRPr="00B1435B" w:rsidRDefault="00042737" w:rsidP="00B2255A">
                            <w:pPr>
                              <w:jc w:val="left"/>
                              <w:rPr>
                                <w:rFonts w:asciiTheme="majorHAnsi" w:hAnsiTheme="majorHAnsi" w:cstheme="majorHAnsi"/>
                                <w:b/>
                                <w:bCs/>
                                <w:color w:val="0070C0"/>
                              </w:rPr>
                            </w:pPr>
                            <w:proofErr w:type="gramStart"/>
                            <w:r w:rsidRPr="00B1435B">
                              <w:rPr>
                                <w:rFonts w:asciiTheme="majorHAnsi" w:hAnsiTheme="majorHAnsi" w:cstheme="majorHAnsi"/>
                                <w:b/>
                                <w:bCs/>
                                <w:color w:val="0070C0"/>
                              </w:rPr>
                              <w:t>car</w:t>
                            </w:r>
                            <w:proofErr w:type="gramEnd"/>
                            <w:r w:rsidRPr="00B1435B">
                              <w:rPr>
                                <w:rFonts w:asciiTheme="majorHAnsi" w:hAnsiTheme="majorHAnsi" w:cstheme="majorHAnsi"/>
                                <w:b/>
                                <w:bCs/>
                                <w:color w:val="0070C0"/>
                              </w:rPr>
                              <w:t xml:space="preserve"> </w:t>
                            </w:r>
                            <m:oMath>
                              <m:d>
                                <m:dPr>
                                  <m:begChr m:val="["/>
                                  <m:endChr m:val="]"/>
                                  <m:ctrlPr>
                                    <w:rPr>
                                      <w:rFonts w:ascii="Cambria Math" w:hAnsi="Cambria Math" w:cstheme="majorHAnsi"/>
                                      <w:b/>
                                      <w:bCs/>
                                      <w:i/>
                                      <w:color w:val="0070C0"/>
                                    </w:rPr>
                                  </m:ctrlPr>
                                </m:dPr>
                                <m:e>
                                  <m:r>
                                    <m:rPr>
                                      <m:sty m:val="bi"/>
                                    </m:rPr>
                                    <w:rPr>
                                      <w:rFonts w:ascii="Cambria Math" w:hAnsi="Cambria Math" w:cstheme="majorHAnsi"/>
                                      <w:color w:val="0070C0"/>
                                    </w:rPr>
                                    <m:t>C</m:t>
                                  </m:r>
                                  <m:sSubSup>
                                    <m:sSubSupPr>
                                      <m:ctrlPr>
                                        <w:rPr>
                                          <w:rFonts w:ascii="Cambria Math" w:hAnsi="Cambria Math" w:cstheme="majorHAnsi"/>
                                          <w:b/>
                                          <w:bCs/>
                                          <w:i/>
                                          <w:color w:val="0070C0"/>
                                        </w:rPr>
                                      </m:ctrlPr>
                                    </m:sSubSupPr>
                                    <m:e>
                                      <m:r>
                                        <m:rPr>
                                          <m:sty m:val="bi"/>
                                        </m:rPr>
                                        <w:rPr>
                                          <w:rFonts w:ascii="Cambria Math" w:hAnsi="Cambria Math" w:cstheme="majorHAnsi"/>
                                          <w:color w:val="0070C0"/>
                                        </w:rPr>
                                        <m:t>O</m:t>
                                      </m:r>
                                    </m:e>
                                    <m:sub>
                                      <m:r>
                                        <m:rPr>
                                          <m:sty m:val="bi"/>
                                        </m:rPr>
                                        <w:rPr>
                                          <w:rFonts w:ascii="Cambria Math" w:hAnsi="Cambria Math" w:cstheme="majorHAnsi"/>
                                          <w:color w:val="0070C0"/>
                                        </w:rPr>
                                        <m:t>3</m:t>
                                      </m:r>
                                    </m:sub>
                                    <m:sup>
                                      <m:r>
                                        <m:rPr>
                                          <m:sty m:val="bi"/>
                                        </m:rPr>
                                        <w:rPr>
                                          <w:rFonts w:ascii="Cambria Math" w:hAnsi="Cambria Math" w:cstheme="majorHAnsi"/>
                                          <w:color w:val="0070C0"/>
                                        </w:rPr>
                                        <m:t>2-</m:t>
                                      </m:r>
                                    </m:sup>
                                  </m:sSubSup>
                                </m:e>
                              </m:d>
                            </m:oMath>
                            <w:r w:rsidRPr="00B1435B">
                              <w:rPr>
                                <w:rFonts w:asciiTheme="majorHAnsi" w:eastAsiaTheme="minorEastAsia" w:hAnsiTheme="majorHAnsi" w:cstheme="majorHAnsi"/>
                                <w:b/>
                                <w:bCs/>
                                <w:color w:val="0070C0"/>
                              </w:rPr>
                              <w:t xml:space="preserve"> &lt; 1</w:t>
                            </w:r>
                            <w:r>
                              <w:rPr>
                                <w:rFonts w:asciiTheme="majorHAnsi" w:eastAsiaTheme="minorEastAsia" w:hAnsiTheme="majorHAnsi" w:cstheme="majorHAnsi"/>
                                <w:b/>
                                <w:bCs/>
                                <w:color w:val="0070C0"/>
                              </w:rPr>
                              <w:t xml:space="preserve"> </w:t>
                            </w:r>
                            <w:r w:rsidRPr="00B1435B">
                              <w:rPr>
                                <w:rFonts w:asciiTheme="majorHAnsi" w:eastAsiaTheme="minorEastAsia" w:hAnsiTheme="majorHAnsi" w:cstheme="majorHAnsi"/>
                                <w:b/>
                                <w:bCs/>
                                <w:color w:val="0070C0"/>
                              </w:rPr>
                              <w:t>et Ks &lt; 1 donc log négatif (inversement de &lt; à &gt;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54E99" id="Zone de texte 7" o:spid="_x0000_s1029" type="#_x0000_t202" style="position:absolute;left:0;text-align:left;margin-left:393.35pt;margin-top:47.8pt;width:188.55pt;height:5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" filled="f" stroked="f" strokeweight=".5pt">
                <v:textbox>
                  <w:txbxContent>
                    <w:p w14:paraId="418E1731" w14:textId="77777777" w:rsidR="00042737" w:rsidRPr="00B1435B" w:rsidRDefault="00042737" w:rsidP="00B2255A">
                      <w:pPr>
                        <w:jc w:val="left"/>
                        <w:rPr>
                          <w:rFonts w:asciiTheme="majorHAnsi" w:hAnsiTheme="majorHAnsi" w:cstheme="majorHAnsi"/>
                          <w:b/>
                          <w:bCs/>
                          <w:color w:val="0070C0"/>
                        </w:rPr>
                      </w:pPr>
                      <w:proofErr w:type="gramStart"/>
                      <w:r w:rsidRPr="00B1435B">
                        <w:rPr>
                          <w:rFonts w:asciiTheme="majorHAnsi" w:hAnsiTheme="majorHAnsi" w:cstheme="majorHAnsi"/>
                          <w:b/>
                          <w:bCs/>
                          <w:color w:val="0070C0"/>
                        </w:rPr>
                        <w:t>car</w:t>
                      </w:r>
                      <w:proofErr w:type="gramEnd"/>
                      <w:r w:rsidRPr="00B1435B">
                        <w:rPr>
                          <w:rFonts w:asciiTheme="majorHAnsi" w:hAnsiTheme="majorHAnsi" w:cstheme="majorHAnsi"/>
                          <w:b/>
                          <w:bCs/>
                          <w:color w:val="0070C0"/>
                        </w:rPr>
                        <w:t xml:space="preserve"> </w:t>
                      </w:r>
                      <m:oMath>
                        <m:d>
                          <m:dPr>
                            <m:begChr m:val="["/>
                            <m:endChr m:val="]"/>
                            <m:ctrlPr>
                              <w:rPr>
                                <w:rFonts w:ascii="Cambria Math" w:hAnsi="Cambria Math" w:cstheme="majorHAnsi"/>
                                <w:b/>
                                <w:bCs/>
                                <w:i/>
                                <w:color w:val="0070C0"/>
                              </w:rPr>
                            </m:ctrlPr>
                          </m:dPr>
                          <m:e>
                            <m:r>
                              <m:rPr>
                                <m:sty m:val="bi"/>
                              </m:rPr>
                              <w:rPr>
                                <w:rFonts w:ascii="Cambria Math" w:hAnsi="Cambria Math" w:cstheme="majorHAnsi"/>
                                <w:color w:val="0070C0"/>
                              </w:rPr>
                              <m:t>C</m:t>
                            </m:r>
                            <m:sSubSup>
                              <m:sSubSupPr>
                                <m:ctrlPr>
                                  <w:rPr>
                                    <w:rFonts w:ascii="Cambria Math" w:hAnsi="Cambria Math" w:cstheme="majorHAnsi"/>
                                    <w:b/>
                                    <w:bCs/>
                                    <w:i/>
                                    <w:color w:val="0070C0"/>
                                  </w:rPr>
                                </m:ctrlPr>
                              </m:sSubSupPr>
                              <m:e>
                                <m:r>
                                  <m:rPr>
                                    <m:sty m:val="bi"/>
                                  </m:rPr>
                                  <w:rPr>
                                    <w:rFonts w:ascii="Cambria Math" w:hAnsi="Cambria Math" w:cstheme="majorHAnsi"/>
                                    <w:color w:val="0070C0"/>
                                  </w:rPr>
                                  <m:t>O</m:t>
                                </m:r>
                              </m:e>
                              <m:sub>
                                <m:r>
                                  <m:rPr>
                                    <m:sty m:val="bi"/>
                                  </m:rPr>
                                  <w:rPr>
                                    <w:rFonts w:ascii="Cambria Math" w:hAnsi="Cambria Math" w:cstheme="majorHAnsi"/>
                                    <w:color w:val="0070C0"/>
                                  </w:rPr>
                                  <m:t>3</m:t>
                                </m:r>
                              </m:sub>
                              <m:sup>
                                <m:r>
                                  <m:rPr>
                                    <m:sty m:val="bi"/>
                                  </m:rPr>
                                  <w:rPr>
                                    <w:rFonts w:ascii="Cambria Math" w:hAnsi="Cambria Math" w:cstheme="majorHAnsi"/>
                                    <w:color w:val="0070C0"/>
                                  </w:rPr>
                                  <m:t>2-</m:t>
                                </m:r>
                              </m:sup>
                            </m:sSubSup>
                          </m:e>
                        </m:d>
                      </m:oMath>
                      <w:r w:rsidRPr="00B1435B">
                        <w:rPr>
                          <w:rFonts w:asciiTheme="majorHAnsi" w:eastAsiaTheme="minorEastAsia" w:hAnsiTheme="majorHAnsi" w:cstheme="majorHAnsi"/>
                          <w:b/>
                          <w:bCs/>
                          <w:color w:val="0070C0"/>
                        </w:rPr>
                        <w:t xml:space="preserve"> &lt; 1</w:t>
                      </w:r>
                      <w:r>
                        <w:rPr>
                          <w:rFonts w:asciiTheme="majorHAnsi" w:eastAsiaTheme="minorEastAsia" w:hAnsiTheme="majorHAnsi" w:cstheme="majorHAnsi"/>
                          <w:b/>
                          <w:bCs/>
                          <w:color w:val="0070C0"/>
                        </w:rPr>
                        <w:t xml:space="preserve"> </w:t>
                      </w:r>
                      <w:r w:rsidRPr="00B1435B">
                        <w:rPr>
                          <w:rFonts w:asciiTheme="majorHAnsi" w:eastAsiaTheme="minorEastAsia" w:hAnsiTheme="majorHAnsi" w:cstheme="majorHAnsi"/>
                          <w:b/>
                          <w:bCs/>
                          <w:color w:val="0070C0"/>
                        </w:rPr>
                        <w:t>et Ks &lt; 1 donc log négatif (inversement de &lt; à &gt; )</w:t>
                      </w:r>
                    </w:p>
                  </w:txbxContent>
                </v:textbox>
                <w10:wrap anchorx="page"/>
              </v:shape>
            </w:pict>
          </mc:Fallback>
        </mc:AlternateContent>
      </w:r>
      <w:r>
        <w:t xml:space="preserve">Au départ on observe une augmentation de la concentration de </w:t>
      </w:r>
      <m:oMath>
        <m:r>
          <m:rPr>
            <m:sty m:val="bi"/>
          </m:rPr>
          <w:rPr>
            <w:rFonts w:ascii="Cambria Math" w:hAnsi="Cambria Math"/>
          </w:rPr>
          <m:t>C</m:t>
        </m:r>
        <m:sSubSup>
          <m:sSubSupPr>
            <m:ctrlPr>
              <w:rPr>
                <w:rFonts w:ascii="Cambria Math" w:hAnsi="Cambria Math"/>
                <w:b/>
                <w:i/>
              </w:rPr>
            </m:ctrlPr>
          </m:sSubSupPr>
          <m:e>
            <m:r>
              <m:rPr>
                <m:sty m:val="bi"/>
              </m:rPr>
              <w:rPr>
                <w:rFonts w:ascii="Cambria Math" w:hAnsi="Cambria Math"/>
              </w:rPr>
              <m:t>O</m:t>
            </m:r>
          </m:e>
          <m:sub>
            <m:r>
              <m:rPr>
                <m:sty m:val="bi"/>
              </m:rPr>
              <w:rPr>
                <w:rFonts w:ascii="Cambria Math" w:hAnsi="Cambria Math"/>
              </w:rPr>
              <m:t>3</m:t>
            </m:r>
          </m:sub>
          <m:sup>
            <m:r>
              <m:rPr>
                <m:sty m:val="bi"/>
              </m:rPr>
              <w:rPr>
                <w:rFonts w:ascii="Cambria Math" w:hAnsi="Cambria Math"/>
              </w:rPr>
              <m:t>2-</m:t>
            </m:r>
          </m:sup>
        </m:sSubSup>
      </m:oMath>
      <w:r>
        <w:rPr>
          <w:rFonts w:eastAsiaTheme="minorEastAsia"/>
          <w:b/>
        </w:rPr>
        <w:t xml:space="preserve"> </w:t>
      </w:r>
      <w:r w:rsidRPr="00302C17">
        <w:rPr>
          <w:rFonts w:eastAsiaTheme="minorEastAsia"/>
          <w:bCs/>
        </w:rPr>
        <w:t>dans la solution mais pas de précipitation</w:t>
      </w:r>
      <w:r>
        <w:rPr>
          <w:rFonts w:eastAsiaTheme="minorEastAsia"/>
          <w:b/>
        </w:rPr>
        <w:t xml:space="preserve">, </w:t>
      </w:r>
      <w:r w:rsidRPr="00302C17">
        <w:rPr>
          <w:rFonts w:eastAsiaTheme="minorEastAsia"/>
          <w:bCs/>
        </w:rPr>
        <w:t xml:space="preserve">on est dans le cas où le quotient réactionnel définie comme : </w:t>
      </w:r>
    </w:p>
    <w:p w14:paraId="6A7B50DC" w14:textId="77777777" w:rsidR="00B2255A" w:rsidRDefault="006050FA" w:rsidP="00B2255A">
      <w:pPr>
        <w:pStyle w:val="Sansinterligne"/>
        <w:jc w:val="center"/>
        <w:rPr>
          <w:rFonts w:eastAsiaTheme="minorEastAsia"/>
          <w:b/>
          <w:bCs/>
        </w:rPr>
      </w:pPr>
      <m:oMath>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r=</m:t>
            </m:r>
          </m:sub>
        </m:sSub>
        <m:f>
          <m:fPr>
            <m:ctrlPr>
              <w:rPr>
                <w:rFonts w:ascii="Cambria Math" w:hAnsi="Cambria Math"/>
                <w:b/>
                <w:bCs/>
                <w:i/>
              </w:rPr>
            </m:ctrlPr>
          </m:fPr>
          <m:num>
            <m:r>
              <m:rPr>
                <m:sty m:val="bi"/>
              </m:rPr>
              <w:rPr>
                <w:rFonts w:ascii="Cambria Math" w:hAnsi="Cambria Math"/>
              </w:rPr>
              <m:t>1</m:t>
            </m:r>
          </m:num>
          <m:den>
            <m:sSub>
              <m:sSubPr>
                <m:ctrlPr>
                  <w:rPr>
                    <w:rFonts w:ascii="Cambria Math" w:hAnsi="Cambria Math"/>
                    <w:b/>
                    <w:bCs/>
                    <w:i/>
                  </w:rPr>
                </m:ctrlPr>
              </m:sSubPr>
              <m:e>
                <m:d>
                  <m:dPr>
                    <m:begChr m:val="["/>
                    <m:endChr m:val="]"/>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Ca</m:t>
                        </m:r>
                      </m:e>
                      <m:sup>
                        <m:r>
                          <m:rPr>
                            <m:sty m:val="bi"/>
                          </m:rPr>
                          <w:rPr>
                            <w:rFonts w:ascii="Cambria Math" w:hAnsi="Cambria Math"/>
                          </w:rPr>
                          <m:t>2+</m:t>
                        </m:r>
                      </m:sup>
                    </m:sSup>
                  </m:e>
                </m:d>
              </m:e>
              <m:sub/>
            </m:sSub>
            <m:sSub>
              <m:sSubPr>
                <m:ctrlPr>
                  <w:rPr>
                    <w:rFonts w:ascii="Cambria Math" w:hAnsi="Cambria Math"/>
                    <w:b/>
                    <w:bCs/>
                    <w:i/>
                  </w:rPr>
                </m:ctrlPr>
              </m:sSubPr>
              <m:e>
                <m:r>
                  <m:rPr>
                    <m:sty m:val="bi"/>
                  </m:rPr>
                  <w:rPr>
                    <w:rFonts w:ascii="Cambria Math" w:hAnsi="Cambria Math"/>
                  </w:rPr>
                  <m:t>[C</m:t>
                </m:r>
                <m:sSubSup>
                  <m:sSubSupPr>
                    <m:ctrlPr>
                      <w:rPr>
                        <w:rFonts w:ascii="Cambria Math" w:hAnsi="Cambria Math"/>
                        <w:b/>
                        <w:bCs/>
                        <w:i/>
                      </w:rPr>
                    </m:ctrlPr>
                  </m:sSubSupPr>
                  <m:e>
                    <m:r>
                      <m:rPr>
                        <m:sty m:val="bi"/>
                      </m:rPr>
                      <w:rPr>
                        <w:rFonts w:ascii="Cambria Math" w:hAnsi="Cambria Math"/>
                      </w:rPr>
                      <m:t>O</m:t>
                    </m:r>
                  </m:e>
                  <m:sub>
                    <m:r>
                      <m:rPr>
                        <m:sty m:val="bi"/>
                      </m:rPr>
                      <w:rPr>
                        <w:rFonts w:ascii="Cambria Math" w:hAnsi="Cambria Math"/>
                      </w:rPr>
                      <m:t>3</m:t>
                    </m:r>
                  </m:sub>
                  <m:sup>
                    <m:r>
                      <m:rPr>
                        <m:sty m:val="bi"/>
                      </m:rPr>
                      <w:rPr>
                        <w:rFonts w:ascii="Cambria Math" w:hAnsi="Cambria Math"/>
                      </w:rPr>
                      <m:t>2-</m:t>
                    </m:r>
                  </m:sup>
                </m:sSubSup>
                <m:r>
                  <m:rPr>
                    <m:sty m:val="bi"/>
                  </m:rPr>
                  <w:rPr>
                    <w:rFonts w:ascii="Cambria Math" w:hAnsi="Cambria Math"/>
                  </w:rPr>
                  <m:t>]</m:t>
                </m:r>
              </m:e>
              <m:sub/>
            </m:sSub>
          </m:den>
        </m:f>
      </m:oMath>
      <w:r w:rsidR="00B2255A" w:rsidRPr="00302C17">
        <w:rPr>
          <w:rFonts w:eastAsiaTheme="minorEastAsia"/>
          <w:b/>
          <w:bCs/>
        </w:rPr>
        <w:t xml:space="preserve"> &lt; </w:t>
      </w:r>
      <w:proofErr w:type="spellStart"/>
      <w:r w:rsidR="00B2255A" w:rsidRPr="00302C17">
        <w:rPr>
          <w:rFonts w:eastAsiaTheme="minorEastAsia"/>
          <w:b/>
          <w:bCs/>
        </w:rPr>
        <w:t>Q</w:t>
      </w:r>
      <w:r w:rsidR="00B2255A" w:rsidRPr="00302C17">
        <w:rPr>
          <w:rFonts w:eastAsiaTheme="minorEastAsia"/>
          <w:b/>
          <w:bCs/>
          <w:vertAlign w:val="subscript"/>
        </w:rPr>
        <w:t>r</w:t>
      </w:r>
      <w:r w:rsidR="00B2255A" w:rsidRPr="00302C17">
        <w:rPr>
          <w:rFonts w:eastAsiaTheme="minorEastAsia"/>
          <w:b/>
          <w:bCs/>
          <w:vertAlign w:val="superscript"/>
        </w:rPr>
        <w:t>eq</w:t>
      </w:r>
      <w:proofErr w:type="spellEnd"/>
      <w:r w:rsidR="00B2255A" w:rsidRPr="00302C17">
        <w:rPr>
          <w:rFonts w:eastAsiaTheme="minorEastAsia"/>
          <w:b/>
          <w:bCs/>
        </w:rPr>
        <w:t xml:space="preserve"> = 1/Ks</w:t>
      </w:r>
    </w:p>
    <w:p w14:paraId="17D9F339" w14:textId="77777777" w:rsidR="00B2255A" w:rsidRDefault="00B2255A" w:rsidP="00B2255A">
      <w:pPr>
        <w:pStyle w:val="Sansinterligne"/>
        <w:jc w:val="center"/>
        <w:rPr>
          <w:rFonts w:eastAsiaTheme="minorEastAsia"/>
          <w:b/>
        </w:rPr>
      </w:pPr>
      <w:r>
        <w:rPr>
          <w:rFonts w:eastAsiaTheme="minorEastAsia"/>
          <w:b/>
          <w:bCs/>
        </w:rPr>
        <w:t xml:space="preserve"> </w:t>
      </w:r>
      <w:r w:rsidRPr="00302C17">
        <w:rPr>
          <w:rFonts w:eastAsiaTheme="minorEastAsia"/>
          <w:b/>
          <w:bCs/>
        </w:rPr>
        <w:sym w:font="Wingdings" w:char="F0E0"/>
      </w:r>
      <w:r>
        <w:rPr>
          <w:rFonts w:eastAsiaTheme="minorEastAsia"/>
          <w:b/>
          <w:bCs/>
        </w:rPr>
        <w:t xml:space="preserve"> -</w:t>
      </w:r>
      <w:proofErr w:type="gramStart"/>
      <w:r>
        <w:rPr>
          <w:rFonts w:eastAsiaTheme="minorEastAsia"/>
          <w:b/>
          <w:bCs/>
        </w:rPr>
        <w:t>log(</w:t>
      </w:r>
      <w:proofErr w:type="gramEnd"/>
      <m:oMath>
        <m:d>
          <m:dPr>
            <m:begChr m:val="["/>
            <m:endChr m:val="]"/>
            <m:ctrlPr>
              <w:rPr>
                <w:rFonts w:ascii="Cambria Math" w:hAnsi="Cambria Math"/>
                <w:b/>
                <w:i/>
              </w:rPr>
            </m:ctrlPr>
          </m:dPr>
          <m:e>
            <m:r>
              <w:rPr>
                <w:rFonts w:ascii="Cambria Math" w:hAnsi="Cambria Math"/>
              </w:rPr>
              <m:t>C</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2-</m:t>
                </m:r>
              </m:sup>
            </m:sSubSup>
          </m:e>
        </m:d>
      </m:oMath>
      <w:r>
        <w:rPr>
          <w:rFonts w:eastAsiaTheme="minorEastAsia"/>
          <w:b/>
        </w:rPr>
        <w:t>) &gt; -log(Ks) + log(C</w:t>
      </w:r>
      <w:r>
        <w:rPr>
          <w:rFonts w:eastAsiaTheme="minorEastAsia"/>
          <w:b/>
          <w:vertAlign w:val="subscript"/>
        </w:rPr>
        <w:t>0</w:t>
      </w:r>
      <w:r>
        <w:rPr>
          <w:rFonts w:eastAsiaTheme="minorEastAsia"/>
          <w:b/>
        </w:rPr>
        <w:t xml:space="preserve">) </w:t>
      </w:r>
    </w:p>
    <w:p w14:paraId="1F548962" w14:textId="77777777" w:rsidR="00B2255A" w:rsidRDefault="00B2255A" w:rsidP="00B2255A">
      <w:pPr>
        <w:pStyle w:val="Sansinterligne"/>
        <w:jc w:val="center"/>
        <w:rPr>
          <w:rFonts w:eastAsiaTheme="minorEastAsia"/>
          <w:b/>
          <w:bCs/>
        </w:rPr>
      </w:pPr>
      <w:r w:rsidRPr="00302C17">
        <w:rPr>
          <w:rFonts w:eastAsiaTheme="minorEastAsia"/>
          <w:b/>
        </w:rPr>
        <w:sym w:font="Wingdings" w:char="F0E0"/>
      </w:r>
      <w:r>
        <w:rPr>
          <w:rFonts w:eastAsiaTheme="minorEastAsia"/>
          <w:b/>
        </w:rPr>
        <w:t xml:space="preserve"> </w:t>
      </w:r>
      <w:proofErr w:type="gramStart"/>
      <w:r>
        <w:rPr>
          <w:rFonts w:eastAsiaTheme="minorEastAsia"/>
          <w:b/>
        </w:rPr>
        <w:t>pCO</w:t>
      </w:r>
      <w:proofErr w:type="gramEnd"/>
      <w:r>
        <w:rPr>
          <w:rFonts w:eastAsiaTheme="minorEastAsia"/>
          <w:b/>
          <w:vertAlign w:val="subscript"/>
        </w:rPr>
        <w:t>3</w:t>
      </w:r>
      <w:r>
        <w:rPr>
          <w:rFonts w:eastAsiaTheme="minorEastAsia"/>
          <w:b/>
        </w:rPr>
        <w:t xml:space="preserve"> &gt; </w:t>
      </w:r>
      <w:proofErr w:type="spellStart"/>
      <w:r>
        <w:rPr>
          <w:rFonts w:eastAsiaTheme="minorEastAsia"/>
          <w:b/>
        </w:rPr>
        <w:t>pKs</w:t>
      </w:r>
      <w:proofErr w:type="spellEnd"/>
      <w:r>
        <w:rPr>
          <w:rFonts w:eastAsiaTheme="minorEastAsia"/>
          <w:b/>
        </w:rPr>
        <w:t xml:space="preserve"> + log(C</w:t>
      </w:r>
      <w:r>
        <w:rPr>
          <w:rFonts w:eastAsiaTheme="minorEastAsia"/>
          <w:b/>
          <w:vertAlign w:val="subscript"/>
        </w:rPr>
        <w:t>0</w:t>
      </w:r>
      <w:r>
        <w:rPr>
          <w:rFonts w:eastAsiaTheme="minorEastAsia"/>
          <w:b/>
        </w:rPr>
        <w:t>)</w:t>
      </w:r>
    </w:p>
    <w:p w14:paraId="09272682" w14:textId="77777777" w:rsidR="00B2255A" w:rsidRPr="000274B4" w:rsidRDefault="00B2255A" w:rsidP="00B2255A">
      <w:pPr>
        <w:pStyle w:val="Sansinterligne"/>
        <w:rPr>
          <w:rFonts w:eastAsiaTheme="minorEastAsia"/>
          <w:b/>
          <w:bCs/>
        </w:rPr>
      </w:pPr>
      <w:r>
        <w:rPr>
          <w:rFonts w:eastAsiaTheme="minorEastAsia"/>
        </w:rPr>
        <w:t xml:space="preserve">On est dans le domaine des ions libres </w:t>
      </w:r>
      <w:r>
        <w:t>Ca</w:t>
      </w:r>
      <w:r>
        <w:rPr>
          <w:vertAlign w:val="superscript"/>
        </w:rPr>
        <w:t>2+</w:t>
      </w:r>
      <w:r>
        <w:t xml:space="preserve"> (pas de précipité) </w:t>
      </w:r>
    </w:p>
    <w:p w14:paraId="3DFCFBA7" w14:textId="77777777" w:rsidR="00B2255A" w:rsidRPr="000274B4" w:rsidRDefault="00B2255A" w:rsidP="00B2255A">
      <w:pPr>
        <w:pStyle w:val="Sansinterligne"/>
        <w:rPr>
          <w:rFonts w:eastAsiaTheme="minorEastAsia"/>
        </w:rPr>
      </w:pPr>
    </w:p>
    <w:p w14:paraId="2D4F18E0" w14:textId="77777777" w:rsidR="00B2255A" w:rsidRDefault="00B2255A" w:rsidP="00B2255A">
      <w:pPr>
        <w:pStyle w:val="Sansinterligne"/>
      </w:pPr>
      <w:r>
        <w:rPr>
          <w:rFonts w:eastAsiaTheme="minorEastAsia"/>
        </w:rPr>
        <w:t xml:space="preserve">Le premier grain de </w:t>
      </w:r>
      <w:r w:rsidRPr="00302C17">
        <w:t>CaCO</w:t>
      </w:r>
      <w:r w:rsidRPr="00302C17">
        <w:rPr>
          <w:vertAlign w:val="subscript"/>
        </w:rPr>
        <w:t>3</w:t>
      </w:r>
      <w:r w:rsidRPr="00302C17">
        <w:t>(s)</w:t>
      </w:r>
      <w:r>
        <w:t xml:space="preserve"> est observé à l’équilibre, cad quand :</w:t>
      </w:r>
    </w:p>
    <w:p w14:paraId="4E7A0FBB" w14:textId="77777777" w:rsidR="00B2255A" w:rsidRPr="00302C17" w:rsidRDefault="006050FA" w:rsidP="00B2255A">
      <w:pPr>
        <w:pStyle w:val="Sansinterligne"/>
        <w:jc w:val="center"/>
        <w:rPr>
          <w:rFonts w:eastAsiaTheme="minorEastAsia"/>
          <w:b/>
          <w:bCs/>
        </w:rPr>
      </w:pPr>
      <m:oMath>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r=</m:t>
            </m:r>
          </m:sub>
        </m:sSub>
        <m:r>
          <m:rPr>
            <m:sty m:val="bi"/>
          </m:rPr>
          <w:rPr>
            <w:rFonts w:ascii="Cambria Math" w:hAnsi="Cambria Math"/>
          </w:rPr>
          <m:t>= 1/Ks</m:t>
        </m:r>
      </m:oMath>
      <w:r w:rsidR="00B2255A">
        <w:rPr>
          <w:rFonts w:eastAsiaTheme="minorEastAsia"/>
          <w:b/>
          <w:bCs/>
        </w:rPr>
        <w:t xml:space="preserve"> </w:t>
      </w:r>
      <w:r w:rsidR="00B2255A" w:rsidRPr="00302C17">
        <w:rPr>
          <w:rFonts w:eastAsiaTheme="minorEastAsia"/>
          <w:b/>
          <w:bCs/>
        </w:rPr>
        <w:sym w:font="Wingdings" w:char="F0E0"/>
      </w:r>
      <w:r w:rsidR="00B2255A">
        <w:rPr>
          <w:rFonts w:eastAsiaTheme="minorEastAsia"/>
          <w:b/>
          <w:bCs/>
        </w:rPr>
        <w:t xml:space="preserve"> </w:t>
      </w:r>
      <w:proofErr w:type="gramStart"/>
      <w:r w:rsidR="00B2255A">
        <w:rPr>
          <w:rFonts w:eastAsiaTheme="minorEastAsia"/>
          <w:b/>
        </w:rPr>
        <w:t>pCO</w:t>
      </w:r>
      <w:proofErr w:type="gramEnd"/>
      <w:r w:rsidR="00B2255A">
        <w:rPr>
          <w:rFonts w:eastAsiaTheme="minorEastAsia"/>
          <w:b/>
          <w:vertAlign w:val="subscript"/>
        </w:rPr>
        <w:t>3</w:t>
      </w:r>
      <w:r w:rsidR="00B2255A">
        <w:rPr>
          <w:rFonts w:eastAsiaTheme="minorEastAsia"/>
          <w:b/>
        </w:rPr>
        <w:t xml:space="preserve"> = </w:t>
      </w:r>
      <w:proofErr w:type="spellStart"/>
      <w:r w:rsidR="00B2255A">
        <w:rPr>
          <w:rFonts w:eastAsiaTheme="minorEastAsia"/>
          <w:b/>
        </w:rPr>
        <w:t>pKs</w:t>
      </w:r>
      <w:proofErr w:type="spellEnd"/>
      <w:r w:rsidR="00B2255A">
        <w:rPr>
          <w:rFonts w:eastAsiaTheme="minorEastAsia"/>
          <w:b/>
        </w:rPr>
        <w:t xml:space="preserve"> + log(C</w:t>
      </w:r>
      <w:r w:rsidR="00B2255A">
        <w:rPr>
          <w:rFonts w:eastAsiaTheme="minorEastAsia"/>
          <w:b/>
          <w:vertAlign w:val="subscript"/>
        </w:rPr>
        <w:t>0</w:t>
      </w:r>
      <w:r w:rsidR="00B2255A">
        <w:rPr>
          <w:rFonts w:eastAsiaTheme="minorEastAsia"/>
          <w:b/>
        </w:rPr>
        <w:t>)</w:t>
      </w:r>
    </w:p>
    <w:p w14:paraId="3BBA6847" w14:textId="77777777" w:rsidR="00B2255A" w:rsidRDefault="00B2255A" w:rsidP="00B2255A">
      <w:pPr>
        <w:pStyle w:val="Sansinterligne"/>
        <w:rPr>
          <w:rFonts w:eastAsiaTheme="minorEastAsia"/>
        </w:rPr>
      </w:pPr>
    </w:p>
    <w:p w14:paraId="793F427B" w14:textId="77777777" w:rsidR="00B2255A" w:rsidRDefault="00B2255A" w:rsidP="00B2255A">
      <w:pPr>
        <w:pStyle w:val="Sansinterligne"/>
        <w:rPr>
          <w:rFonts w:eastAsiaTheme="minorEastAsia"/>
        </w:rPr>
      </w:pPr>
      <w:r>
        <w:rPr>
          <w:rFonts w:eastAsiaTheme="minorEastAsia"/>
        </w:rPr>
        <w:t xml:space="preserve">Ensuite, plus on ajoute de la solution </w:t>
      </w:r>
      <w:r w:rsidRPr="00EC6306">
        <w:t xml:space="preserve">de </w:t>
      </w:r>
      <m:oMath>
        <m:r>
          <w:rPr>
            <w:rFonts w:ascii="Cambria Math" w:hAnsi="Cambria Math"/>
          </w:rPr>
          <m:t>C</m:t>
        </m:r>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2-</m:t>
            </m:r>
          </m:sup>
        </m:sSubSup>
      </m:oMath>
      <w:r w:rsidRPr="00EC6306">
        <w:rPr>
          <w:rFonts w:eastAsiaTheme="minorEastAsia"/>
        </w:rPr>
        <w:t xml:space="preserve"> </w:t>
      </w:r>
      <w:r>
        <w:rPr>
          <w:rFonts w:eastAsiaTheme="minorEastAsia"/>
        </w:rPr>
        <w:t xml:space="preserve">plus le précipité augmente, dans le cas où : </w:t>
      </w:r>
    </w:p>
    <w:p w14:paraId="0AE66EF5" w14:textId="77777777" w:rsidR="00B2255A" w:rsidRPr="000274B4" w:rsidRDefault="006050FA" w:rsidP="00B2255A">
      <w:pPr>
        <w:pStyle w:val="Sansinterligne"/>
        <w:jc w:val="center"/>
        <w:rPr>
          <w:rFonts w:asciiTheme="majorHAnsi" w:eastAsiaTheme="minorEastAsia" w:hAnsiTheme="majorHAnsi" w:cstheme="majorHAnsi"/>
          <w:b/>
          <w:bCs/>
          <w:iCs/>
        </w:rPr>
      </w:pPr>
      <m:oMath>
        <m:sSub>
          <m:sSubPr>
            <m:ctrlPr>
              <w:rPr>
                <w:rFonts w:ascii="Cambria Math" w:hAnsi="Cambria Math" w:cstheme="majorHAnsi"/>
                <w:b/>
                <w:bCs/>
                <w:iCs/>
              </w:rPr>
            </m:ctrlPr>
          </m:sSubPr>
          <m:e>
            <m:r>
              <m:rPr>
                <m:sty m:val="b"/>
              </m:rPr>
              <w:rPr>
                <w:rFonts w:ascii="Cambria Math" w:hAnsi="Cambria Math" w:cstheme="majorHAnsi"/>
              </w:rPr>
              <m:t>Q</m:t>
            </m:r>
          </m:e>
          <m:sub>
            <m:r>
              <m:rPr>
                <m:sty m:val="b"/>
              </m:rPr>
              <w:rPr>
                <w:rFonts w:ascii="Cambria Math" w:hAnsi="Cambria Math" w:cstheme="majorHAnsi"/>
              </w:rPr>
              <m:t>r=</m:t>
            </m:r>
          </m:sub>
        </m:sSub>
        <m:r>
          <m:rPr>
            <m:sty m:val="b"/>
          </m:rPr>
          <w:rPr>
            <w:rFonts w:ascii="Cambria Math" w:hAnsi="Cambria Math" w:cstheme="majorHAnsi"/>
          </w:rPr>
          <m:t>&gt; 1/Ks</m:t>
        </m:r>
      </m:oMath>
      <w:r w:rsidR="00B2255A" w:rsidRPr="000274B4">
        <w:rPr>
          <w:rFonts w:asciiTheme="majorHAnsi" w:eastAsiaTheme="minorEastAsia" w:hAnsiTheme="majorHAnsi" w:cstheme="majorHAnsi"/>
          <w:b/>
          <w:bCs/>
          <w:iCs/>
        </w:rPr>
        <w:t xml:space="preserve"> </w:t>
      </w:r>
      <w:r w:rsidR="00B2255A" w:rsidRPr="000274B4">
        <w:rPr>
          <w:rFonts w:asciiTheme="majorHAnsi" w:eastAsiaTheme="minorEastAsia" w:hAnsiTheme="majorHAnsi" w:cstheme="majorHAnsi"/>
          <w:b/>
          <w:bCs/>
          <w:iCs/>
        </w:rPr>
        <w:sym w:font="Wingdings" w:char="F0E0"/>
      </w:r>
      <w:r w:rsidR="00B2255A" w:rsidRPr="000274B4">
        <w:rPr>
          <w:rFonts w:asciiTheme="majorHAnsi" w:eastAsiaTheme="minorEastAsia" w:hAnsiTheme="majorHAnsi" w:cstheme="majorHAnsi"/>
          <w:b/>
          <w:bCs/>
          <w:iCs/>
        </w:rPr>
        <w:t xml:space="preserve"> </w:t>
      </w:r>
      <w:proofErr w:type="gramStart"/>
      <w:r w:rsidR="00B2255A" w:rsidRPr="000274B4">
        <w:rPr>
          <w:rFonts w:asciiTheme="majorHAnsi" w:eastAsiaTheme="minorEastAsia" w:hAnsiTheme="majorHAnsi" w:cstheme="majorHAnsi"/>
          <w:b/>
          <w:bCs/>
          <w:iCs/>
        </w:rPr>
        <w:t>pCO</w:t>
      </w:r>
      <w:proofErr w:type="gramEnd"/>
      <w:r w:rsidR="00B2255A" w:rsidRPr="000274B4">
        <w:rPr>
          <w:rFonts w:asciiTheme="majorHAnsi" w:eastAsiaTheme="minorEastAsia" w:hAnsiTheme="majorHAnsi" w:cstheme="majorHAnsi"/>
          <w:b/>
          <w:bCs/>
          <w:iCs/>
          <w:vertAlign w:val="subscript"/>
        </w:rPr>
        <w:t>3</w:t>
      </w:r>
      <w:r w:rsidR="00B2255A" w:rsidRPr="000274B4">
        <w:rPr>
          <w:rFonts w:asciiTheme="majorHAnsi" w:eastAsiaTheme="minorEastAsia" w:hAnsiTheme="majorHAnsi" w:cstheme="majorHAnsi"/>
          <w:b/>
          <w:bCs/>
          <w:iCs/>
        </w:rPr>
        <w:t xml:space="preserve"> </w:t>
      </w:r>
      <w:r w:rsidR="00B2255A">
        <w:rPr>
          <w:rFonts w:asciiTheme="majorHAnsi" w:eastAsiaTheme="minorEastAsia" w:hAnsiTheme="majorHAnsi" w:cstheme="majorHAnsi"/>
          <w:b/>
          <w:bCs/>
          <w:iCs/>
        </w:rPr>
        <w:t>&lt;</w:t>
      </w:r>
      <w:r w:rsidR="00B2255A" w:rsidRPr="000274B4">
        <w:rPr>
          <w:rFonts w:asciiTheme="majorHAnsi" w:eastAsiaTheme="minorEastAsia" w:hAnsiTheme="majorHAnsi" w:cstheme="majorHAnsi"/>
          <w:b/>
          <w:bCs/>
          <w:iCs/>
        </w:rPr>
        <w:t xml:space="preserve"> </w:t>
      </w:r>
      <w:proofErr w:type="spellStart"/>
      <w:r w:rsidR="00B2255A" w:rsidRPr="000274B4">
        <w:rPr>
          <w:rFonts w:asciiTheme="majorHAnsi" w:eastAsiaTheme="minorEastAsia" w:hAnsiTheme="majorHAnsi" w:cstheme="majorHAnsi"/>
          <w:b/>
          <w:bCs/>
          <w:iCs/>
        </w:rPr>
        <w:t>pKs</w:t>
      </w:r>
      <w:proofErr w:type="spellEnd"/>
      <w:r w:rsidR="00B2255A" w:rsidRPr="000274B4">
        <w:rPr>
          <w:rFonts w:asciiTheme="majorHAnsi" w:eastAsiaTheme="minorEastAsia" w:hAnsiTheme="majorHAnsi" w:cstheme="majorHAnsi"/>
          <w:b/>
          <w:bCs/>
          <w:iCs/>
        </w:rPr>
        <w:t xml:space="preserve"> + log(C</w:t>
      </w:r>
      <w:r w:rsidR="00B2255A" w:rsidRPr="000274B4">
        <w:rPr>
          <w:rFonts w:asciiTheme="majorHAnsi" w:eastAsiaTheme="minorEastAsia" w:hAnsiTheme="majorHAnsi" w:cstheme="majorHAnsi"/>
          <w:b/>
          <w:bCs/>
          <w:iCs/>
          <w:vertAlign w:val="subscript"/>
        </w:rPr>
        <w:t>0</w:t>
      </w:r>
      <w:r w:rsidR="00B2255A" w:rsidRPr="000274B4">
        <w:rPr>
          <w:rFonts w:asciiTheme="majorHAnsi" w:eastAsiaTheme="minorEastAsia" w:hAnsiTheme="majorHAnsi" w:cstheme="majorHAnsi"/>
          <w:b/>
          <w:bCs/>
          <w:iCs/>
        </w:rPr>
        <w:t>)</w:t>
      </w:r>
    </w:p>
    <w:p w14:paraId="453B73A9" w14:textId="77777777" w:rsidR="00B2255A" w:rsidRDefault="00B2255A" w:rsidP="00B2255A">
      <w:pPr>
        <w:pStyle w:val="Sansinterligne"/>
        <w:rPr>
          <w:rFonts w:eastAsiaTheme="minorEastAsia"/>
          <w:b/>
        </w:rPr>
      </w:pPr>
    </w:p>
    <w:p w14:paraId="14D0FF40" w14:textId="77777777" w:rsidR="00B2255A" w:rsidRDefault="00B2255A" w:rsidP="00B2255A">
      <w:pPr>
        <w:pStyle w:val="Sansinterligne"/>
        <w:rPr>
          <w:rFonts w:eastAsiaTheme="minorEastAsia"/>
          <w:bCs/>
        </w:rPr>
      </w:pPr>
      <w:r w:rsidRPr="000274B4">
        <w:rPr>
          <w:rFonts w:eastAsiaTheme="minorEastAsia"/>
          <w:bCs/>
        </w:rPr>
        <w:t>On est dans la zone d’existence du précipité</w:t>
      </w:r>
      <w:r>
        <w:rPr>
          <w:rFonts w:eastAsiaTheme="minorEastAsia"/>
          <w:bCs/>
        </w:rPr>
        <w:t xml:space="preserve"> : la solution est saturée. </w:t>
      </w:r>
    </w:p>
    <w:p w14:paraId="30DD0076" w14:textId="77777777" w:rsidR="00B2255A" w:rsidRDefault="00B2255A" w:rsidP="00B2255A">
      <w:pPr>
        <w:pStyle w:val="Sansinterligne"/>
        <w:rPr>
          <w:rFonts w:eastAsiaTheme="minorEastAsia"/>
          <w:bCs/>
        </w:rPr>
      </w:pPr>
      <w:r>
        <w:rPr>
          <w:rFonts w:eastAsiaTheme="minorEastAsia"/>
          <w:bCs/>
        </w:rPr>
        <w:t xml:space="preserve">Le diagramme d’existence du précipité est donc : (Au tableau) </w:t>
      </w:r>
    </w:p>
    <w:p w14:paraId="296769EA" w14:textId="77777777" w:rsidR="00B2255A" w:rsidRPr="000274B4" w:rsidRDefault="00B2255A" w:rsidP="00B2255A">
      <w:pPr>
        <w:pStyle w:val="Sansinterligne"/>
        <w:rPr>
          <w:rFonts w:eastAsiaTheme="minorEastAsia"/>
          <w:bCs/>
        </w:rPr>
      </w:pPr>
      <w:r w:rsidRPr="000274B4">
        <w:rPr>
          <w:rFonts w:eastAsiaTheme="minorEastAsia"/>
          <w:bCs/>
        </w:rPr>
        <w:t xml:space="preserve"> </w:t>
      </w:r>
    </w:p>
    <w:p w14:paraId="7F56EE93" w14:textId="77777777" w:rsidR="00B2255A" w:rsidRDefault="00B2255A" w:rsidP="00B2255A">
      <w:pPr>
        <w:pStyle w:val="Sansinterligne"/>
        <w:jc w:val="center"/>
        <w:rPr>
          <w:rFonts w:eastAsiaTheme="minorEastAsia"/>
        </w:rPr>
      </w:pPr>
      <w:r>
        <w:rPr>
          <w:rFonts w:eastAsiaTheme="minorEastAsia"/>
          <w:noProof/>
        </w:rPr>
        <w:lastRenderedPageBreak/>
        <w:drawing>
          <wp:inline distT="0" distB="0" distL="0" distR="0" wp14:anchorId="77A6C5F8" wp14:editId="5405A065">
            <wp:extent cx="3923796" cy="831273"/>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1382"/>
                    <a:stretch/>
                  </pic:blipFill>
                  <pic:spPr bwMode="auto">
                    <a:xfrm>
                      <a:off x="0" y="0"/>
                      <a:ext cx="4219765" cy="893975"/>
                    </a:xfrm>
                    <a:prstGeom prst="rect">
                      <a:avLst/>
                    </a:prstGeom>
                    <a:noFill/>
                    <a:ln>
                      <a:noFill/>
                    </a:ln>
                    <a:extLst>
                      <a:ext uri="{53640926-AAD7-44D8-BBD7-CCE9431645EC}">
                        <a14:shadowObscured xmlns:a14="http://schemas.microsoft.com/office/drawing/2010/main"/>
                      </a:ext>
                    </a:extLst>
                  </pic:spPr>
                </pic:pic>
              </a:graphicData>
            </a:graphic>
          </wp:inline>
        </w:drawing>
      </w:r>
    </w:p>
    <w:p w14:paraId="450B82ED" w14:textId="77777777" w:rsidR="00B2255A" w:rsidRPr="00880269" w:rsidRDefault="00B2255A" w:rsidP="00B2255A">
      <w:pPr>
        <w:pStyle w:val="Sansinterligne"/>
        <w:rPr>
          <w:b/>
          <w:bCs/>
          <w:i/>
          <w:iCs/>
          <w:color w:val="00B050"/>
        </w:rPr>
      </w:pPr>
      <w:r w:rsidRPr="00880269">
        <w:rPr>
          <w:b/>
          <w:bCs/>
          <w:i/>
          <w:iCs/>
          <w:color w:val="00B050"/>
          <w:u w:val="single"/>
        </w:rPr>
        <w:t>Transition :</w:t>
      </w:r>
      <w:r w:rsidRPr="00880269">
        <w:rPr>
          <w:b/>
          <w:bCs/>
          <w:i/>
          <w:iCs/>
          <w:color w:val="00B050"/>
        </w:rPr>
        <w:t xml:space="preserve"> Comment quantifier la quantité de solide qui se dissout dans une solution à partir de la description de l’équilibre ?</w:t>
      </w:r>
    </w:p>
    <w:p w14:paraId="65AA8BF2" w14:textId="77777777" w:rsidR="00B2255A" w:rsidRPr="00302C17" w:rsidRDefault="00B2255A" w:rsidP="00B2255A">
      <w:pPr>
        <w:pStyle w:val="Sansinterligne"/>
        <w:rPr>
          <w:rFonts w:eastAsiaTheme="minorEastAsia"/>
        </w:rPr>
      </w:pPr>
    </w:p>
    <w:p w14:paraId="6B84CC5D" w14:textId="3D260994" w:rsidR="00B2255A" w:rsidRDefault="00B2255A" w:rsidP="006402B9">
      <w:pPr>
        <w:pStyle w:val="Sansinterligne"/>
        <w:numPr>
          <w:ilvl w:val="0"/>
          <w:numId w:val="4"/>
        </w:numPr>
        <w:rPr>
          <w:color w:val="C00000"/>
          <w:sz w:val="32"/>
          <w:szCs w:val="32"/>
        </w:rPr>
      </w:pPr>
      <w:r>
        <w:rPr>
          <w:color w:val="C00000"/>
          <w:sz w:val="32"/>
          <w:szCs w:val="32"/>
        </w:rPr>
        <w:t>Solubilité d’une espèce</w:t>
      </w:r>
    </w:p>
    <w:p w14:paraId="1E944E0D" w14:textId="021E5A74" w:rsidR="00A50F2E" w:rsidRPr="00D44EB6" w:rsidRDefault="00A50F2E" w:rsidP="00A50F2E">
      <w:pPr>
        <w:pStyle w:val="Sansinterligne"/>
        <w:rPr>
          <w:b/>
        </w:rPr>
      </w:pPr>
      <w:r w:rsidRPr="00D44EB6">
        <w:rPr>
          <w:u w:val="single"/>
        </w:rPr>
        <w:t>Définition :</w:t>
      </w:r>
      <w:r>
        <w:t xml:space="preserve"> </w:t>
      </w:r>
      <w:r w:rsidRPr="00D44EB6">
        <w:rPr>
          <w:b/>
        </w:rPr>
        <w:t>solubilité :</w:t>
      </w:r>
      <w:r w:rsidR="003A793E">
        <w:rPr>
          <w:b/>
        </w:rPr>
        <w:t xml:space="preserve"> « s »</w:t>
      </w:r>
      <w:r>
        <w:rPr>
          <w:b/>
        </w:rPr>
        <w:t xml:space="preserve"> est la quantité maximale de soluté que l’on peut dissoudre dans 1L de solvant à une température donné. Elle s’exprime en mol/L ou de façon massique g/L.</w:t>
      </w:r>
    </w:p>
    <w:p w14:paraId="7F3D5E72" w14:textId="35D525C4" w:rsidR="00B2255A" w:rsidRDefault="003A793E" w:rsidP="003A793E">
      <w:pPr>
        <w:pStyle w:val="Sansinterligne"/>
        <w:jc w:val="left"/>
      </w:pPr>
      <w:r>
        <w:t xml:space="preserve"> </w:t>
      </w:r>
    </w:p>
    <w:p w14:paraId="4D169104" w14:textId="75DBD805" w:rsidR="003A793E" w:rsidRDefault="003A793E" w:rsidP="003A793E">
      <w:pPr>
        <w:pStyle w:val="Sansinterligne"/>
        <w:jc w:val="left"/>
      </w:pPr>
      <w:r>
        <w:t>La solubilité est une grandeur mesurable qui dépend de la composition du système. Il faut bien la différencier d</w:t>
      </w:r>
      <w:r w:rsidR="0029741E">
        <w:t>u</w:t>
      </w:r>
      <w:r>
        <w:t xml:space="preserve"> produit de solubilité Ks qui est une grandeur thermodynamique ne dépendant que de la température. </w:t>
      </w:r>
    </w:p>
    <w:p w14:paraId="1F5071FD" w14:textId="193733C4" w:rsidR="003A793E" w:rsidRDefault="003A793E" w:rsidP="003A793E">
      <w:pPr>
        <w:pStyle w:val="Sansinterligne"/>
        <w:jc w:val="left"/>
        <w:rPr>
          <w:rFonts w:eastAsiaTheme="minorEastAsia"/>
          <w:b/>
        </w:rPr>
      </w:pPr>
      <w:r>
        <w:t xml:space="preserve">On peut évaluer la solubilité de </w:t>
      </w:r>
      <w:r w:rsidR="006C371C">
        <w:t>l’aragonite à 25°</w:t>
      </w:r>
      <w:proofErr w:type="gramStart"/>
      <w:r w:rsidR="006C371C">
        <w:t>C</w:t>
      </w:r>
      <w:r>
        <w:t>:</w:t>
      </w:r>
      <w:proofErr w:type="gramEnd"/>
      <w:r>
        <w:t xml:space="preserve"> A saturation, il y a équilibre entre la calcite solide et les ions </w:t>
      </w:r>
      <m:oMath>
        <m:sSup>
          <m:sSupPr>
            <m:ctrlPr>
              <w:rPr>
                <w:rFonts w:ascii="Cambria Math" w:hAnsi="Cambria Math"/>
                <w:b/>
                <w:i/>
              </w:rPr>
            </m:ctrlPr>
          </m:sSupPr>
          <m:e>
            <m:r>
              <m:rPr>
                <m:sty m:val="bi"/>
              </m:rPr>
              <w:rPr>
                <w:rFonts w:ascii="Cambria Math" w:hAnsi="Cambria Math"/>
              </w:rPr>
              <m:t>Ca</m:t>
            </m:r>
          </m:e>
          <m:sup>
            <m:r>
              <m:rPr>
                <m:sty m:val="bi"/>
              </m:rPr>
              <w:rPr>
                <w:rFonts w:ascii="Cambria Math" w:hAnsi="Cambria Math"/>
              </w:rPr>
              <m:t>2+</m:t>
            </m:r>
          </m:sup>
        </m:sSup>
      </m:oMath>
      <w:r>
        <w:rPr>
          <w:rFonts w:eastAsiaTheme="minorEastAsia"/>
          <w:b/>
        </w:rPr>
        <w:t xml:space="preserve"> et </w:t>
      </w:r>
      <m:oMath>
        <m:r>
          <m:rPr>
            <m:sty m:val="bi"/>
          </m:rPr>
          <w:rPr>
            <w:rFonts w:ascii="Cambria Math" w:hAnsi="Cambria Math"/>
          </w:rPr>
          <m:t>C</m:t>
        </m:r>
        <m:sSubSup>
          <m:sSubSupPr>
            <m:ctrlPr>
              <w:rPr>
                <w:rFonts w:ascii="Cambria Math" w:hAnsi="Cambria Math"/>
                <w:b/>
                <w:i/>
              </w:rPr>
            </m:ctrlPr>
          </m:sSubSupPr>
          <m:e>
            <m:r>
              <m:rPr>
                <m:sty m:val="bi"/>
              </m:rPr>
              <w:rPr>
                <w:rFonts w:ascii="Cambria Math" w:hAnsi="Cambria Math"/>
              </w:rPr>
              <m:t>O</m:t>
            </m:r>
          </m:e>
          <m:sub>
            <m:r>
              <m:rPr>
                <m:sty m:val="bi"/>
              </m:rPr>
              <w:rPr>
                <w:rFonts w:ascii="Cambria Math" w:hAnsi="Cambria Math"/>
              </w:rPr>
              <m:t>3</m:t>
            </m:r>
          </m:sub>
          <m:sup>
            <m:r>
              <m:rPr>
                <m:sty m:val="bi"/>
              </m:rPr>
              <w:rPr>
                <w:rFonts w:ascii="Cambria Math" w:hAnsi="Cambria Math"/>
              </w:rPr>
              <m:t>2-</m:t>
            </m:r>
          </m:sup>
        </m:sSubSup>
      </m:oMath>
      <w:r>
        <w:rPr>
          <w:rFonts w:eastAsiaTheme="minorEastAsia"/>
          <w:b/>
        </w:rPr>
        <w:t xml:space="preserve"> . </w:t>
      </w:r>
    </w:p>
    <w:p w14:paraId="75C9B6E6" w14:textId="532329F5" w:rsidR="006C371C" w:rsidRDefault="006C371C" w:rsidP="003A793E">
      <w:pPr>
        <w:pStyle w:val="Sansinterligne"/>
        <w:jc w:val="left"/>
        <w:rPr>
          <w:rFonts w:eastAsiaTheme="minorEastAsia"/>
          <w:bCs/>
          <w:color w:val="0070C0"/>
        </w:rPr>
      </w:pPr>
      <w:r w:rsidRPr="006C371C">
        <w:rPr>
          <w:rFonts w:eastAsiaTheme="minorEastAsia"/>
          <w:b/>
          <w:i/>
          <w:iCs/>
          <w:color w:val="7030A0"/>
        </w:rPr>
        <w:t xml:space="preserve">Diapo : Solubilité de l’aragonite à 25°C </w:t>
      </w:r>
      <w:r>
        <w:rPr>
          <w:rFonts w:eastAsiaTheme="minorEastAsia"/>
          <w:b/>
          <w:i/>
          <w:iCs/>
          <w:color w:val="7030A0"/>
        </w:rPr>
        <w:t>(</w:t>
      </w:r>
      <w:r w:rsidRPr="006C371C">
        <w:rPr>
          <w:rFonts w:eastAsiaTheme="minorEastAsia"/>
          <w:bCs/>
          <w:color w:val="0070C0"/>
        </w:rPr>
        <w:t>M(CaCo3) = 100g/mol)</w:t>
      </w:r>
    </w:p>
    <w:p w14:paraId="070D6F41" w14:textId="2971BC86" w:rsidR="006C371C" w:rsidRDefault="006C371C" w:rsidP="003A793E">
      <w:pPr>
        <w:pStyle w:val="Sansinterligne"/>
        <w:jc w:val="left"/>
        <w:rPr>
          <w:i/>
          <w:iCs/>
          <w:color w:val="7030A0"/>
        </w:rPr>
      </w:pPr>
    </w:p>
    <w:p w14:paraId="0B5A2518" w14:textId="03B77FAE" w:rsidR="006C371C" w:rsidRDefault="006C371C" w:rsidP="003A793E">
      <w:pPr>
        <w:pStyle w:val="Sansinterligne"/>
        <w:jc w:val="left"/>
      </w:pPr>
      <w:r>
        <w:t>Nous avons parlé de l’acide benzoïque précédemment, nous pouvons expérimentalement, déterminer sa solubilité dans l’eau</w:t>
      </w:r>
      <w:r w:rsidR="00A276FC">
        <w:t xml:space="preserve"> : </w:t>
      </w:r>
    </w:p>
    <w:p w14:paraId="6F2B810F" w14:textId="0AB02FF6" w:rsidR="00A276FC" w:rsidRPr="007F5B2C" w:rsidRDefault="00A276FC" w:rsidP="00A276FC">
      <w:pPr>
        <w:rPr>
          <w:b/>
          <w:bCs/>
          <w:i/>
          <w:iCs/>
          <w:color w:val="7030A0"/>
        </w:rPr>
      </w:pPr>
      <w:r w:rsidRPr="006C371C">
        <w:rPr>
          <w:rFonts w:eastAsiaTheme="minorEastAsia"/>
          <w:b/>
          <w:i/>
          <w:iCs/>
          <w:color w:val="7030A0"/>
        </w:rPr>
        <w:t>Diapo : Solubilité de l’a</w:t>
      </w:r>
      <w:r>
        <w:rPr>
          <w:rFonts w:eastAsiaTheme="minorEastAsia"/>
          <w:b/>
          <w:i/>
          <w:iCs/>
          <w:color w:val="7030A0"/>
        </w:rPr>
        <w:t xml:space="preserve">cide benzoïque dans l’eau </w:t>
      </w:r>
      <w:r w:rsidRPr="006C371C">
        <w:rPr>
          <w:rFonts w:eastAsiaTheme="minorEastAsia"/>
          <w:b/>
          <w:i/>
          <w:iCs/>
          <w:color w:val="7030A0"/>
        </w:rPr>
        <w:t xml:space="preserve"> à 25°C</w:t>
      </w:r>
      <w:r>
        <w:rPr>
          <w:rFonts w:eastAsiaTheme="minorEastAsia"/>
          <w:b/>
          <w:i/>
          <w:iCs/>
          <w:color w:val="7030A0"/>
        </w:rPr>
        <w:t xml:space="preserve"> </w:t>
      </w:r>
      <w:r w:rsidRPr="007F5B2C">
        <w:rPr>
          <w:b/>
          <w:bCs/>
          <w:i/>
          <w:iCs/>
          <w:color w:val="7030A0"/>
        </w:rPr>
        <w:sym w:font="Wingdings" w:char="F0E0"/>
      </w:r>
      <w:r w:rsidRPr="007F5B2C">
        <w:rPr>
          <w:b/>
          <w:bCs/>
          <w:i/>
          <w:iCs/>
          <w:color w:val="7030A0"/>
        </w:rPr>
        <w:t xml:space="preserve"> cliquer sur simulation</w:t>
      </w:r>
      <w:r>
        <w:rPr>
          <w:b/>
          <w:bCs/>
          <w:i/>
          <w:iCs/>
          <w:color w:val="7030A0"/>
        </w:rPr>
        <w:t xml:space="preserve"> </w:t>
      </w:r>
      <w:r>
        <w:rPr>
          <w:b/>
          <w:bCs/>
        </w:rPr>
        <w:t>[</w:t>
      </w:r>
      <w:hyperlink r:id="rId15" w:history="1">
        <w:r w:rsidRPr="00A276FC">
          <w:rPr>
            <w:rStyle w:val="Lienhypertexte"/>
            <w:b/>
            <w:bCs/>
          </w:rPr>
          <w:t>lien</w:t>
        </w:r>
      </w:hyperlink>
      <w:r>
        <w:rPr>
          <w:b/>
          <w:bCs/>
        </w:rPr>
        <w:t>]</w:t>
      </w:r>
    </w:p>
    <w:p w14:paraId="73030B44" w14:textId="77777777" w:rsidR="00A276FC" w:rsidRPr="007F5B2C" w:rsidRDefault="00A276FC" w:rsidP="00A276FC">
      <w:pPr>
        <w:rPr>
          <w:b/>
          <w:bCs/>
          <w:i/>
          <w:iCs/>
          <w:color w:val="7030A0"/>
        </w:rPr>
      </w:pPr>
      <w:r w:rsidRPr="007F5B2C">
        <w:rPr>
          <w:b/>
          <w:bCs/>
          <w:i/>
          <w:iCs/>
          <w:color w:val="7030A0"/>
        </w:rPr>
        <w:t xml:space="preserve">Avoir déjà ouvert la simulation et mis les paramètres : </w:t>
      </w:r>
    </w:p>
    <w:p w14:paraId="56D4226B" w14:textId="48702CD9" w:rsidR="00A276FC" w:rsidRPr="007F5B2C" w:rsidRDefault="00A276FC" w:rsidP="00A276FC">
      <w:pPr>
        <w:pStyle w:val="Paragraphedeliste"/>
        <w:numPr>
          <w:ilvl w:val="0"/>
          <w:numId w:val="5"/>
        </w:numPr>
        <w:rPr>
          <w:b/>
          <w:bCs/>
          <w:i/>
          <w:iCs/>
          <w:color w:val="7030A0"/>
        </w:rPr>
      </w:pPr>
      <w:r w:rsidRPr="007F5B2C">
        <w:rPr>
          <w:b/>
          <w:bCs/>
          <w:i/>
          <w:iCs/>
          <w:color w:val="7030A0"/>
        </w:rPr>
        <w:t xml:space="preserve">Dans le bécher : soluté = </w:t>
      </w:r>
      <w:r>
        <w:rPr>
          <w:b/>
          <w:bCs/>
          <w:i/>
          <w:iCs/>
          <w:color w:val="7030A0"/>
        </w:rPr>
        <w:t xml:space="preserve">acide </w:t>
      </w:r>
      <w:proofErr w:type="gramStart"/>
      <w:r>
        <w:rPr>
          <w:b/>
          <w:bCs/>
          <w:i/>
          <w:iCs/>
          <w:color w:val="7030A0"/>
        </w:rPr>
        <w:t xml:space="preserve">benzoïque </w:t>
      </w:r>
      <w:r w:rsidRPr="007F5B2C">
        <w:rPr>
          <w:b/>
          <w:bCs/>
          <w:i/>
          <w:iCs/>
          <w:color w:val="7030A0"/>
        </w:rPr>
        <w:t xml:space="preserve"> /</w:t>
      </w:r>
      <w:proofErr w:type="gramEnd"/>
      <w:r w:rsidRPr="007F5B2C">
        <w:rPr>
          <w:b/>
          <w:bCs/>
          <w:i/>
          <w:iCs/>
          <w:color w:val="7030A0"/>
        </w:rPr>
        <w:t xml:space="preserve"> C</w:t>
      </w:r>
      <w:r w:rsidRPr="007F5B2C">
        <w:rPr>
          <w:b/>
          <w:bCs/>
          <w:i/>
          <w:iCs/>
          <w:color w:val="7030A0"/>
          <w:vertAlign w:val="subscript"/>
        </w:rPr>
        <w:t>0</w:t>
      </w:r>
      <w:r w:rsidRPr="007F5B2C">
        <w:rPr>
          <w:b/>
          <w:bCs/>
          <w:i/>
          <w:iCs/>
          <w:color w:val="7030A0"/>
        </w:rPr>
        <w:t xml:space="preserve"> =</w:t>
      </w:r>
      <w:r>
        <w:rPr>
          <w:b/>
          <w:bCs/>
          <w:i/>
          <w:iCs/>
          <w:color w:val="7030A0"/>
        </w:rPr>
        <w:t>3,3</w:t>
      </w:r>
      <w:r w:rsidRPr="007F5B2C">
        <w:rPr>
          <w:b/>
          <w:bCs/>
          <w:i/>
          <w:iCs/>
          <w:color w:val="7030A0"/>
        </w:rPr>
        <w:t>.10</w:t>
      </w:r>
      <w:r w:rsidRPr="007F5B2C">
        <w:rPr>
          <w:b/>
          <w:bCs/>
          <w:i/>
          <w:iCs/>
          <w:color w:val="7030A0"/>
          <w:vertAlign w:val="superscript"/>
        </w:rPr>
        <w:t>-</w:t>
      </w:r>
      <w:r>
        <w:rPr>
          <w:b/>
          <w:bCs/>
          <w:i/>
          <w:iCs/>
          <w:color w:val="7030A0"/>
          <w:vertAlign w:val="superscript"/>
        </w:rPr>
        <w:t>2</w:t>
      </w:r>
      <w:r w:rsidRPr="007F5B2C">
        <w:rPr>
          <w:b/>
          <w:bCs/>
          <w:i/>
          <w:iCs/>
          <w:color w:val="7030A0"/>
          <w:vertAlign w:val="superscript"/>
        </w:rPr>
        <w:t xml:space="preserve"> </w:t>
      </w:r>
      <w:r w:rsidRPr="007F5B2C">
        <w:rPr>
          <w:b/>
          <w:bCs/>
          <w:i/>
          <w:iCs/>
          <w:color w:val="7030A0"/>
        </w:rPr>
        <w:t>mol.L</w:t>
      </w:r>
      <w:r w:rsidRPr="007F5B2C">
        <w:rPr>
          <w:b/>
          <w:bCs/>
          <w:i/>
          <w:iCs/>
          <w:color w:val="7030A0"/>
          <w:vertAlign w:val="superscript"/>
        </w:rPr>
        <w:t>-1</w:t>
      </w:r>
      <w:r w:rsidRPr="007F5B2C">
        <w:rPr>
          <w:b/>
          <w:bCs/>
          <w:i/>
          <w:iCs/>
          <w:color w:val="7030A0"/>
        </w:rPr>
        <w:t xml:space="preserve">  / V</w:t>
      </w:r>
      <w:r w:rsidRPr="007F5B2C">
        <w:rPr>
          <w:b/>
          <w:bCs/>
          <w:i/>
          <w:iCs/>
          <w:color w:val="7030A0"/>
          <w:vertAlign w:val="subscript"/>
        </w:rPr>
        <w:t>0</w:t>
      </w:r>
      <w:r w:rsidRPr="007F5B2C">
        <w:rPr>
          <w:b/>
          <w:bCs/>
          <w:i/>
          <w:iCs/>
          <w:color w:val="7030A0"/>
        </w:rPr>
        <w:t xml:space="preserve"> = 20mL / V</w:t>
      </w:r>
      <w:r w:rsidRPr="007F5B2C">
        <w:rPr>
          <w:b/>
          <w:bCs/>
          <w:i/>
          <w:iCs/>
          <w:color w:val="7030A0"/>
          <w:vertAlign w:val="subscript"/>
        </w:rPr>
        <w:t>eau</w:t>
      </w:r>
      <w:r w:rsidRPr="007F5B2C">
        <w:rPr>
          <w:b/>
          <w:bCs/>
          <w:i/>
          <w:iCs/>
          <w:color w:val="7030A0"/>
        </w:rPr>
        <w:t xml:space="preserve">= 0mL </w:t>
      </w:r>
    </w:p>
    <w:p w14:paraId="2339404F" w14:textId="138B48F5" w:rsidR="00A276FC" w:rsidRPr="00A276FC" w:rsidRDefault="00A276FC" w:rsidP="00A276FC">
      <w:pPr>
        <w:pStyle w:val="Paragraphedeliste"/>
        <w:numPr>
          <w:ilvl w:val="0"/>
          <w:numId w:val="5"/>
        </w:numPr>
        <w:rPr>
          <w:b/>
          <w:bCs/>
          <w:i/>
          <w:iCs/>
          <w:color w:val="7030A0"/>
        </w:rPr>
      </w:pPr>
      <w:r w:rsidRPr="007F5B2C">
        <w:rPr>
          <w:b/>
          <w:bCs/>
          <w:i/>
          <w:iCs/>
          <w:color w:val="7030A0"/>
        </w:rPr>
        <w:t xml:space="preserve">Dans la burette : </w:t>
      </w:r>
      <w:r>
        <w:rPr>
          <w:b/>
          <w:bCs/>
          <w:i/>
          <w:iCs/>
          <w:color w:val="7030A0"/>
        </w:rPr>
        <w:t>hydroxyde de sodium</w:t>
      </w:r>
      <w:r w:rsidRPr="007F5B2C">
        <w:rPr>
          <w:b/>
          <w:bCs/>
          <w:i/>
          <w:iCs/>
          <w:color w:val="7030A0"/>
        </w:rPr>
        <w:t xml:space="preserve"> C = </w:t>
      </w:r>
      <w:r>
        <w:rPr>
          <w:b/>
          <w:bCs/>
          <w:i/>
          <w:iCs/>
          <w:color w:val="7030A0"/>
        </w:rPr>
        <w:t>1</w:t>
      </w:r>
      <w:r w:rsidRPr="007F5B2C">
        <w:rPr>
          <w:b/>
          <w:bCs/>
          <w:i/>
          <w:iCs/>
          <w:color w:val="7030A0"/>
        </w:rPr>
        <w:t>,00.10</w:t>
      </w:r>
      <w:r w:rsidRPr="007F5B2C">
        <w:rPr>
          <w:b/>
          <w:bCs/>
          <w:i/>
          <w:iCs/>
          <w:color w:val="7030A0"/>
          <w:vertAlign w:val="superscript"/>
        </w:rPr>
        <w:t>-</w:t>
      </w:r>
      <w:r>
        <w:rPr>
          <w:b/>
          <w:bCs/>
          <w:i/>
          <w:iCs/>
          <w:color w:val="7030A0"/>
          <w:vertAlign w:val="superscript"/>
        </w:rPr>
        <w:t>1</w:t>
      </w:r>
      <w:r w:rsidRPr="007F5B2C">
        <w:rPr>
          <w:b/>
          <w:bCs/>
          <w:i/>
          <w:iCs/>
          <w:color w:val="7030A0"/>
          <w:vertAlign w:val="superscript"/>
        </w:rPr>
        <w:t xml:space="preserve"> </w:t>
      </w:r>
      <w:proofErr w:type="gramStart"/>
      <w:r w:rsidRPr="007F5B2C">
        <w:rPr>
          <w:b/>
          <w:bCs/>
          <w:i/>
          <w:iCs/>
          <w:color w:val="7030A0"/>
        </w:rPr>
        <w:t>mol.L</w:t>
      </w:r>
      <w:proofErr w:type="gramEnd"/>
      <w:r w:rsidRPr="007F5B2C">
        <w:rPr>
          <w:b/>
          <w:bCs/>
          <w:i/>
          <w:iCs/>
          <w:color w:val="7030A0"/>
          <w:vertAlign w:val="superscript"/>
        </w:rPr>
        <w:t>-1</w:t>
      </w:r>
    </w:p>
    <w:p w14:paraId="617A9267" w14:textId="1628CEA9" w:rsidR="00A276FC" w:rsidRDefault="00A276FC" w:rsidP="00A276FC">
      <w:pPr>
        <w:pStyle w:val="Paragraphedeliste"/>
        <w:numPr>
          <w:ilvl w:val="0"/>
          <w:numId w:val="5"/>
        </w:numPr>
        <w:rPr>
          <w:b/>
          <w:bCs/>
          <w:i/>
          <w:iCs/>
          <w:color w:val="7030A0"/>
        </w:rPr>
      </w:pPr>
      <w:proofErr w:type="gramStart"/>
      <w:r>
        <w:rPr>
          <w:b/>
          <w:bCs/>
          <w:i/>
          <w:iCs/>
          <w:color w:val="7030A0"/>
        </w:rPr>
        <w:t>indicateur</w:t>
      </w:r>
      <w:proofErr w:type="gramEnd"/>
      <w:r>
        <w:rPr>
          <w:b/>
          <w:bCs/>
          <w:i/>
          <w:iCs/>
          <w:color w:val="7030A0"/>
        </w:rPr>
        <w:t xml:space="preserve"> coloré : bleu de bromothymol (6,0-7,6)</w:t>
      </w:r>
    </w:p>
    <w:p w14:paraId="368CF0A7" w14:textId="7CB4EEC9" w:rsidR="00A276FC" w:rsidRDefault="00A276FC" w:rsidP="00A276FC">
      <w:pPr>
        <w:rPr>
          <w:b/>
          <w:bCs/>
          <w:i/>
          <w:iCs/>
          <w:color w:val="7030A0"/>
        </w:rPr>
      </w:pPr>
      <w:r w:rsidRPr="00A276FC">
        <w:rPr>
          <w:b/>
          <w:bCs/>
          <w:i/>
          <w:iCs/>
          <w:color w:val="7030A0"/>
        </w:rPr>
        <w:t xml:space="preserve">Faire le goutte à </w:t>
      </w:r>
      <w:proofErr w:type="spellStart"/>
      <w:r w:rsidRPr="00A276FC">
        <w:rPr>
          <w:b/>
          <w:bCs/>
          <w:i/>
          <w:iCs/>
          <w:color w:val="7030A0"/>
        </w:rPr>
        <w:t>goute</w:t>
      </w:r>
      <w:proofErr w:type="spellEnd"/>
      <w:r w:rsidRPr="00A276FC">
        <w:rPr>
          <w:b/>
          <w:bCs/>
          <w:i/>
          <w:iCs/>
          <w:color w:val="7030A0"/>
        </w:rPr>
        <w:t xml:space="preserve"> </w:t>
      </w:r>
      <w:r>
        <w:rPr>
          <w:b/>
          <w:bCs/>
          <w:i/>
          <w:iCs/>
          <w:color w:val="7030A0"/>
        </w:rPr>
        <w:t>(</w:t>
      </w:r>
      <w:proofErr w:type="spellStart"/>
      <w:r>
        <w:rPr>
          <w:b/>
          <w:bCs/>
          <w:i/>
          <w:iCs/>
          <w:color w:val="7030A0"/>
        </w:rPr>
        <w:t>Veq</w:t>
      </w:r>
      <w:proofErr w:type="spellEnd"/>
      <w:r>
        <w:rPr>
          <w:b/>
          <w:bCs/>
          <w:i/>
          <w:iCs/>
          <w:color w:val="7030A0"/>
        </w:rPr>
        <w:t xml:space="preserve"> = 6,5</w:t>
      </w:r>
      <w:proofErr w:type="gramStart"/>
      <w:r>
        <w:rPr>
          <w:b/>
          <w:bCs/>
          <w:i/>
          <w:iCs/>
          <w:color w:val="7030A0"/>
        </w:rPr>
        <w:t>mL )</w:t>
      </w:r>
      <w:proofErr w:type="gramEnd"/>
      <w:r>
        <w:rPr>
          <w:b/>
          <w:bCs/>
          <w:i/>
          <w:iCs/>
          <w:color w:val="7030A0"/>
        </w:rPr>
        <w:t xml:space="preserve"> </w:t>
      </w:r>
    </w:p>
    <w:p w14:paraId="44398556" w14:textId="35D6AA99" w:rsidR="00A276FC" w:rsidRDefault="00A276FC" w:rsidP="00A276FC">
      <w:pPr>
        <w:rPr>
          <w:b/>
          <w:bCs/>
          <w:i/>
          <w:iCs/>
        </w:rPr>
      </w:pPr>
      <w:r>
        <w:rPr>
          <w:b/>
          <w:bCs/>
          <w:i/>
          <w:iCs/>
        </w:rPr>
        <w:t>On obtient s = 3,3mol/L soit sachant que M(benzoïque) = 122g/</w:t>
      </w:r>
      <w:proofErr w:type="gramStart"/>
      <w:r>
        <w:rPr>
          <w:b/>
          <w:bCs/>
          <w:i/>
          <w:iCs/>
        </w:rPr>
        <w:t>mol ,</w:t>
      </w:r>
      <w:proofErr w:type="gramEnd"/>
      <w:r>
        <w:rPr>
          <w:b/>
          <w:bCs/>
          <w:i/>
          <w:iCs/>
        </w:rPr>
        <w:t xml:space="preserve"> s = 4g/L </w:t>
      </w:r>
    </w:p>
    <w:p w14:paraId="2270CB8D" w14:textId="77777777" w:rsidR="00771163" w:rsidRDefault="00771163" w:rsidP="00A276FC">
      <w:pPr>
        <w:rPr>
          <w:i/>
          <w:iCs/>
          <w:color w:val="0070C0"/>
        </w:rPr>
      </w:pPr>
      <w:r>
        <w:rPr>
          <w:i/>
          <w:iCs/>
          <w:color w:val="0070C0"/>
        </w:rPr>
        <w:t>Rappel : titrage : rapide, univoque et totale. Equivalence = réactif introduit en proportion stœchiométrique</w:t>
      </w:r>
    </w:p>
    <w:p w14:paraId="075B77E4" w14:textId="05C46377" w:rsidR="00771163" w:rsidRPr="00771163" w:rsidRDefault="00771163" w:rsidP="00A276FC">
      <w:pPr>
        <w:rPr>
          <w:i/>
          <w:iCs/>
          <w:color w:val="0070C0"/>
        </w:rPr>
      </w:pPr>
      <w:r>
        <w:rPr>
          <w:i/>
          <w:iCs/>
          <w:color w:val="0070C0"/>
        </w:rPr>
        <w:t>Rq : acide benzoïque</w:t>
      </w:r>
      <w:proofErr w:type="gramStart"/>
      <w:r>
        <w:rPr>
          <w:i/>
          <w:iCs/>
          <w:color w:val="0070C0"/>
        </w:rPr>
        <w:t xml:space="preserve">   :</w:t>
      </w:r>
      <w:proofErr w:type="gramEnd"/>
      <w:r>
        <w:rPr>
          <w:i/>
          <w:iCs/>
          <w:color w:val="0070C0"/>
        </w:rPr>
        <w:t xml:space="preserve"> nocif en cas d’ingestion, éviter le contact avec la peau, irritant pour les yeux.. Il peut favoriser l’hyperactivité infantile. </w:t>
      </w:r>
    </w:p>
    <w:p w14:paraId="31A9DDD9" w14:textId="5EF9F6B1" w:rsidR="00A276FC" w:rsidRDefault="00A276FC" w:rsidP="003A793E">
      <w:pPr>
        <w:pStyle w:val="Sansinterligne"/>
        <w:jc w:val="left"/>
        <w:rPr>
          <w:rFonts w:eastAsiaTheme="minorEastAsia"/>
          <w:b/>
          <w:i/>
          <w:iCs/>
          <w:color w:val="7030A0"/>
        </w:rPr>
      </w:pPr>
    </w:p>
    <w:p w14:paraId="7B968DAC" w14:textId="77777777" w:rsidR="00764781" w:rsidRPr="00764781" w:rsidRDefault="00764781" w:rsidP="00764781">
      <w:pPr>
        <w:pStyle w:val="Sansinterligne"/>
        <w:rPr>
          <w:b/>
          <w:bCs/>
          <w:i/>
          <w:iCs/>
          <w:color w:val="00B050"/>
        </w:rPr>
      </w:pPr>
      <w:r w:rsidRPr="00764781">
        <w:rPr>
          <w:b/>
          <w:bCs/>
          <w:i/>
          <w:iCs/>
          <w:color w:val="00B050"/>
          <w:u w:val="single"/>
        </w:rPr>
        <w:t>Transition :</w:t>
      </w:r>
      <w:r w:rsidRPr="00764781">
        <w:rPr>
          <w:b/>
          <w:bCs/>
          <w:i/>
          <w:iCs/>
          <w:color w:val="00B050"/>
        </w:rPr>
        <w:t xml:space="preserve"> Comment influer sur la solubilité ? Elle est contrôlée par Ks (qui ne dépend que de T), mais dépend aussi des conditions dans la solution. Voyons quelques exemples (non exhaustifs).</w:t>
      </w:r>
    </w:p>
    <w:p w14:paraId="3679D96A" w14:textId="77777777" w:rsidR="00764781" w:rsidRDefault="00764781" w:rsidP="003A793E">
      <w:pPr>
        <w:pStyle w:val="Sansinterligne"/>
        <w:jc w:val="left"/>
        <w:rPr>
          <w:rFonts w:eastAsiaTheme="minorEastAsia"/>
          <w:b/>
          <w:i/>
          <w:iCs/>
          <w:color w:val="7030A0"/>
        </w:rPr>
      </w:pPr>
    </w:p>
    <w:p w14:paraId="69574666" w14:textId="35E97B27" w:rsidR="0029741E" w:rsidRDefault="0029741E" w:rsidP="0029741E">
      <w:pPr>
        <w:pStyle w:val="Sansinterligne"/>
        <w:numPr>
          <w:ilvl w:val="0"/>
          <w:numId w:val="7"/>
        </w:numPr>
        <w:rPr>
          <w:color w:val="C00000"/>
          <w:sz w:val="32"/>
          <w:szCs w:val="32"/>
        </w:rPr>
      </w:pPr>
      <w:r>
        <w:rPr>
          <w:color w:val="C00000"/>
          <w:sz w:val="32"/>
          <w:szCs w:val="32"/>
        </w:rPr>
        <w:t>Facteur influençant l’équilibre</w:t>
      </w:r>
    </w:p>
    <w:p w14:paraId="0C0405DE" w14:textId="7EB6FA97" w:rsidR="006F2BB9" w:rsidRDefault="0029741E" w:rsidP="006F2BB9">
      <w:pPr>
        <w:pStyle w:val="Sansinterligne"/>
        <w:numPr>
          <w:ilvl w:val="0"/>
          <w:numId w:val="8"/>
        </w:numPr>
        <w:rPr>
          <w:color w:val="C00000"/>
          <w:sz w:val="32"/>
          <w:szCs w:val="32"/>
        </w:rPr>
      </w:pPr>
      <w:r>
        <w:rPr>
          <w:color w:val="C00000"/>
          <w:sz w:val="32"/>
          <w:szCs w:val="32"/>
        </w:rPr>
        <w:t>La températur</w:t>
      </w:r>
      <w:r w:rsidR="006F2BB9">
        <w:rPr>
          <w:color w:val="C00000"/>
          <w:sz w:val="32"/>
          <w:szCs w:val="32"/>
        </w:rPr>
        <w:t>e</w:t>
      </w:r>
    </w:p>
    <w:p w14:paraId="7D52B962" w14:textId="77777777" w:rsidR="006F2BB9" w:rsidRPr="0029741E" w:rsidRDefault="006F2BB9" w:rsidP="006F2BB9">
      <w:pPr>
        <w:autoSpaceDE w:val="0"/>
        <w:autoSpaceDN w:val="0"/>
        <w:adjustRightInd w:val="0"/>
        <w:rPr>
          <w:rFonts w:asciiTheme="majorHAnsi" w:hAnsiTheme="majorHAnsi" w:cs="LMRoman10-Regular"/>
          <w:color w:val="0070C0"/>
        </w:rPr>
      </w:pPr>
      <w:r w:rsidRPr="0029741E">
        <w:rPr>
          <w:rFonts w:asciiTheme="majorHAnsi" w:hAnsiTheme="majorHAnsi"/>
          <w:color w:val="0070C0"/>
          <w:u w:val="single"/>
        </w:rPr>
        <w:t xml:space="preserve">Rq : </w:t>
      </w:r>
      <w:r w:rsidRPr="0029741E">
        <w:rPr>
          <w:rFonts w:asciiTheme="majorHAnsi" w:hAnsiTheme="majorHAnsi" w:cs="LMRoman10-Regular"/>
          <w:color w:val="0070C0"/>
        </w:rPr>
        <w:t xml:space="preserve">dans les programmes, la thermochimie est vue après la solubilité ! On ne peut donc pas utiliser la loi de </w:t>
      </w:r>
      <w:proofErr w:type="spellStart"/>
      <w:r w:rsidRPr="0029741E">
        <w:rPr>
          <w:rFonts w:asciiTheme="majorHAnsi" w:hAnsiTheme="majorHAnsi" w:cs="LMRoman10-Regular"/>
          <w:color w:val="0070C0"/>
        </w:rPr>
        <w:t>Van’t</w:t>
      </w:r>
      <w:proofErr w:type="spellEnd"/>
      <w:r w:rsidRPr="0029741E">
        <w:rPr>
          <w:rFonts w:asciiTheme="majorHAnsi" w:hAnsiTheme="majorHAnsi" w:cs="LMRoman10-Regular"/>
          <w:color w:val="0070C0"/>
        </w:rPr>
        <w:t xml:space="preserve"> Hoff (à savoir redémontrer à partir de l’approximation d’Ellingham).</w:t>
      </w:r>
    </w:p>
    <w:p w14:paraId="699EEF37" w14:textId="77777777" w:rsidR="006F2BB9" w:rsidRPr="0029741E" w:rsidRDefault="006F2BB9" w:rsidP="006F2BB9">
      <w:pPr>
        <w:pStyle w:val="Sansinterligne"/>
        <w:rPr>
          <w:rFonts w:asciiTheme="majorHAnsi" w:hAnsiTheme="majorHAnsi"/>
          <w:color w:val="0070C0"/>
          <w:u w:val="single"/>
        </w:rPr>
      </w:pPr>
      <w:r w:rsidRPr="0029741E">
        <w:rPr>
          <w:rFonts w:asciiTheme="majorHAnsi" w:hAnsiTheme="majorHAnsi" w:cs="LMRoman10-Regular"/>
          <w:color w:val="0070C0"/>
        </w:rPr>
        <w:t>En revanche on peut faire une approche qualitative.</w:t>
      </w:r>
    </w:p>
    <w:p w14:paraId="114C12AF" w14:textId="77777777" w:rsidR="006F2BB9" w:rsidRPr="0029741E" w:rsidRDefault="006F2BB9" w:rsidP="006F2BB9">
      <w:pPr>
        <w:pStyle w:val="Sansinterligne"/>
        <w:rPr>
          <w:color w:val="0070C0"/>
        </w:rPr>
      </w:pPr>
    </w:p>
    <w:p w14:paraId="2E758729" w14:textId="77777777" w:rsidR="006F2BB9" w:rsidRPr="0029741E" w:rsidRDefault="006050FA" w:rsidP="006F2BB9">
      <w:pPr>
        <w:pStyle w:val="Sansinterligne"/>
        <w:rPr>
          <w:color w:val="0070C0"/>
        </w:rPr>
      </w:pPr>
      <m:oMathPara>
        <m:oMath>
          <m:f>
            <m:fPr>
              <m:ctrlPr>
                <w:rPr>
                  <w:rFonts w:ascii="Cambria Math" w:hAnsi="Cambria Math"/>
                  <w:i/>
                  <w:color w:val="0070C0"/>
                </w:rPr>
              </m:ctrlPr>
            </m:fPr>
            <m:num>
              <m:r>
                <w:rPr>
                  <w:rFonts w:ascii="Cambria Math" w:hAnsi="Cambria Math"/>
                  <w:color w:val="0070C0"/>
                </w:rPr>
                <m:t>dln(K)</m:t>
              </m:r>
            </m:num>
            <m:den>
              <m:r>
                <w:rPr>
                  <w:rFonts w:ascii="Cambria Math" w:hAnsi="Cambria Math"/>
                  <w:color w:val="0070C0"/>
                </w:rPr>
                <m:t>dT</m:t>
              </m:r>
            </m:den>
          </m:f>
          <m:r>
            <w:rPr>
              <w:rFonts w:ascii="Cambria Math" w:eastAsiaTheme="minorEastAsia" w:hAnsi="Cambria Math"/>
              <w:color w:val="0070C0"/>
            </w:rPr>
            <m:t>=</m:t>
          </m:r>
          <m:f>
            <m:fPr>
              <m:ctrlPr>
                <w:rPr>
                  <w:rFonts w:ascii="Cambria Math" w:eastAsiaTheme="minorEastAsia" w:hAnsi="Cambria Math"/>
                  <w:i/>
                  <w:color w:val="0070C0"/>
                </w:rPr>
              </m:ctrlPr>
            </m:fPr>
            <m:num>
              <m:sSub>
                <m:sSubPr>
                  <m:ctrlPr>
                    <w:rPr>
                      <w:rFonts w:ascii="Cambria Math" w:eastAsiaTheme="minorEastAsia" w:hAnsi="Cambria Math"/>
                      <w:i/>
                      <w:color w:val="0070C0"/>
                    </w:rPr>
                  </m:ctrlPr>
                </m:sSubPr>
                <m:e>
                  <m:r>
                    <w:rPr>
                      <w:rFonts w:ascii="Cambria Math" w:eastAsiaTheme="minorEastAsia" w:hAnsi="Cambria Math"/>
                      <w:color w:val="0070C0"/>
                    </w:rPr>
                    <m:t>Δ</m:t>
                  </m:r>
                </m:e>
                <m:sub>
                  <m:r>
                    <w:rPr>
                      <w:rFonts w:ascii="Cambria Math" w:eastAsiaTheme="minorEastAsia" w:hAnsi="Cambria Math"/>
                      <w:color w:val="0070C0"/>
                    </w:rPr>
                    <m:t>r</m:t>
                  </m:r>
                </m:sub>
              </m:sSub>
              <m:r>
                <w:rPr>
                  <w:rFonts w:ascii="Cambria Math" w:eastAsiaTheme="minorEastAsia" w:hAnsi="Cambria Math"/>
                  <w:color w:val="0070C0"/>
                </w:rPr>
                <m:t>H°</m:t>
              </m:r>
            </m:num>
            <m:den>
              <m:r>
                <w:rPr>
                  <w:rFonts w:ascii="Cambria Math" w:eastAsiaTheme="minorEastAsia" w:hAnsi="Cambria Math"/>
                  <w:color w:val="0070C0"/>
                </w:rPr>
                <m:t>R</m:t>
              </m:r>
              <m:sSup>
                <m:sSupPr>
                  <m:ctrlPr>
                    <w:rPr>
                      <w:rFonts w:ascii="Cambria Math" w:eastAsiaTheme="minorEastAsia" w:hAnsi="Cambria Math"/>
                      <w:i/>
                      <w:color w:val="0070C0"/>
                    </w:rPr>
                  </m:ctrlPr>
                </m:sSupPr>
                <m:e>
                  <m:r>
                    <w:rPr>
                      <w:rFonts w:ascii="Cambria Math" w:eastAsiaTheme="minorEastAsia" w:hAnsi="Cambria Math"/>
                      <w:color w:val="0070C0"/>
                    </w:rPr>
                    <m:t>T</m:t>
                  </m:r>
                </m:e>
                <m:sup>
                  <m:r>
                    <w:rPr>
                      <w:rFonts w:ascii="Cambria Math" w:eastAsiaTheme="minorEastAsia" w:hAnsi="Cambria Math"/>
                      <w:color w:val="0070C0"/>
                    </w:rPr>
                    <m:t>2</m:t>
                  </m:r>
                </m:sup>
              </m:sSup>
            </m:den>
          </m:f>
        </m:oMath>
      </m:oMathPara>
    </w:p>
    <w:p w14:paraId="04491274" w14:textId="04369133" w:rsidR="006F2BB9" w:rsidRDefault="006F2BB9" w:rsidP="006F2BB9">
      <w:pPr>
        <w:autoSpaceDE w:val="0"/>
        <w:autoSpaceDN w:val="0"/>
        <w:adjustRightInd w:val="0"/>
        <w:rPr>
          <w:rFonts w:asciiTheme="majorHAnsi" w:hAnsiTheme="majorHAnsi"/>
          <w:color w:val="0070C0"/>
        </w:rPr>
      </w:pPr>
      <w:r w:rsidRPr="0029741E">
        <w:rPr>
          <w:rFonts w:asciiTheme="majorHAnsi" w:hAnsiTheme="majorHAnsi"/>
          <w:color w:val="0070C0"/>
          <w:u w:val="single"/>
        </w:rPr>
        <w:t>Rq :</w:t>
      </w:r>
      <w:r w:rsidRPr="0029741E">
        <w:rPr>
          <w:rFonts w:asciiTheme="majorHAnsi" w:hAnsiTheme="majorHAnsi"/>
          <w:color w:val="0070C0"/>
        </w:rPr>
        <w:t xml:space="preserve"> </w:t>
      </w:r>
      <w:r w:rsidRPr="0029741E">
        <w:rPr>
          <w:rFonts w:asciiTheme="majorHAnsi" w:hAnsiTheme="majorHAnsi" w:cs="LMRoman10-Regular"/>
          <w:color w:val="0070C0"/>
        </w:rPr>
        <w:t>il semble que la solubilité des gaz ne soit pas au programme. On n’en parle</w:t>
      </w:r>
      <w:r>
        <w:rPr>
          <w:rFonts w:asciiTheme="majorHAnsi" w:hAnsiTheme="majorHAnsi" w:cs="LMRoman10-Regular"/>
          <w:color w:val="0070C0"/>
        </w:rPr>
        <w:t xml:space="preserve"> </w:t>
      </w:r>
      <w:r w:rsidRPr="0029741E">
        <w:rPr>
          <w:rFonts w:asciiTheme="majorHAnsi" w:hAnsiTheme="majorHAnsi" w:cs="LMRoman10-Regular"/>
          <w:color w:val="0070C0"/>
        </w:rPr>
        <w:t>donc pas ici mais on le garde pour les questions.</w:t>
      </w:r>
    </w:p>
    <w:p w14:paraId="02559BA6" w14:textId="77777777" w:rsidR="006F2BB9" w:rsidRDefault="006F2BB9" w:rsidP="006F2BB9">
      <w:pPr>
        <w:autoSpaceDE w:val="0"/>
        <w:autoSpaceDN w:val="0"/>
        <w:adjustRightInd w:val="0"/>
        <w:rPr>
          <w:rFonts w:asciiTheme="majorHAnsi" w:hAnsiTheme="majorHAnsi" w:cs="LMRoman10-Regular"/>
        </w:rPr>
      </w:pPr>
      <w:r>
        <w:rPr>
          <w:rFonts w:asciiTheme="majorHAnsi" w:hAnsiTheme="majorHAnsi" w:cs="LMRoman10-Regular"/>
        </w:rPr>
        <w:lastRenderedPageBreak/>
        <w:t xml:space="preserve">Vous n’êtes pas sans savoir que l’activité humaine génère un dérèglement climatique et une hausse globale de la température des océans. </w:t>
      </w:r>
    </w:p>
    <w:p w14:paraId="2940E8ED" w14:textId="77777777" w:rsidR="006F2BB9" w:rsidRPr="00605107" w:rsidRDefault="006F2BB9" w:rsidP="006F2BB9">
      <w:pPr>
        <w:autoSpaceDE w:val="0"/>
        <w:autoSpaceDN w:val="0"/>
        <w:adjustRightInd w:val="0"/>
      </w:pPr>
      <w:r>
        <w:rPr>
          <w:rFonts w:asciiTheme="majorHAnsi" w:hAnsiTheme="majorHAnsi" w:cs="LMRoman10-Regular"/>
        </w:rPr>
        <w:t xml:space="preserve">Or la solubilité d’une espèce chimique solubilité dépend </w:t>
      </w:r>
      <w:r>
        <w:t xml:space="preserve">du produit de solubilité Ks qui lui dépend seulement de la température. Est-ce que ce réchauffement met en danger les coraux et les coquillages ? </w:t>
      </w:r>
    </w:p>
    <w:p w14:paraId="3A3499BA" w14:textId="77777777" w:rsidR="006F2BB9" w:rsidRDefault="006F2BB9" w:rsidP="006F2BB9">
      <w:pPr>
        <w:autoSpaceDE w:val="0"/>
        <w:autoSpaceDN w:val="0"/>
        <w:adjustRightInd w:val="0"/>
        <w:rPr>
          <w:rFonts w:asciiTheme="majorHAnsi" w:hAnsiTheme="majorHAnsi" w:cs="LMRoman10-Regular"/>
        </w:rPr>
      </w:pPr>
      <w:r>
        <w:t xml:space="preserve">L’augmentation de la température augmente ou diminue la solubilité d’une espèce chimique ? </w:t>
      </w:r>
    </w:p>
    <w:p w14:paraId="0EFA45F2" w14:textId="77777777" w:rsidR="006F2BB9" w:rsidRDefault="006F2BB9" w:rsidP="006F2BB9">
      <w:pPr>
        <w:autoSpaceDE w:val="0"/>
        <w:autoSpaceDN w:val="0"/>
        <w:adjustRightInd w:val="0"/>
        <w:rPr>
          <w:rFonts w:asciiTheme="majorHAnsi" w:hAnsiTheme="majorHAnsi" w:cs="LMRoman10-Regular"/>
        </w:rPr>
      </w:pPr>
      <w:r>
        <w:rPr>
          <w:rFonts w:asciiTheme="majorHAnsi" w:hAnsiTheme="majorHAnsi" w:cs="LMRoman10-Regular"/>
        </w:rPr>
        <w:t xml:space="preserve">Cas de l’iodure de plomb : </w:t>
      </w:r>
    </w:p>
    <w:p w14:paraId="325A126E" w14:textId="77777777" w:rsidR="006F2BB9" w:rsidRPr="00605107" w:rsidRDefault="006F2BB9" w:rsidP="006F2BB9">
      <w:pPr>
        <w:pStyle w:val="Sansinterligne"/>
        <w:rPr>
          <w:color w:val="ED5009" w:themeColor="accent2"/>
        </w:rPr>
      </w:pPr>
      <w:r w:rsidRPr="00605107">
        <w:rPr>
          <w:color w:val="ED5009" w:themeColor="accent2"/>
          <w:u w:val="single"/>
        </w:rPr>
        <w:t>Expérience :</w:t>
      </w:r>
      <w:r w:rsidRPr="00605107">
        <w:rPr>
          <w:color w:val="ED5009" w:themeColor="accent2"/>
        </w:rPr>
        <w:t xml:space="preserve"> la pluie d’or </w:t>
      </w:r>
      <w:r w:rsidRPr="000231DB">
        <w:rPr>
          <w:highlight w:val="yellow"/>
        </w:rPr>
        <w:t>[</w:t>
      </w:r>
      <w:r w:rsidRPr="00605107">
        <w:rPr>
          <w:highlight w:val="yellow"/>
        </w:rPr>
        <w:t>NL</w:t>
      </w:r>
      <w:proofErr w:type="gramStart"/>
      <w:r w:rsidRPr="00605107">
        <w:rPr>
          <w:highlight w:val="yellow"/>
        </w:rPr>
        <w:t>04]p</w:t>
      </w:r>
      <w:proofErr w:type="gramEnd"/>
      <w:r w:rsidRPr="00605107">
        <w:rPr>
          <w:highlight w:val="yellow"/>
        </w:rPr>
        <w:t>229</w:t>
      </w:r>
    </w:p>
    <w:p w14:paraId="4481E4AC" w14:textId="77777777" w:rsidR="006F2BB9" w:rsidRPr="00605107" w:rsidRDefault="006F2BB9" w:rsidP="006F2BB9">
      <w:pPr>
        <w:autoSpaceDE w:val="0"/>
        <w:autoSpaceDN w:val="0"/>
        <w:adjustRightInd w:val="0"/>
        <w:rPr>
          <w:rFonts w:asciiTheme="majorHAnsi" w:hAnsiTheme="majorHAnsi" w:cs="LMRoman10-Regular"/>
          <w:color w:val="ED5009" w:themeColor="accent2"/>
        </w:rPr>
      </w:pPr>
      <w:r w:rsidRPr="00605107">
        <w:rPr>
          <w:rFonts w:asciiTheme="majorHAnsi" w:hAnsiTheme="majorHAnsi" w:cs="LMRoman10-Regular"/>
          <w:color w:val="ED5009" w:themeColor="accent2"/>
        </w:rPr>
        <w:t>Bien montrer la disparition du plomb. Après on laisse reposer et on montre la pluie à la fin de la partie. C’est bien réversible. Si on chauffe trop, elle peut prendre du temps à redescendre, on peut faire une trempe avec de l’eau glacé pour aider !</w:t>
      </w:r>
    </w:p>
    <w:p w14:paraId="462E64BD" w14:textId="77777777" w:rsidR="006F2BB9" w:rsidRDefault="006F2BB9" w:rsidP="006F2BB9">
      <w:pPr>
        <w:pStyle w:val="Sansinterligne"/>
        <w:jc w:val="left"/>
        <w:rPr>
          <w:b/>
          <w:bCs/>
          <w:i/>
          <w:iCs/>
          <w:color w:val="7030A0"/>
        </w:rPr>
      </w:pPr>
      <w:r w:rsidRPr="00605107">
        <w:rPr>
          <w:b/>
          <w:bCs/>
          <w:i/>
          <w:iCs/>
          <w:color w:val="7030A0"/>
        </w:rPr>
        <w:t>Diapo : solubilité de l’iodure de plomb en fonction de la température</w:t>
      </w:r>
    </w:p>
    <w:p w14:paraId="7CDB80B8" w14:textId="77777777" w:rsidR="006F2BB9" w:rsidRDefault="006F2BB9" w:rsidP="006F2BB9">
      <w:pPr>
        <w:pStyle w:val="Sansinterligne"/>
        <w:jc w:val="left"/>
      </w:pPr>
      <w:r>
        <w:t>Ici la solubilité de l’eau augmente avec la température.</w:t>
      </w:r>
    </w:p>
    <w:p w14:paraId="0BE61FCA" w14:textId="77777777" w:rsidR="006F2BB9" w:rsidRDefault="006F2BB9" w:rsidP="006F2BB9">
      <w:pPr>
        <w:pStyle w:val="Sansinterligne"/>
        <w:jc w:val="left"/>
      </w:pPr>
      <w:r>
        <w:t xml:space="preserve"> Mais vous avez pu remarquer au quotidien que le calcaire se forme souvent sur les résistances des bouilloires ou sur le robinet d’eau chaude de la douche ! C’est dû au fait que la solubilité du calcaire elle diminue quand la température augmente. </w:t>
      </w:r>
    </w:p>
    <w:p w14:paraId="165E2F20" w14:textId="77777777" w:rsidR="006F2BB9" w:rsidRDefault="006F2BB9" w:rsidP="006F2BB9">
      <w:pPr>
        <w:pStyle w:val="Sansinterligne"/>
        <w:jc w:val="left"/>
      </w:pPr>
      <w:r>
        <w:t xml:space="preserve">Tout dépend si la réaction de dissolution de l’espèce chimique consomme de l’énergie ou si elle en dégage, dans le premier cas quand T augmente la solubilité augmente et dans le deuxième cas c’est l’inverse.  </w:t>
      </w:r>
    </w:p>
    <w:p w14:paraId="36428E94" w14:textId="77777777" w:rsidR="006F2BB9" w:rsidRDefault="006F2BB9" w:rsidP="006F2BB9">
      <w:pPr>
        <w:pStyle w:val="Sansinterligne"/>
        <w:jc w:val="left"/>
      </w:pPr>
    </w:p>
    <w:p w14:paraId="3264A732" w14:textId="77777777" w:rsidR="006F2BB9" w:rsidRDefault="006F2BB9" w:rsidP="006F2BB9">
      <w:pPr>
        <w:pStyle w:val="Sansinterligne"/>
        <w:jc w:val="left"/>
      </w:pPr>
      <w:r>
        <w:t xml:space="preserve">On peut se dire alors que les coraux et les coquillages sont hors de danger ! Effectivement l’augmentation de la température n’a pas d’impacte sur le squelette des coraux, cependant les algues dont se nourrissent les coraux elles meurent sous l’effet de l’élévation de la température. </w:t>
      </w:r>
    </w:p>
    <w:p w14:paraId="5A6F046D" w14:textId="77777777" w:rsidR="006F2BB9" w:rsidRDefault="006F2BB9" w:rsidP="006F2BB9">
      <w:pPr>
        <w:pStyle w:val="Sansinterligne"/>
        <w:jc w:val="left"/>
      </w:pPr>
    </w:p>
    <w:p w14:paraId="7009AC93" w14:textId="14F9E4AD" w:rsidR="006F2BB9" w:rsidRDefault="006F2BB9" w:rsidP="006F2BB9">
      <w:pPr>
        <w:pStyle w:val="Sansinterligne"/>
        <w:jc w:val="left"/>
      </w:pPr>
      <w:r>
        <w:t>De plus on sait que ce dérèglement climatique est causé par nos émissions de gaz à effets de serre comme le CO</w:t>
      </w:r>
      <w:r>
        <w:rPr>
          <w:vertAlign w:val="subscript"/>
        </w:rPr>
        <w:t>2</w:t>
      </w:r>
      <w:r>
        <w:t>(g)</w:t>
      </w:r>
      <w:r w:rsidR="00EC75FA">
        <w:t>. Ce dernier va influencer le pH des océans</w:t>
      </w:r>
    </w:p>
    <w:p w14:paraId="65B14CB4" w14:textId="77777777" w:rsidR="008219C9" w:rsidRDefault="006F2BB9" w:rsidP="006F2BB9">
      <w:pPr>
        <w:pStyle w:val="Sansinterligne"/>
        <w:jc w:val="left"/>
        <w:rPr>
          <w:color w:val="0070C0"/>
        </w:rPr>
      </w:pPr>
      <w:r w:rsidRPr="00F61FA4">
        <w:rPr>
          <w:color w:val="0070C0"/>
        </w:rPr>
        <w:t>Rq : la solubilité du CO</w:t>
      </w:r>
      <w:r w:rsidRPr="00F61FA4">
        <w:rPr>
          <w:color w:val="0070C0"/>
          <w:vertAlign w:val="subscript"/>
        </w:rPr>
        <w:t>2</w:t>
      </w:r>
      <w:r w:rsidRPr="00F61FA4">
        <w:rPr>
          <w:color w:val="0070C0"/>
        </w:rPr>
        <w:t xml:space="preserve"> diminue avec la température </w:t>
      </w:r>
    </w:p>
    <w:p w14:paraId="192E067A" w14:textId="461D0667" w:rsidR="006F2BB9" w:rsidRPr="00F61FA4" w:rsidRDefault="006F2BB9" w:rsidP="006F2BB9">
      <w:pPr>
        <w:pStyle w:val="Sansinterligne"/>
        <w:jc w:val="left"/>
      </w:pPr>
      <w:r w:rsidRPr="00764781">
        <w:rPr>
          <w:b/>
          <w:bCs/>
          <w:i/>
          <w:iCs/>
          <w:color w:val="00B050"/>
          <w:u w:val="single"/>
        </w:rPr>
        <w:t>Transition</w:t>
      </w:r>
      <w:r>
        <w:rPr>
          <w:b/>
          <w:bCs/>
          <w:i/>
          <w:iCs/>
          <w:color w:val="00B050"/>
          <w:u w:val="single"/>
        </w:rPr>
        <w:t xml:space="preserve"> : </w:t>
      </w:r>
      <w:r w:rsidRPr="00F61FA4">
        <w:rPr>
          <w:b/>
          <w:bCs/>
          <w:i/>
          <w:iCs/>
          <w:color w:val="00B050"/>
        </w:rPr>
        <w:t xml:space="preserve">Cette </w:t>
      </w:r>
      <w:r w:rsidR="00EC75FA">
        <w:rPr>
          <w:b/>
          <w:bCs/>
          <w:i/>
          <w:iCs/>
          <w:color w:val="00B050"/>
        </w:rPr>
        <w:t>variation de pH des océans</w:t>
      </w:r>
      <w:r w:rsidRPr="00F61FA4">
        <w:rPr>
          <w:b/>
          <w:bCs/>
          <w:i/>
          <w:iCs/>
          <w:color w:val="00B050"/>
        </w:rPr>
        <w:t xml:space="preserve"> a-t-elle un </w:t>
      </w:r>
      <w:proofErr w:type="spellStart"/>
      <w:r w:rsidRPr="00F61FA4">
        <w:rPr>
          <w:b/>
          <w:bCs/>
          <w:i/>
          <w:iCs/>
          <w:color w:val="00B050"/>
        </w:rPr>
        <w:t>impacte</w:t>
      </w:r>
      <w:proofErr w:type="spellEnd"/>
      <w:r w:rsidRPr="00F61FA4">
        <w:rPr>
          <w:b/>
          <w:bCs/>
          <w:i/>
          <w:iCs/>
          <w:color w:val="00B050"/>
        </w:rPr>
        <w:t xml:space="preserve"> sur la solubilité des coraux et des coquillages ? </w:t>
      </w:r>
    </w:p>
    <w:p w14:paraId="37DA5749" w14:textId="77777777" w:rsidR="006F2BB9" w:rsidRDefault="006F2BB9" w:rsidP="006F2BB9">
      <w:pPr>
        <w:pStyle w:val="Sansinterligne"/>
        <w:rPr>
          <w:color w:val="C00000"/>
          <w:sz w:val="32"/>
          <w:szCs w:val="32"/>
        </w:rPr>
      </w:pPr>
    </w:p>
    <w:p w14:paraId="2F924542" w14:textId="49910D98" w:rsidR="006F2BB9" w:rsidRDefault="006F2BB9" w:rsidP="006F2BB9">
      <w:pPr>
        <w:pStyle w:val="Sansinterligne"/>
        <w:numPr>
          <w:ilvl w:val="0"/>
          <w:numId w:val="8"/>
        </w:numPr>
        <w:rPr>
          <w:color w:val="C00000"/>
          <w:sz w:val="32"/>
          <w:szCs w:val="32"/>
        </w:rPr>
      </w:pPr>
      <w:r>
        <w:rPr>
          <w:color w:val="C00000"/>
          <w:sz w:val="32"/>
          <w:szCs w:val="32"/>
        </w:rPr>
        <w:t xml:space="preserve">Le pH </w:t>
      </w:r>
    </w:p>
    <w:p w14:paraId="2ADEE51D" w14:textId="77777777" w:rsidR="00F92795" w:rsidRDefault="00F92795" w:rsidP="00F92795">
      <w:pPr>
        <w:pStyle w:val="Sansinterligne"/>
        <w:jc w:val="left"/>
      </w:pPr>
      <w:r>
        <w:t>Les émissions de CO</w:t>
      </w:r>
      <w:r>
        <w:rPr>
          <w:vertAlign w:val="subscript"/>
        </w:rPr>
        <w:t>2</w:t>
      </w:r>
      <w:r>
        <w:t xml:space="preserve"> conduisent à une augmentation de la concentration de ce dernier dans l’eau. Cette augmentation conduit à l’acidification des océans.  </w:t>
      </w:r>
      <w:r w:rsidRPr="0026349C">
        <w:rPr>
          <w:b/>
          <w:bCs/>
          <w:highlight w:val="yellow"/>
        </w:rPr>
        <w:t>[BUR</w:t>
      </w:r>
      <w:proofErr w:type="gramStart"/>
      <w:r w:rsidRPr="0026349C">
        <w:rPr>
          <w:b/>
          <w:bCs/>
          <w:highlight w:val="yellow"/>
        </w:rPr>
        <w:t>12]p</w:t>
      </w:r>
      <w:proofErr w:type="gramEnd"/>
      <w:r w:rsidRPr="0026349C">
        <w:rPr>
          <w:b/>
          <w:bCs/>
          <w:highlight w:val="yellow"/>
        </w:rPr>
        <w:t>742</w:t>
      </w:r>
    </w:p>
    <w:p w14:paraId="44084E18" w14:textId="77777777" w:rsidR="00F92795" w:rsidRPr="00EC75FA" w:rsidRDefault="00F92795" w:rsidP="00F92795">
      <w:pPr>
        <w:pStyle w:val="Sansinterligne"/>
        <w:jc w:val="left"/>
        <w:rPr>
          <w:color w:val="0070C0"/>
        </w:rPr>
      </w:pPr>
      <w:r w:rsidRPr="00EC75FA">
        <w:rPr>
          <w:color w:val="0070C0"/>
        </w:rPr>
        <w:t>Rq : Le CO</w:t>
      </w:r>
      <w:r w:rsidRPr="00EC75FA">
        <w:rPr>
          <w:color w:val="0070C0"/>
          <w:vertAlign w:val="subscript"/>
        </w:rPr>
        <w:t>2</w:t>
      </w:r>
      <w:r w:rsidRPr="00EC75FA">
        <w:rPr>
          <w:color w:val="0070C0"/>
        </w:rPr>
        <w:t xml:space="preserve"> va réagir avec l’eau pour former des ions hydrogénocarbonates HCO</w:t>
      </w:r>
      <w:r w:rsidRPr="00EC75FA">
        <w:rPr>
          <w:color w:val="0070C0"/>
          <w:vertAlign w:val="subscript"/>
        </w:rPr>
        <w:t>3</w:t>
      </w:r>
      <w:r w:rsidRPr="00EC75FA">
        <w:rPr>
          <w:color w:val="0070C0"/>
          <w:vertAlign w:val="superscript"/>
        </w:rPr>
        <w:t>-</w:t>
      </w:r>
      <w:r w:rsidRPr="00EC75FA">
        <w:rPr>
          <w:color w:val="0070C0"/>
        </w:rPr>
        <w:t xml:space="preserve"> et ainsi acidifier les océans. </w:t>
      </w:r>
    </w:p>
    <w:p w14:paraId="0DA8D047" w14:textId="77777777" w:rsidR="00F92795" w:rsidRDefault="00F92795" w:rsidP="00F92795">
      <w:pPr>
        <w:pStyle w:val="Sansinterligne"/>
        <w:jc w:val="left"/>
        <w:rPr>
          <w:b/>
          <w:bCs/>
          <w:i/>
          <w:iCs/>
          <w:color w:val="7030A0"/>
        </w:rPr>
      </w:pPr>
      <w:r w:rsidRPr="00EC75FA">
        <w:rPr>
          <w:b/>
          <w:bCs/>
          <w:i/>
          <w:iCs/>
          <w:color w:val="7030A0"/>
        </w:rPr>
        <w:t>Diapo : Influence de la concentration de CO</w:t>
      </w:r>
      <w:r w:rsidRPr="00EC75FA">
        <w:rPr>
          <w:b/>
          <w:bCs/>
          <w:i/>
          <w:iCs/>
          <w:color w:val="7030A0"/>
          <w:vertAlign w:val="subscript"/>
        </w:rPr>
        <w:t>2</w:t>
      </w:r>
      <w:r w:rsidRPr="00EC75FA">
        <w:rPr>
          <w:b/>
          <w:bCs/>
          <w:i/>
          <w:iCs/>
          <w:color w:val="7030A0"/>
        </w:rPr>
        <w:t xml:space="preserve"> sur le pH </w:t>
      </w:r>
    </w:p>
    <w:p w14:paraId="204AFA4E" w14:textId="77777777" w:rsidR="00F92795" w:rsidRDefault="00F92795" w:rsidP="00F92795">
      <w:pPr>
        <w:pStyle w:val="Sansinterligne"/>
        <w:jc w:val="left"/>
      </w:pPr>
      <w:r>
        <w:t>L’ion hydrogénocarbonates HCO</w:t>
      </w:r>
      <w:r>
        <w:rPr>
          <w:vertAlign w:val="subscript"/>
        </w:rPr>
        <w:t>3</w:t>
      </w:r>
      <w:r>
        <w:rPr>
          <w:vertAlign w:val="superscript"/>
        </w:rPr>
        <w:t>-</w:t>
      </w:r>
      <w:r>
        <w:t xml:space="preserve"> est une espèce amphotère. On voit sur le graphe que l’acidification implique d’une partie des ions CO</w:t>
      </w:r>
      <w:r w:rsidRPr="00EC75FA">
        <w:rPr>
          <w:vertAlign w:val="subscript"/>
        </w:rPr>
        <w:t>3</w:t>
      </w:r>
      <w:r>
        <w:rPr>
          <w:vertAlign w:val="superscript"/>
        </w:rPr>
        <w:t>2-</w:t>
      </w:r>
      <w:r>
        <w:t xml:space="preserve"> des coraux va se transformer en son espèce acide HCO</w:t>
      </w:r>
      <w:r>
        <w:rPr>
          <w:vertAlign w:val="subscript"/>
        </w:rPr>
        <w:t>3</w:t>
      </w:r>
      <w:r>
        <w:rPr>
          <w:vertAlign w:val="superscript"/>
        </w:rPr>
        <w:t>-</w:t>
      </w:r>
      <w:r>
        <w:t>, la concentration en ions CO</w:t>
      </w:r>
      <w:r w:rsidRPr="00EC75FA">
        <w:rPr>
          <w:vertAlign w:val="subscript"/>
        </w:rPr>
        <w:t>3</w:t>
      </w:r>
      <w:r>
        <w:rPr>
          <w:vertAlign w:val="superscript"/>
        </w:rPr>
        <w:t>2-</w:t>
      </w:r>
      <w:r>
        <w:t xml:space="preserve"> va donc diminuer augmentant ainsi la solubilité afin de maintenir l’équilibre. </w:t>
      </w:r>
    </w:p>
    <w:p w14:paraId="777132E3" w14:textId="77777777" w:rsidR="00F92795" w:rsidRDefault="00F92795" w:rsidP="00F92795">
      <w:pPr>
        <w:pStyle w:val="Sansinterligne"/>
        <w:jc w:val="left"/>
        <w:rPr>
          <w:b/>
          <w:bCs/>
        </w:rPr>
      </w:pPr>
      <w:r>
        <w:t xml:space="preserve">Regardons ça de plus près : </w:t>
      </w:r>
      <w:r w:rsidRPr="0026349C">
        <w:rPr>
          <w:color w:val="0070C0"/>
        </w:rPr>
        <w:t>suivre le Dunod et monter l’influence du pH dans la zone de prédominance de HCO</w:t>
      </w:r>
      <w:r w:rsidRPr="0026349C">
        <w:rPr>
          <w:color w:val="0070C0"/>
          <w:vertAlign w:val="subscript"/>
        </w:rPr>
        <w:t>3</w:t>
      </w:r>
      <w:r w:rsidRPr="0026349C">
        <w:rPr>
          <w:color w:val="0070C0"/>
          <w:vertAlign w:val="superscript"/>
        </w:rPr>
        <w:t>-</w:t>
      </w:r>
      <w:r w:rsidRPr="0026349C">
        <w:rPr>
          <w:color w:val="0070C0"/>
        </w:rPr>
        <w:t xml:space="preserve"> </w:t>
      </w:r>
      <w:r w:rsidRPr="0026349C">
        <w:rPr>
          <w:b/>
          <w:bCs/>
        </w:rPr>
        <w:t xml:space="preserve">. </w:t>
      </w:r>
      <w:r w:rsidRPr="0026349C">
        <w:rPr>
          <w:b/>
          <w:bCs/>
          <w:highlight w:val="yellow"/>
        </w:rPr>
        <w:t>[Fos</w:t>
      </w:r>
      <w:proofErr w:type="gramStart"/>
      <w:r w:rsidRPr="0026349C">
        <w:rPr>
          <w:b/>
          <w:bCs/>
          <w:highlight w:val="yellow"/>
        </w:rPr>
        <w:t>15]p</w:t>
      </w:r>
      <w:proofErr w:type="gramEnd"/>
      <w:r w:rsidRPr="0026349C">
        <w:rPr>
          <w:b/>
          <w:bCs/>
          <w:highlight w:val="yellow"/>
        </w:rPr>
        <w:t>877</w:t>
      </w:r>
      <w:r w:rsidRPr="0026349C">
        <w:rPr>
          <w:b/>
          <w:bCs/>
        </w:rPr>
        <w:t xml:space="preserve"> ou </w:t>
      </w:r>
      <w:r w:rsidRPr="0026349C">
        <w:rPr>
          <w:b/>
          <w:bCs/>
          <w:highlight w:val="yellow"/>
        </w:rPr>
        <w:t>[</w:t>
      </w:r>
      <w:r w:rsidRPr="00634BE9">
        <w:rPr>
          <w:b/>
          <w:bCs/>
          <w:highlight w:val="yellow"/>
        </w:rPr>
        <w:t>LAH16]p471-474</w:t>
      </w:r>
    </w:p>
    <w:p w14:paraId="4CBA2347" w14:textId="77777777" w:rsidR="00F92795" w:rsidRDefault="00F92795" w:rsidP="00F92795">
      <w:pPr>
        <w:pStyle w:val="Sansinterligne"/>
        <w:jc w:val="left"/>
        <w:rPr>
          <w:i/>
          <w:iCs/>
        </w:rPr>
      </w:pPr>
      <w:r w:rsidRPr="0026349C">
        <w:rPr>
          <w:b/>
          <w:bCs/>
          <w:color w:val="0070C0"/>
        </w:rPr>
        <w:t xml:space="preserve">Cf Annexe pour les calculs </w:t>
      </w:r>
      <w:r>
        <w:rPr>
          <w:b/>
          <w:bCs/>
          <w:color w:val="0070C0"/>
        </w:rPr>
        <w:t>… Si on a le temps, faire les calculs au tableau</w:t>
      </w:r>
    </w:p>
    <w:p w14:paraId="1BE83B87" w14:textId="77777777" w:rsidR="00F92795" w:rsidRPr="00CC0F5E" w:rsidRDefault="00F92795" w:rsidP="00F92795">
      <w:pPr>
        <w:pStyle w:val="Sansinterligne"/>
        <w:jc w:val="left"/>
        <w:rPr>
          <w:rFonts w:asciiTheme="majorHAnsi" w:hAnsiTheme="majorHAnsi" w:cs="LMRoman10-Regular"/>
        </w:rPr>
      </w:pPr>
      <w:r>
        <w:rPr>
          <w:i/>
          <w:iCs/>
        </w:rPr>
        <w:t>En faisant les calculs on trouve que, s</w:t>
      </w:r>
      <w:r>
        <w:rPr>
          <w:rFonts w:asciiTheme="majorHAnsi" w:hAnsiTheme="majorHAnsi" w:cs="LMRoman10-Regular"/>
        </w:rPr>
        <w:t xml:space="preserve">achant </w:t>
      </w:r>
      <w:proofErr w:type="gramStart"/>
      <w:r>
        <w:rPr>
          <w:rFonts w:asciiTheme="majorHAnsi" w:hAnsiTheme="majorHAnsi" w:cs="LMRoman10-Regular"/>
        </w:rPr>
        <w:t>que  h</w:t>
      </w:r>
      <w:proofErr w:type="gramEnd"/>
      <w:r>
        <w:rPr>
          <w:rFonts w:asciiTheme="majorHAnsi" w:hAnsiTheme="majorHAnsi" w:cs="LMRoman10-Regular"/>
        </w:rPr>
        <w:t>=10</w:t>
      </w:r>
      <w:r>
        <w:rPr>
          <w:rFonts w:asciiTheme="majorHAnsi" w:hAnsiTheme="majorHAnsi" w:cs="LMRoman10-Regular"/>
          <w:vertAlign w:val="superscript"/>
        </w:rPr>
        <w:t>-pH</w:t>
      </w:r>
      <w:r>
        <w:rPr>
          <w:rFonts w:asciiTheme="majorHAnsi" w:hAnsiTheme="majorHAnsi" w:cs="LMRoman10-Regular"/>
        </w:rPr>
        <w:t xml:space="preserve"> : </w:t>
      </w:r>
    </w:p>
    <w:p w14:paraId="374070A0" w14:textId="77777777" w:rsidR="00F92795" w:rsidRPr="00CC0F5E" w:rsidRDefault="00F92795" w:rsidP="00F92795">
      <w:pPr>
        <w:pStyle w:val="Sansinterligne"/>
        <w:jc w:val="center"/>
        <w:rPr>
          <w:i/>
          <w:iCs/>
        </w:rPr>
      </w:pPr>
      <w:r>
        <w:rPr>
          <w:rFonts w:asciiTheme="majorHAnsi" w:hAnsiTheme="majorHAnsi" w:cs="LMRoman10-Regular"/>
          <w:noProof/>
        </w:rPr>
        <w:drawing>
          <wp:inline distT="0" distB="0" distL="0" distR="0" wp14:anchorId="40A60F8D" wp14:editId="3DAF661F">
            <wp:extent cx="2172970" cy="5816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2970" cy="581660"/>
                    </a:xfrm>
                    <a:prstGeom prst="rect">
                      <a:avLst/>
                    </a:prstGeom>
                    <a:noFill/>
                    <a:ln>
                      <a:noFill/>
                    </a:ln>
                  </pic:spPr>
                </pic:pic>
              </a:graphicData>
            </a:graphic>
          </wp:inline>
        </w:drawing>
      </w:r>
      <w:r>
        <w:rPr>
          <w:rFonts w:asciiTheme="majorHAnsi" w:hAnsiTheme="majorHAnsi" w:cs="LMRoman10-Regular"/>
        </w:rPr>
        <w:t xml:space="preserve"> </w:t>
      </w:r>
    </w:p>
    <w:p w14:paraId="3E2D8803" w14:textId="77777777" w:rsidR="00F92795" w:rsidRDefault="00F92795" w:rsidP="00F92795">
      <w:pPr>
        <w:pStyle w:val="Sansinterligne"/>
        <w:jc w:val="left"/>
        <w:rPr>
          <w:b/>
          <w:bCs/>
          <w:i/>
          <w:iCs/>
          <w:color w:val="7030A0"/>
        </w:rPr>
      </w:pPr>
      <w:r w:rsidRPr="00634BE9">
        <w:rPr>
          <w:b/>
          <w:bCs/>
          <w:i/>
          <w:iCs/>
          <w:color w:val="7030A0"/>
        </w:rPr>
        <w:t xml:space="preserve">Diapo : évolution de la solubilité avec le pH </w:t>
      </w:r>
    </w:p>
    <w:p w14:paraId="73C7A56A" w14:textId="77777777" w:rsidR="00F92795" w:rsidRDefault="00F92795" w:rsidP="00F92795">
      <w:pPr>
        <w:pStyle w:val="Sansinterligne"/>
        <w:rPr>
          <w:rFonts w:asciiTheme="majorHAnsi" w:hAnsiTheme="majorHAnsi" w:cs="LMMathSymbols8-Regular"/>
        </w:rPr>
      </w:pPr>
      <w:r>
        <w:rPr>
          <w:rFonts w:asciiTheme="majorHAnsi" w:hAnsiTheme="majorHAnsi"/>
        </w:rPr>
        <w:lastRenderedPageBreak/>
        <w:t xml:space="preserve">La solubilité est minimale en </w:t>
      </w:r>
      <w:proofErr w:type="spellStart"/>
      <w:r>
        <w:rPr>
          <w:rFonts w:asciiTheme="majorHAnsi" w:hAnsiTheme="majorHAnsi"/>
        </w:rPr>
        <w:t>ps</w:t>
      </w:r>
      <w:proofErr w:type="spellEnd"/>
      <w:r>
        <w:rPr>
          <w:rFonts w:asciiTheme="majorHAnsi" w:hAnsiTheme="majorHAnsi"/>
        </w:rPr>
        <w:t xml:space="preserve">=4,15 et augmente si le pH diminue. Ceci est cohérent avec le comportement basique des ions </w:t>
      </w:r>
      <w:r w:rsidRPr="008871EE">
        <w:rPr>
          <w:rFonts w:asciiTheme="majorHAnsi" w:hAnsiTheme="majorHAnsi" w:cs="LMRoman10-Regular"/>
        </w:rPr>
        <w:t>CO</w:t>
      </w:r>
      <w:r w:rsidRPr="00747A48">
        <w:rPr>
          <w:rFonts w:asciiTheme="majorHAnsi" w:hAnsiTheme="majorHAnsi" w:cs="LMRoman10-Regular"/>
          <w:vertAlign w:val="subscript"/>
        </w:rPr>
        <w:t>3</w:t>
      </w:r>
      <w:r w:rsidRPr="00747A48">
        <w:rPr>
          <w:rFonts w:asciiTheme="majorHAnsi" w:hAnsiTheme="majorHAnsi" w:cs="LMRoman8-Regular"/>
          <w:vertAlign w:val="superscript"/>
        </w:rPr>
        <w:t>2</w:t>
      </w:r>
      <w:r w:rsidRPr="00747A48">
        <w:rPr>
          <w:rFonts w:asciiTheme="majorHAnsi" w:hAnsiTheme="majorHAnsi" w:cs="LMMathSymbols8-Regular"/>
          <w:vertAlign w:val="superscript"/>
        </w:rPr>
        <w:t>−</w:t>
      </w:r>
      <w:r>
        <w:rPr>
          <w:rFonts w:asciiTheme="majorHAnsi" w:hAnsiTheme="majorHAnsi" w:cs="LMMathSymbols8-Regular"/>
          <w:vertAlign w:val="superscript"/>
        </w:rPr>
        <w:t xml:space="preserve"> </w:t>
      </w:r>
      <w:r>
        <w:rPr>
          <w:rFonts w:asciiTheme="majorHAnsi" w:hAnsiTheme="majorHAnsi" w:cs="LMMathSymbols8-Regular"/>
        </w:rPr>
        <w:t xml:space="preserve">. </w:t>
      </w:r>
    </w:p>
    <w:p w14:paraId="4D21DAE7" w14:textId="77777777" w:rsidR="00F92795" w:rsidRPr="00CC0F5E" w:rsidRDefault="00F92795" w:rsidP="00F92795">
      <w:pPr>
        <w:pStyle w:val="Sansinterligne"/>
        <w:rPr>
          <w:rFonts w:asciiTheme="majorHAnsi" w:hAnsiTheme="majorHAnsi" w:cs="LMRoman10-Regular"/>
          <w:vertAlign w:val="superscript"/>
        </w:rPr>
      </w:pPr>
      <w:r w:rsidRPr="008871EE">
        <w:rPr>
          <w:rFonts w:asciiTheme="majorHAnsi" w:hAnsiTheme="majorHAnsi" w:cs="LMRoman10-Regular"/>
        </w:rPr>
        <w:t>Depuis l’ère pré industrielle, le pH des océans est passée de</w:t>
      </w:r>
      <w:r w:rsidRPr="00CC0F5E">
        <w:rPr>
          <w:rFonts w:asciiTheme="majorHAnsi" w:hAnsiTheme="majorHAnsi" w:cs="LMRoman10-Regular"/>
          <w:b/>
          <w:bCs/>
        </w:rPr>
        <w:t xml:space="preserve"> 8.2 à 8.1</w:t>
      </w:r>
      <w:r w:rsidRPr="008871EE">
        <w:rPr>
          <w:rFonts w:asciiTheme="majorHAnsi" w:hAnsiTheme="majorHAnsi" w:cs="LMRoman10-Regular"/>
        </w:rPr>
        <w:t>,</w:t>
      </w:r>
      <w:r>
        <w:rPr>
          <w:rFonts w:asciiTheme="majorHAnsi" w:hAnsiTheme="majorHAnsi" w:cs="LMRoman10-Regular"/>
        </w:rPr>
        <w:t xml:space="preserve"> </w:t>
      </w:r>
      <w:r w:rsidRPr="008871EE">
        <w:rPr>
          <w:rFonts w:asciiTheme="majorHAnsi" w:hAnsiTheme="majorHAnsi" w:cs="LMRoman10-Regular"/>
        </w:rPr>
        <w:t>on se trouve dans la zone</w:t>
      </w:r>
      <w:r>
        <w:rPr>
          <w:rFonts w:asciiTheme="majorHAnsi" w:hAnsiTheme="majorHAnsi" w:cs="LMRoman10-Regular"/>
        </w:rPr>
        <w:t xml:space="preserve"> </w:t>
      </w:r>
      <w:r w:rsidRPr="008871EE">
        <w:rPr>
          <w:rFonts w:asciiTheme="majorHAnsi" w:hAnsiTheme="majorHAnsi" w:cs="LMRoman10-Regular"/>
        </w:rPr>
        <w:t>de prédominance de HCO</w:t>
      </w:r>
      <w:r w:rsidRPr="00747A48">
        <w:rPr>
          <w:rFonts w:asciiTheme="majorHAnsi" w:hAnsiTheme="majorHAnsi" w:cs="LMRoman10-Regular"/>
          <w:vertAlign w:val="subscript"/>
        </w:rPr>
        <w:t>3</w:t>
      </w:r>
      <w:r w:rsidRPr="00747A48">
        <w:rPr>
          <w:rFonts w:asciiTheme="majorHAnsi" w:hAnsiTheme="majorHAnsi" w:cs="LMMathSymbols8-Regular"/>
          <w:vertAlign w:val="superscript"/>
        </w:rPr>
        <w:t>−</w:t>
      </w:r>
      <w:r w:rsidRPr="008871EE">
        <w:rPr>
          <w:rFonts w:asciiTheme="majorHAnsi" w:hAnsiTheme="majorHAnsi" w:cs="LMRoman8-Regular"/>
        </w:rPr>
        <w:t xml:space="preserve"> </w:t>
      </w:r>
      <w:r w:rsidRPr="008871EE">
        <w:rPr>
          <w:rFonts w:asciiTheme="majorHAnsi" w:hAnsiTheme="majorHAnsi" w:cs="LMRoman10-Regular"/>
        </w:rPr>
        <w:t xml:space="preserve">. </w:t>
      </w:r>
    </w:p>
    <w:p w14:paraId="26D7B273" w14:textId="3C32121E" w:rsidR="00F92795" w:rsidRDefault="002829D6" w:rsidP="00F92795">
      <w:pPr>
        <w:pStyle w:val="Sansinterligne"/>
        <w:rPr>
          <w:rFonts w:asciiTheme="majorHAnsi" w:hAnsiTheme="majorHAnsi" w:cs="LMRoman10-Regular"/>
        </w:rPr>
      </w:pPr>
      <w:r>
        <w:rPr>
          <w:rFonts w:asciiTheme="majorHAnsi" w:hAnsiTheme="majorHAnsi" w:cs="LMRoman10-Regular"/>
        </w:rPr>
        <w:t xml:space="preserve">Avec notre modèle une telle variation de pH </w:t>
      </w:r>
      <w:r w:rsidR="00F92795" w:rsidRPr="008871EE">
        <w:rPr>
          <w:rFonts w:asciiTheme="majorHAnsi" w:hAnsiTheme="majorHAnsi" w:cs="LMRoman10-Regular"/>
        </w:rPr>
        <w:t xml:space="preserve">correspond à une augmentation </w:t>
      </w:r>
      <w:r>
        <w:rPr>
          <w:rFonts w:asciiTheme="majorHAnsi" w:hAnsiTheme="majorHAnsi" w:cs="LMRoman10-Regular"/>
        </w:rPr>
        <w:t>de</w:t>
      </w:r>
      <w:r w:rsidR="00F92795" w:rsidRPr="008871EE">
        <w:rPr>
          <w:rFonts w:asciiTheme="majorHAnsi" w:hAnsiTheme="majorHAnsi" w:cs="LMRoman10-Regular"/>
        </w:rPr>
        <w:t xml:space="preserve"> solubilité</w:t>
      </w:r>
      <w:r>
        <w:rPr>
          <w:rFonts w:asciiTheme="majorHAnsi" w:hAnsiTheme="majorHAnsi" w:cs="LMRoman10-Regular"/>
        </w:rPr>
        <w:t xml:space="preserve"> du calcaire</w:t>
      </w:r>
      <w:r w:rsidR="00F92795">
        <w:rPr>
          <w:rFonts w:asciiTheme="majorHAnsi" w:hAnsiTheme="majorHAnsi" w:cs="LMRoman10-Regular"/>
        </w:rPr>
        <w:t xml:space="preserve"> de 9,17.10</w:t>
      </w:r>
      <w:r w:rsidR="00F92795">
        <w:rPr>
          <w:rFonts w:asciiTheme="majorHAnsi" w:hAnsiTheme="majorHAnsi" w:cs="LMRoman10-Regular"/>
          <w:vertAlign w:val="superscript"/>
        </w:rPr>
        <w:t>-5</w:t>
      </w:r>
      <w:r w:rsidR="00F92795">
        <w:rPr>
          <w:rFonts w:asciiTheme="majorHAnsi" w:hAnsiTheme="majorHAnsi" w:cs="LMRoman10-Regular"/>
        </w:rPr>
        <w:t xml:space="preserve"> mol/L. </w:t>
      </w:r>
    </w:p>
    <w:p w14:paraId="3BE5BA26" w14:textId="77777777" w:rsidR="00F92795" w:rsidRPr="008871EE" w:rsidRDefault="00F92795" w:rsidP="00F92795">
      <w:pPr>
        <w:pStyle w:val="Sansinterligne"/>
        <w:rPr>
          <w:rFonts w:asciiTheme="majorHAnsi" w:hAnsiTheme="majorHAnsi"/>
        </w:rPr>
      </w:pPr>
      <w:r w:rsidRPr="008871EE">
        <w:rPr>
          <w:rFonts w:asciiTheme="majorHAnsi" w:hAnsiTheme="majorHAnsi" w:cs="LMRoman10-Regular"/>
        </w:rPr>
        <w:t xml:space="preserve">On </w:t>
      </w:r>
      <w:r>
        <w:rPr>
          <w:rFonts w:asciiTheme="majorHAnsi" w:hAnsiTheme="majorHAnsi" w:cs="LMRoman10-Regular"/>
        </w:rPr>
        <w:t>comprend donc bien que plus on é</w:t>
      </w:r>
      <w:r w:rsidRPr="008871EE">
        <w:rPr>
          <w:rFonts w:asciiTheme="majorHAnsi" w:hAnsiTheme="majorHAnsi" w:cs="LMRoman10-Regular"/>
        </w:rPr>
        <w:t>met de CO</w:t>
      </w:r>
      <w:r w:rsidRPr="00747A48">
        <w:rPr>
          <w:rFonts w:asciiTheme="majorHAnsi" w:hAnsiTheme="majorHAnsi" w:cs="LMRoman8-Regular"/>
          <w:vertAlign w:val="subscript"/>
        </w:rPr>
        <w:t>2</w:t>
      </w:r>
      <w:r w:rsidRPr="008871EE">
        <w:rPr>
          <w:rFonts w:asciiTheme="majorHAnsi" w:hAnsiTheme="majorHAnsi" w:cs="LMRoman10-Regular"/>
        </w:rPr>
        <w:t>, plus le corail va avoir du mal à se développer.</w:t>
      </w:r>
    </w:p>
    <w:p w14:paraId="77230B82" w14:textId="7C1BA012" w:rsidR="00F92795" w:rsidRPr="000B27BF" w:rsidRDefault="000B27BF" w:rsidP="00F92795">
      <w:pPr>
        <w:pStyle w:val="Sansinterligne"/>
        <w:rPr>
          <w:rFonts w:asciiTheme="majorHAnsi" w:hAnsiTheme="majorHAnsi"/>
          <w:b/>
          <w:bCs/>
          <w:i/>
          <w:iCs/>
          <w:color w:val="7030A0"/>
        </w:rPr>
      </w:pPr>
      <w:r w:rsidRPr="000B27BF">
        <w:rPr>
          <w:rFonts w:asciiTheme="majorHAnsi" w:hAnsiTheme="majorHAnsi"/>
          <w:b/>
          <w:bCs/>
          <w:i/>
          <w:iCs/>
          <w:color w:val="7030A0"/>
        </w:rPr>
        <w:t xml:space="preserve">Diapo : Effet du pH sur la croissance des coraux </w:t>
      </w:r>
    </w:p>
    <w:p w14:paraId="167D73EA" w14:textId="77777777" w:rsidR="00F92795" w:rsidRDefault="00F92795" w:rsidP="00F92795">
      <w:pPr>
        <w:autoSpaceDE w:val="0"/>
        <w:autoSpaceDN w:val="0"/>
        <w:adjustRightInd w:val="0"/>
        <w:rPr>
          <w:rFonts w:asciiTheme="majorHAnsi" w:hAnsiTheme="majorHAnsi" w:cs="LMRoman10-Regular"/>
          <w:color w:val="000000"/>
        </w:rPr>
      </w:pPr>
      <w:r w:rsidRPr="008871EE">
        <w:rPr>
          <w:rFonts w:asciiTheme="majorHAnsi" w:hAnsiTheme="majorHAnsi" w:cs="LMRoman10-Regular"/>
          <w:color w:val="000000"/>
        </w:rPr>
        <w:t>La concentration de CO</w:t>
      </w:r>
      <w:r w:rsidRPr="00747A48">
        <w:rPr>
          <w:rFonts w:asciiTheme="majorHAnsi" w:hAnsiTheme="majorHAnsi" w:cs="LMRoman8-Regular"/>
          <w:color w:val="000000"/>
          <w:vertAlign w:val="subscript"/>
        </w:rPr>
        <w:t>2</w:t>
      </w:r>
      <w:r w:rsidRPr="008871EE">
        <w:rPr>
          <w:rFonts w:asciiTheme="majorHAnsi" w:hAnsiTheme="majorHAnsi" w:cs="LMRoman8-Regular"/>
          <w:color w:val="000000"/>
        </w:rPr>
        <w:t xml:space="preserve"> </w:t>
      </w:r>
      <w:r w:rsidRPr="008871EE">
        <w:rPr>
          <w:rFonts w:asciiTheme="majorHAnsi" w:hAnsiTheme="majorHAnsi" w:cs="LMRoman10-Regular"/>
          <w:color w:val="000000"/>
        </w:rPr>
        <w:t xml:space="preserve">qui était stable avant l’ère industrielle </w:t>
      </w:r>
      <w:r>
        <w:rPr>
          <w:rFonts w:asciiTheme="majorHAnsi" w:hAnsiTheme="majorHAnsi" w:cs="LMRoman10-Regular"/>
          <w:color w:val="000000"/>
        </w:rPr>
        <w:t>a</w:t>
      </w:r>
      <w:r w:rsidRPr="008871EE">
        <w:rPr>
          <w:rFonts w:asciiTheme="majorHAnsi" w:hAnsiTheme="majorHAnsi" w:cs="LMRoman10-Regular"/>
          <w:color w:val="000000"/>
        </w:rPr>
        <w:t xml:space="preserve"> augment</w:t>
      </w:r>
      <w:r>
        <w:rPr>
          <w:rFonts w:asciiTheme="majorHAnsi" w:hAnsiTheme="majorHAnsi" w:cs="LMRoman10-Regular"/>
          <w:color w:val="000000"/>
        </w:rPr>
        <w:t>é</w:t>
      </w:r>
      <w:r w:rsidRPr="008871EE">
        <w:rPr>
          <w:rFonts w:asciiTheme="majorHAnsi" w:hAnsiTheme="majorHAnsi" w:cs="LMRoman10-Regular"/>
          <w:color w:val="000000"/>
        </w:rPr>
        <w:t xml:space="preserve"> de 40% en</w:t>
      </w:r>
      <w:r>
        <w:rPr>
          <w:rFonts w:asciiTheme="majorHAnsi" w:hAnsiTheme="majorHAnsi" w:cs="LMRoman10-Regular"/>
          <w:color w:val="000000"/>
        </w:rPr>
        <w:t xml:space="preserve"> un siè</w:t>
      </w:r>
      <w:r w:rsidRPr="008871EE">
        <w:rPr>
          <w:rFonts w:asciiTheme="majorHAnsi" w:hAnsiTheme="majorHAnsi" w:cs="LMRoman10-Regular"/>
          <w:color w:val="000000"/>
        </w:rPr>
        <w:t>cle</w:t>
      </w:r>
      <w:r>
        <w:rPr>
          <w:rFonts w:asciiTheme="majorHAnsi" w:hAnsiTheme="majorHAnsi" w:cs="LMRoman10-Regular"/>
          <w:color w:val="000000"/>
        </w:rPr>
        <w:t>. Les scénarios</w:t>
      </w:r>
      <w:r w:rsidRPr="008871EE">
        <w:rPr>
          <w:rFonts w:asciiTheme="majorHAnsi" w:hAnsiTheme="majorHAnsi" w:cs="LMRoman10-Regular"/>
          <w:color w:val="000000"/>
        </w:rPr>
        <w:t xml:space="preserve"> du GIEC (Groupe d’experts intercontinental sur l’évolution</w:t>
      </w:r>
      <w:r>
        <w:rPr>
          <w:rFonts w:asciiTheme="majorHAnsi" w:hAnsiTheme="majorHAnsi" w:cs="LMRoman10-Regular"/>
          <w:color w:val="000000"/>
        </w:rPr>
        <w:t xml:space="preserve"> </w:t>
      </w:r>
      <w:r w:rsidRPr="008871EE">
        <w:rPr>
          <w:rFonts w:asciiTheme="majorHAnsi" w:hAnsiTheme="majorHAnsi" w:cs="LMRoman10-Regular"/>
          <w:color w:val="000000"/>
        </w:rPr>
        <w:t>du climat) les plus optimistes prévoient que la concentration en CO</w:t>
      </w:r>
      <w:r w:rsidRPr="00747A48">
        <w:rPr>
          <w:rFonts w:asciiTheme="majorHAnsi" w:hAnsiTheme="majorHAnsi" w:cs="LMRoman10-Regular"/>
          <w:color w:val="000000"/>
          <w:vertAlign w:val="subscript"/>
        </w:rPr>
        <w:t>2</w:t>
      </w:r>
      <w:r w:rsidRPr="008871EE">
        <w:rPr>
          <w:rFonts w:asciiTheme="majorHAnsi" w:hAnsiTheme="majorHAnsi" w:cs="LMRoman10-Regular"/>
          <w:color w:val="000000"/>
        </w:rPr>
        <w:t xml:space="preserve"> de l’atmosphère va</w:t>
      </w:r>
      <w:r>
        <w:rPr>
          <w:rFonts w:asciiTheme="majorHAnsi" w:hAnsiTheme="majorHAnsi" w:cs="LMRoman10-Regular"/>
          <w:color w:val="000000"/>
        </w:rPr>
        <w:t xml:space="preserve"> </w:t>
      </w:r>
      <w:r w:rsidRPr="008871EE">
        <w:rPr>
          <w:rFonts w:asciiTheme="majorHAnsi" w:hAnsiTheme="majorHAnsi" w:cs="LMRoman10-Regular"/>
          <w:color w:val="000000"/>
        </w:rPr>
        <w:t>presque doublé</w:t>
      </w:r>
      <w:r>
        <w:rPr>
          <w:rFonts w:asciiTheme="majorHAnsi" w:hAnsiTheme="majorHAnsi" w:cs="LMRoman10-Regular"/>
          <w:color w:val="000000"/>
        </w:rPr>
        <w:t>e</w:t>
      </w:r>
      <w:r w:rsidRPr="008871EE">
        <w:rPr>
          <w:rFonts w:asciiTheme="majorHAnsi" w:hAnsiTheme="majorHAnsi" w:cs="LMRoman10-Regular"/>
          <w:color w:val="000000"/>
        </w:rPr>
        <w:t xml:space="preserve"> d’ici 2100... </w:t>
      </w:r>
    </w:p>
    <w:p w14:paraId="1DBC238A" w14:textId="77777777" w:rsidR="00BE2A7A" w:rsidRPr="00BE2A7A" w:rsidRDefault="00BE2A7A" w:rsidP="00BE2A7A">
      <w:pPr>
        <w:pStyle w:val="Sansinterligne"/>
        <w:jc w:val="left"/>
        <w:rPr>
          <w:color w:val="0070C0"/>
        </w:rPr>
      </w:pPr>
      <w:r w:rsidRPr="00BE2A7A">
        <w:rPr>
          <w:color w:val="0070C0"/>
        </w:rPr>
        <w:t>CO</w:t>
      </w:r>
      <w:r w:rsidRPr="00BE2A7A">
        <w:rPr>
          <w:color w:val="0070C0"/>
          <w:vertAlign w:val="subscript"/>
        </w:rPr>
        <w:t>2</w:t>
      </w:r>
      <w:r w:rsidRPr="00BE2A7A">
        <w:rPr>
          <w:color w:val="0070C0"/>
        </w:rPr>
        <w:t xml:space="preserve"> (gaz)</w:t>
      </w:r>
      <w:r w:rsidRPr="00BE2A7A">
        <w:rPr>
          <w:color w:val="0070C0"/>
        </w:rPr>
        <w:sym w:font="Wingdings" w:char="F0DF"/>
      </w:r>
      <w:r w:rsidRPr="00BE2A7A">
        <w:rPr>
          <w:color w:val="0070C0"/>
        </w:rPr>
        <w:sym w:font="Wingdings" w:char="F0E0"/>
      </w:r>
      <w:r w:rsidRPr="00BE2A7A">
        <w:rPr>
          <w:color w:val="0070C0"/>
        </w:rPr>
        <w:t xml:space="preserve"> </w:t>
      </w:r>
      <w:proofErr w:type="gramStart"/>
      <w:r w:rsidRPr="00BE2A7A">
        <w:rPr>
          <w:color w:val="0070C0"/>
        </w:rPr>
        <w:t>CO</w:t>
      </w:r>
      <w:r w:rsidRPr="00BE2A7A">
        <w:rPr>
          <w:color w:val="0070C0"/>
          <w:vertAlign w:val="subscript"/>
        </w:rPr>
        <w:t>2</w:t>
      </w:r>
      <w:r w:rsidRPr="00BE2A7A">
        <w:rPr>
          <w:color w:val="0070C0"/>
        </w:rPr>
        <w:t>(</w:t>
      </w:r>
      <w:proofErr w:type="gramEnd"/>
      <w:r w:rsidRPr="00BE2A7A">
        <w:rPr>
          <w:color w:val="0070C0"/>
        </w:rPr>
        <w:t>aq) K= 3,39.10</w:t>
      </w:r>
      <w:r w:rsidRPr="00BE2A7A">
        <w:rPr>
          <w:color w:val="0070C0"/>
          <w:vertAlign w:val="superscript"/>
        </w:rPr>
        <w:t>-2</w:t>
      </w:r>
    </w:p>
    <w:p w14:paraId="45C5A6DF" w14:textId="77777777" w:rsidR="009D27FA" w:rsidRPr="009D27FA" w:rsidRDefault="009D27FA" w:rsidP="009D27FA">
      <w:pPr>
        <w:autoSpaceDE w:val="0"/>
        <w:autoSpaceDN w:val="0"/>
        <w:adjustRightInd w:val="0"/>
        <w:rPr>
          <w:color w:val="0070C0"/>
        </w:rPr>
      </w:pPr>
      <w:r w:rsidRPr="009D27FA">
        <w:rPr>
          <w:rFonts w:asciiTheme="majorHAnsi" w:hAnsiTheme="majorHAnsi" w:cs="LMRoman10-Regular"/>
          <w:b/>
          <w:bCs/>
          <w:color w:val="0070C0"/>
        </w:rPr>
        <w:t>CO</w:t>
      </w:r>
      <w:r w:rsidRPr="009D27FA">
        <w:rPr>
          <w:rFonts w:asciiTheme="majorHAnsi" w:hAnsiTheme="majorHAnsi" w:cs="LMRoman10-Regular"/>
          <w:b/>
          <w:bCs/>
          <w:color w:val="0070C0"/>
          <w:vertAlign w:val="subscript"/>
        </w:rPr>
        <w:t>2</w:t>
      </w:r>
      <w:r w:rsidRPr="009D27FA">
        <w:rPr>
          <w:rFonts w:asciiTheme="majorHAnsi" w:hAnsiTheme="majorHAnsi" w:cs="LMRoman10-Regular"/>
          <w:b/>
          <w:bCs/>
          <w:color w:val="0070C0"/>
        </w:rPr>
        <w:t xml:space="preserve"> (aq) + H</w:t>
      </w:r>
      <w:r w:rsidRPr="009D27FA">
        <w:rPr>
          <w:rFonts w:asciiTheme="majorHAnsi" w:hAnsiTheme="majorHAnsi" w:cs="LMRoman10-Regular"/>
          <w:b/>
          <w:bCs/>
          <w:color w:val="0070C0"/>
          <w:vertAlign w:val="subscript"/>
        </w:rPr>
        <w:t>2</w:t>
      </w:r>
      <w:r w:rsidRPr="009D27FA">
        <w:rPr>
          <w:rFonts w:asciiTheme="majorHAnsi" w:hAnsiTheme="majorHAnsi" w:cs="LMRoman10-Regular"/>
          <w:b/>
          <w:bCs/>
          <w:color w:val="0070C0"/>
        </w:rPr>
        <w:t>0 (l) = HCO</w:t>
      </w:r>
      <w:r w:rsidRPr="009D27FA">
        <w:rPr>
          <w:rFonts w:asciiTheme="majorHAnsi" w:hAnsiTheme="majorHAnsi" w:cs="LMRoman10-Regular"/>
          <w:b/>
          <w:bCs/>
          <w:color w:val="0070C0"/>
          <w:vertAlign w:val="subscript"/>
        </w:rPr>
        <w:t>3</w:t>
      </w:r>
      <w:r w:rsidRPr="009D27FA">
        <w:rPr>
          <w:rFonts w:asciiTheme="majorHAnsi" w:hAnsiTheme="majorHAnsi" w:cs="LMRoman10-Regular"/>
          <w:b/>
          <w:bCs/>
          <w:color w:val="0070C0"/>
          <w:vertAlign w:val="superscript"/>
        </w:rPr>
        <w:t>-</w:t>
      </w:r>
      <w:r w:rsidRPr="009D27FA">
        <w:rPr>
          <w:rFonts w:asciiTheme="majorHAnsi" w:hAnsiTheme="majorHAnsi" w:cs="LMRoman10-Regular"/>
          <w:b/>
          <w:bCs/>
          <w:color w:val="0070C0"/>
        </w:rPr>
        <w:t xml:space="preserve"> (aq) + H</w:t>
      </w:r>
      <w:r w:rsidRPr="009D27FA">
        <w:rPr>
          <w:rFonts w:asciiTheme="majorHAnsi" w:hAnsiTheme="majorHAnsi" w:cs="LMRoman10-Regular"/>
          <w:b/>
          <w:bCs/>
          <w:color w:val="0070C0"/>
          <w:vertAlign w:val="superscript"/>
        </w:rPr>
        <w:t>+</w:t>
      </w:r>
      <w:r w:rsidRPr="009D27FA">
        <w:rPr>
          <w:rFonts w:asciiTheme="majorHAnsi" w:hAnsiTheme="majorHAnsi" w:cs="LMRoman10-Regular"/>
          <w:b/>
          <w:bCs/>
          <w:color w:val="0070C0"/>
        </w:rPr>
        <w:t xml:space="preserve"> (aq) </w:t>
      </w:r>
      <w:r w:rsidRPr="009D27FA">
        <w:rPr>
          <w:color w:val="0070C0"/>
        </w:rPr>
        <w:t>K</w:t>
      </w:r>
      <w:proofErr w:type="gramStart"/>
      <w:r w:rsidRPr="009D27FA">
        <w:rPr>
          <w:rFonts w:ascii="Times New Roman" w:hAnsi="Times New Roman" w:cs="Times New Roman"/>
          <w:color w:val="0070C0"/>
        </w:rPr>
        <w:t>°</w:t>
      </w:r>
      <w:r w:rsidRPr="009D27FA">
        <w:rPr>
          <w:color w:val="0070C0"/>
        </w:rPr>
        <w:t>(</w:t>
      </w:r>
      <w:proofErr w:type="gramEnd"/>
      <w:r w:rsidRPr="009D27FA">
        <w:rPr>
          <w:color w:val="0070C0"/>
        </w:rPr>
        <w:t>298 K)=4,47</w:t>
      </w:r>
      <w:r w:rsidRPr="009D27FA">
        <w:rPr>
          <w:rFonts w:ascii="Times New Roman" w:hAnsi="Times New Roman" w:cs="Times New Roman"/>
          <w:color w:val="0070C0"/>
        </w:rPr>
        <w:t>×</w:t>
      </w:r>
      <w:r w:rsidRPr="009D27FA">
        <w:rPr>
          <w:color w:val="0070C0"/>
        </w:rPr>
        <w:t>10</w:t>
      </w:r>
      <w:r w:rsidRPr="009D27FA">
        <w:rPr>
          <w:rFonts w:ascii="Times New Roman" w:hAnsi="Times New Roman" w:cs="Times New Roman"/>
          <w:color w:val="0070C0"/>
          <w:vertAlign w:val="superscript"/>
        </w:rPr>
        <w:t>−</w:t>
      </w:r>
      <w:r w:rsidRPr="009D27FA">
        <w:rPr>
          <w:color w:val="0070C0"/>
          <w:vertAlign w:val="superscript"/>
        </w:rPr>
        <w:t>7</w:t>
      </w:r>
    </w:p>
    <w:p w14:paraId="5706D9AE" w14:textId="77777777" w:rsidR="009D27FA" w:rsidRPr="009D27FA" w:rsidRDefault="009D27FA" w:rsidP="009D27FA">
      <w:pPr>
        <w:pStyle w:val="Sansinterligne"/>
        <w:rPr>
          <w:color w:val="0070C0"/>
        </w:rPr>
      </w:pPr>
      <w:r w:rsidRPr="009D27FA">
        <w:rPr>
          <w:b/>
          <w:bCs/>
          <w:color w:val="0070C0"/>
        </w:rPr>
        <w:t>HCO</w:t>
      </w:r>
      <w:r w:rsidRPr="009D27FA">
        <w:rPr>
          <w:b/>
          <w:bCs/>
          <w:color w:val="0070C0"/>
          <w:vertAlign w:val="subscript"/>
        </w:rPr>
        <w:t>3</w:t>
      </w:r>
      <w:r w:rsidRPr="009D27FA">
        <w:rPr>
          <w:b/>
          <w:bCs/>
          <w:color w:val="0070C0"/>
          <w:vertAlign w:val="superscript"/>
        </w:rPr>
        <w:t>−</w:t>
      </w:r>
      <w:r w:rsidRPr="009D27FA">
        <w:rPr>
          <w:b/>
          <w:bCs/>
          <w:color w:val="0070C0"/>
        </w:rPr>
        <w:t>(aq) + H</w:t>
      </w:r>
      <w:r w:rsidRPr="009D27FA">
        <w:rPr>
          <w:b/>
          <w:bCs/>
          <w:color w:val="0070C0"/>
          <w:vertAlign w:val="subscript"/>
        </w:rPr>
        <w:t>2</w:t>
      </w:r>
      <w:r w:rsidRPr="009D27FA">
        <w:rPr>
          <w:b/>
          <w:bCs/>
          <w:color w:val="0070C0"/>
        </w:rPr>
        <w:t>O(l) = CO</w:t>
      </w:r>
      <w:r w:rsidRPr="009D27FA">
        <w:rPr>
          <w:b/>
          <w:bCs/>
          <w:color w:val="0070C0"/>
          <w:vertAlign w:val="subscript"/>
        </w:rPr>
        <w:t>3</w:t>
      </w:r>
      <w:r w:rsidRPr="009D27FA">
        <w:rPr>
          <w:b/>
          <w:bCs/>
          <w:color w:val="0070C0"/>
        </w:rPr>
        <w:t xml:space="preserve"> </w:t>
      </w:r>
      <w:r w:rsidRPr="009D27FA">
        <w:rPr>
          <w:b/>
          <w:bCs/>
          <w:color w:val="0070C0"/>
          <w:vertAlign w:val="superscript"/>
        </w:rPr>
        <w:t>2−</w:t>
      </w:r>
      <w:r w:rsidRPr="009D27FA">
        <w:rPr>
          <w:b/>
          <w:bCs/>
          <w:color w:val="0070C0"/>
        </w:rPr>
        <w:t>(</w:t>
      </w:r>
      <w:proofErr w:type="gramStart"/>
      <w:r w:rsidRPr="009D27FA">
        <w:rPr>
          <w:b/>
          <w:bCs/>
          <w:color w:val="0070C0"/>
        </w:rPr>
        <w:t>aq)+</w:t>
      </w:r>
      <w:proofErr w:type="gramEnd"/>
      <w:r w:rsidRPr="009D27FA">
        <w:rPr>
          <w:b/>
          <w:bCs/>
          <w:color w:val="0070C0"/>
        </w:rPr>
        <w:t>H</w:t>
      </w:r>
      <w:r w:rsidRPr="009D27FA">
        <w:rPr>
          <w:b/>
          <w:bCs/>
          <w:color w:val="0070C0"/>
          <w:vertAlign w:val="subscript"/>
        </w:rPr>
        <w:t>3</w:t>
      </w:r>
      <w:r w:rsidRPr="009D27FA">
        <w:rPr>
          <w:b/>
          <w:bCs/>
          <w:color w:val="0070C0"/>
        </w:rPr>
        <w:t>O</w:t>
      </w:r>
      <w:r w:rsidRPr="009D27FA">
        <w:rPr>
          <w:b/>
          <w:bCs/>
          <w:color w:val="0070C0"/>
          <w:vertAlign w:val="superscript"/>
        </w:rPr>
        <w:t>+</w:t>
      </w:r>
      <w:r w:rsidRPr="009D27FA">
        <w:rPr>
          <w:b/>
          <w:bCs/>
          <w:color w:val="0070C0"/>
        </w:rPr>
        <w:t>(aq)</w:t>
      </w:r>
      <w:r w:rsidRPr="009D27FA">
        <w:rPr>
          <w:color w:val="0070C0"/>
        </w:rPr>
        <w:t xml:space="preserve"> K°(298 K)=4,67×10</w:t>
      </w:r>
      <w:r w:rsidRPr="009D27FA">
        <w:rPr>
          <w:color w:val="0070C0"/>
          <w:vertAlign w:val="superscript"/>
        </w:rPr>
        <w:t>−11</w:t>
      </w:r>
    </w:p>
    <w:p w14:paraId="65D48AE2" w14:textId="77777777" w:rsidR="00F92795" w:rsidRDefault="00F92795" w:rsidP="00F92795">
      <w:pPr>
        <w:autoSpaceDE w:val="0"/>
        <w:autoSpaceDN w:val="0"/>
        <w:adjustRightInd w:val="0"/>
        <w:rPr>
          <w:rFonts w:asciiTheme="majorHAnsi" w:hAnsiTheme="majorHAnsi" w:cs="LMRoman10-Regular"/>
          <w:color w:val="000000"/>
        </w:rPr>
      </w:pPr>
    </w:p>
    <w:p w14:paraId="0C8EA3AA" w14:textId="5E84FBD6" w:rsidR="00F92795" w:rsidRPr="009D27FA" w:rsidRDefault="009D27FA" w:rsidP="00F92795">
      <w:pPr>
        <w:pStyle w:val="Sansinterligne"/>
        <w:rPr>
          <w:b/>
          <w:bCs/>
          <w:i/>
          <w:iCs/>
          <w:color w:val="00B050"/>
        </w:rPr>
      </w:pPr>
      <w:r w:rsidRPr="00BF78AD">
        <w:rPr>
          <w:b/>
          <w:bCs/>
          <w:i/>
          <w:iCs/>
          <w:color w:val="00B050"/>
          <w:u w:val="thick"/>
        </w:rPr>
        <w:t>Transition :</w:t>
      </w:r>
      <w:r w:rsidRPr="009D27FA">
        <w:rPr>
          <w:b/>
          <w:bCs/>
          <w:i/>
          <w:iCs/>
          <w:color w:val="00B050"/>
        </w:rPr>
        <w:t xml:space="preserve"> Ici nous avons pris un modèle où le pH est homogène dans le milieu mais surtout que le corail / coquillage considéré était seul en solution.  </w:t>
      </w:r>
    </w:p>
    <w:p w14:paraId="21385FD6" w14:textId="0AB47FA2" w:rsidR="00F92795" w:rsidRDefault="00F92795" w:rsidP="006F2BB9">
      <w:pPr>
        <w:pStyle w:val="Sansinterligne"/>
        <w:numPr>
          <w:ilvl w:val="0"/>
          <w:numId w:val="8"/>
        </w:numPr>
        <w:rPr>
          <w:color w:val="C00000"/>
          <w:sz w:val="32"/>
          <w:szCs w:val="32"/>
        </w:rPr>
      </w:pPr>
      <w:r>
        <w:rPr>
          <w:color w:val="C00000"/>
          <w:sz w:val="32"/>
          <w:szCs w:val="32"/>
        </w:rPr>
        <w:t xml:space="preserve">Effet d’ion commun </w:t>
      </w:r>
    </w:p>
    <w:p w14:paraId="3D4DC4C0" w14:textId="6E70B2BF" w:rsidR="00F92795" w:rsidRPr="002F6440" w:rsidRDefault="00F92795" w:rsidP="00F92795">
      <w:pPr>
        <w:pStyle w:val="Sansinterligne"/>
        <w:rPr>
          <w:rFonts w:asciiTheme="majorHAnsi" w:hAnsiTheme="majorHAnsi"/>
          <w:b/>
        </w:rPr>
      </w:pPr>
      <w:proofErr w:type="gramStart"/>
      <w:r w:rsidRPr="00081E39">
        <w:rPr>
          <w:rFonts w:asciiTheme="majorHAnsi" w:hAnsiTheme="majorHAnsi"/>
          <w:b/>
          <w:highlight w:val="yellow"/>
        </w:rPr>
        <w:t>sujet</w:t>
      </w:r>
      <w:proofErr w:type="gramEnd"/>
      <w:r w:rsidRPr="00081E39">
        <w:rPr>
          <w:rFonts w:asciiTheme="majorHAnsi" w:hAnsiTheme="majorHAnsi"/>
          <w:b/>
          <w:highlight w:val="yellow"/>
        </w:rPr>
        <w:t xml:space="preserve"> agreg docteur p22-23</w:t>
      </w:r>
      <w:r>
        <w:rPr>
          <w:rFonts w:asciiTheme="majorHAnsi" w:hAnsiTheme="majorHAnsi"/>
          <w:b/>
        </w:rPr>
        <w:t xml:space="preserve"> et </w:t>
      </w:r>
      <w:r w:rsidRPr="000231DB">
        <w:rPr>
          <w:highlight w:val="yellow"/>
        </w:rPr>
        <w:t>[LAH16]</w:t>
      </w:r>
    </w:p>
    <w:p w14:paraId="7B2DC7D5" w14:textId="77777777" w:rsidR="00BF78AD" w:rsidRDefault="00BF78AD" w:rsidP="00BF78AD">
      <w:pPr>
        <w:pStyle w:val="Sansinterligne"/>
      </w:pPr>
      <w:r>
        <w:t>Dans l’océans, la solubilisation de certains coraux va avoir un impact sur celle des autres.</w:t>
      </w:r>
    </w:p>
    <w:p w14:paraId="1DA66CBF" w14:textId="14F1A0EA" w:rsidR="00BF78AD" w:rsidRDefault="00BF78AD" w:rsidP="00BF78AD">
      <w:pPr>
        <w:pStyle w:val="Sansinterligne"/>
      </w:pPr>
      <w:r>
        <w:t>Prenons le cas où il existe déjà dans le milieu une concentration C</w:t>
      </w:r>
      <w:r>
        <w:rPr>
          <w:vertAlign w:val="subscript"/>
        </w:rPr>
        <w:t>0</w:t>
      </w:r>
      <w:r w:rsidR="00FC4B53">
        <w:t>=0,1mol/L</w:t>
      </w:r>
      <w:r>
        <w:t xml:space="preserve"> de </w:t>
      </w:r>
      <w:r w:rsidRPr="00BF78AD">
        <w:t>CO</w:t>
      </w:r>
      <w:r w:rsidRPr="00BF78AD">
        <w:rPr>
          <w:vertAlign w:val="subscript"/>
        </w:rPr>
        <w:t>3</w:t>
      </w:r>
      <w:r w:rsidRPr="00BF78AD">
        <w:rPr>
          <w:vertAlign w:val="superscript"/>
        </w:rPr>
        <w:t>2-</w:t>
      </w:r>
      <w:r w:rsidRPr="00BF78AD">
        <w:t>(aq)</w:t>
      </w:r>
      <w:r>
        <w:t xml:space="preserve">. </w:t>
      </w:r>
    </w:p>
    <w:p w14:paraId="12D9280A" w14:textId="73E76A65" w:rsidR="00FC4B53" w:rsidRDefault="00FC4B53" w:rsidP="00BF78AD">
      <w:pPr>
        <w:pStyle w:val="Sansinterligne"/>
      </w:pPr>
      <w:r>
        <w:t>En saturation [Ca</w:t>
      </w:r>
      <w:r>
        <w:rPr>
          <w:vertAlign w:val="superscript"/>
        </w:rPr>
        <w:t>2+</w:t>
      </w:r>
      <w:r>
        <w:t xml:space="preserve">] = </w:t>
      </w:r>
      <w:proofErr w:type="gramStart"/>
      <w:r>
        <w:t>s</w:t>
      </w:r>
      <w:r w:rsidR="001F15DA">
        <w:t>’</w:t>
      </w:r>
      <w:r>
        <w:t xml:space="preserve"> et</w:t>
      </w:r>
      <w:proofErr w:type="gramEnd"/>
      <w:r>
        <w:t xml:space="preserve">  [</w:t>
      </w:r>
      <w:r w:rsidRPr="00BF78AD">
        <w:t>CO</w:t>
      </w:r>
      <w:r w:rsidRPr="00BF78AD">
        <w:rPr>
          <w:vertAlign w:val="subscript"/>
        </w:rPr>
        <w:t>3</w:t>
      </w:r>
      <w:r w:rsidRPr="00BF78AD">
        <w:rPr>
          <w:vertAlign w:val="superscript"/>
        </w:rPr>
        <w:t>2-</w:t>
      </w:r>
      <w:r>
        <w:t>] = s</w:t>
      </w:r>
      <w:r w:rsidR="001F15DA">
        <w:t>’</w:t>
      </w:r>
      <w:r>
        <w:t>+C</w:t>
      </w:r>
      <w:r>
        <w:rPr>
          <w:vertAlign w:val="subscript"/>
        </w:rPr>
        <w:t xml:space="preserve">0 </w:t>
      </w:r>
      <w:r>
        <w:t xml:space="preserve"> </w:t>
      </w:r>
    </w:p>
    <w:p w14:paraId="2B6E763C" w14:textId="2BBD3E70" w:rsidR="00FC4B53" w:rsidRDefault="00FC4B53" w:rsidP="00BF78AD">
      <w:pPr>
        <w:pStyle w:val="Sansinterligne"/>
      </w:pPr>
      <w:r>
        <w:sym w:font="Wingdings" w:char="F0E0"/>
      </w:r>
      <w:r>
        <w:t xml:space="preserve"> Ks = s</w:t>
      </w:r>
      <w:r w:rsidR="001F15DA">
        <w:t>’</w:t>
      </w:r>
      <w:r>
        <w:t>(s</w:t>
      </w:r>
      <w:r w:rsidR="001F15DA">
        <w:t>’</w:t>
      </w:r>
      <w:r>
        <w:t>+C</w:t>
      </w:r>
      <w:r>
        <w:rPr>
          <w:vertAlign w:val="subscript"/>
        </w:rPr>
        <w:t>0</w:t>
      </w:r>
      <w:r>
        <w:t xml:space="preserve">) </w:t>
      </w:r>
      <w:r>
        <w:sym w:font="Wingdings" w:char="F0E0"/>
      </w:r>
      <w:r>
        <w:t xml:space="preserve"> </w:t>
      </w:r>
      <w:r w:rsidR="001F15DA">
        <w:t>s²+s’C</w:t>
      </w:r>
      <w:r w:rsidR="001F15DA">
        <w:rPr>
          <w:vertAlign w:val="subscript"/>
        </w:rPr>
        <w:t>0</w:t>
      </w:r>
      <w:r w:rsidR="001F15DA">
        <w:t xml:space="preserve"> = Ks </w:t>
      </w:r>
    </w:p>
    <w:p w14:paraId="6D25792F" w14:textId="3B11937D" w:rsidR="00BF78AD" w:rsidRPr="00BF78AD" w:rsidRDefault="00BF78AD" w:rsidP="001F15DA">
      <w:pPr>
        <w:pStyle w:val="Sansinterligne"/>
        <w:numPr>
          <w:ilvl w:val="0"/>
          <w:numId w:val="9"/>
        </w:numPr>
      </w:pPr>
      <w:proofErr w:type="gramStart"/>
      <w:r>
        <w:rPr>
          <w:b/>
          <w:bCs/>
        </w:rPr>
        <w:t>effet</w:t>
      </w:r>
      <w:proofErr w:type="gramEnd"/>
      <w:r>
        <w:rPr>
          <w:b/>
          <w:bCs/>
        </w:rPr>
        <w:t xml:space="preserve"> d’ion communs</w:t>
      </w:r>
    </w:p>
    <w:p w14:paraId="76D7130D" w14:textId="77777777" w:rsidR="001F15DA" w:rsidRPr="00782C8E" w:rsidRDefault="001F15DA" w:rsidP="001F15DA">
      <w:pPr>
        <w:autoSpaceDE w:val="0"/>
        <w:autoSpaceDN w:val="0"/>
        <w:adjustRightInd w:val="0"/>
        <w:rPr>
          <w:rFonts w:asciiTheme="majorHAnsi" w:hAnsiTheme="majorHAnsi" w:cs="LMRoman9-Regular"/>
          <w:sz w:val="18"/>
          <w:szCs w:val="18"/>
        </w:rPr>
      </w:pPr>
      <w:r w:rsidRPr="00782C8E">
        <w:rPr>
          <w:rFonts w:asciiTheme="majorHAnsi" w:hAnsiTheme="majorHAnsi" w:cs="LMRoman10-Regular"/>
        </w:rPr>
        <w:t>On définit le degré de saturation de carbonate de l’eau :</w:t>
      </w:r>
    </w:p>
    <w:p w14:paraId="3402C70B" w14:textId="77777777" w:rsidR="001F15DA" w:rsidRPr="00782C8E" w:rsidRDefault="001F15DA" w:rsidP="001F15DA">
      <w:pPr>
        <w:pStyle w:val="Sansinterligne"/>
        <w:rPr>
          <w:rFonts w:asciiTheme="majorHAnsi" w:hAnsiTheme="majorHAnsi"/>
        </w:rPr>
      </w:pPr>
    </w:p>
    <w:p w14:paraId="699ACB6F" w14:textId="77777777" w:rsidR="001F15DA" w:rsidRPr="00931E91" w:rsidRDefault="001F15DA" w:rsidP="001F15DA">
      <w:pPr>
        <w:pStyle w:val="Sansinterligne"/>
      </w:pPr>
      <m:oMathPara>
        <m:oMath>
          <m:r>
            <w:rPr>
              <w:rFonts w:ascii="Cambria Math" w:hAnsi="Cambria Math"/>
            </w:rPr>
            <m:t>Ω=</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Ca</m:t>
                      </m:r>
                    </m:e>
                    <m:sup>
                      <m:r>
                        <w:rPr>
                          <w:rFonts w:ascii="Cambria Math" w:hAnsi="Cambria Math"/>
                        </w:rPr>
                        <m:t>2+</m:t>
                      </m:r>
                    </m:sup>
                  </m:sSup>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CO</m:t>
                      </m:r>
                    </m:e>
                    <m:sub>
                      <m:r>
                        <w:rPr>
                          <w:rFonts w:ascii="Cambria Math" w:hAnsi="Cambria Math"/>
                        </w:rPr>
                        <m:t>3</m:t>
                      </m:r>
                    </m:sub>
                    <m:sup>
                      <m:r>
                        <w:rPr>
                          <w:rFonts w:ascii="Cambria Math" w:hAnsi="Cambria Math"/>
                        </w:rPr>
                        <m:t>2-</m:t>
                      </m:r>
                    </m:sup>
                  </m:sSubSup>
                </m:e>
              </m:d>
            </m:num>
            <m:den>
              <m:sSub>
                <m:sSubPr>
                  <m:ctrlPr>
                    <w:rPr>
                      <w:rFonts w:ascii="Cambria Math" w:hAnsi="Cambria Math"/>
                      <w:i/>
                    </w:rPr>
                  </m:ctrlPr>
                </m:sSubPr>
                <m:e>
                  <m:r>
                    <w:rPr>
                      <w:rFonts w:ascii="Cambria Math" w:hAnsi="Cambria Math"/>
                    </w:rPr>
                    <m:t>K</m:t>
                  </m:r>
                </m:e>
                <m:sub>
                  <m:r>
                    <w:rPr>
                      <w:rFonts w:ascii="Cambria Math" w:hAnsi="Cambria Math"/>
                    </w:rPr>
                    <m:t>s</m:t>
                  </m:r>
                </m:sub>
              </m:sSub>
            </m:den>
          </m:f>
        </m:oMath>
      </m:oMathPara>
    </w:p>
    <w:p w14:paraId="727B4460" w14:textId="77777777" w:rsidR="001F15DA" w:rsidRPr="00931E91" w:rsidRDefault="001F15DA" w:rsidP="001F15DA">
      <w:pPr>
        <w:pStyle w:val="Sansinterligne"/>
      </w:pPr>
    </w:p>
    <w:p w14:paraId="7DFB1C05" w14:textId="77777777" w:rsidR="001F15DA" w:rsidRPr="00931E91" w:rsidRDefault="001F15DA" w:rsidP="001F15DA">
      <w:pPr>
        <w:pStyle w:val="Sansinterligne"/>
        <w:numPr>
          <w:ilvl w:val="0"/>
          <w:numId w:val="10"/>
        </w:numPr>
      </w:pPr>
      <w:r>
        <w:t xml:space="preserve">Si Ω&lt;1, alors on a </w:t>
      </w:r>
      <w:proofErr w:type="spellStart"/>
      <w:r>
        <w:t>Qr</w:t>
      </w:r>
      <w:proofErr w:type="spellEnd"/>
      <w:r>
        <w:t>&lt;Ks, l’océan est sous saturé et il va y avoir dissolution de la calcite et de l’aragonite. Les coraux vont avoir du mal à vivre.</w:t>
      </w:r>
    </w:p>
    <w:p w14:paraId="256EE37B" w14:textId="3472F419" w:rsidR="001F15DA" w:rsidRPr="00931E91" w:rsidRDefault="001F15DA" w:rsidP="001F15DA">
      <w:pPr>
        <w:pStyle w:val="Sansinterligne"/>
        <w:numPr>
          <w:ilvl w:val="0"/>
          <w:numId w:val="10"/>
        </w:numPr>
      </w:pPr>
      <w:r>
        <w:t xml:space="preserve">Si Ω&gt;1, on a </w:t>
      </w:r>
      <w:proofErr w:type="spellStart"/>
      <w:r>
        <w:t>Qr</w:t>
      </w:r>
      <w:proofErr w:type="spellEnd"/>
      <w:r>
        <w:t xml:space="preserve">&gt;Ks l’océan est sursaturé, les coraux sont </w:t>
      </w:r>
      <w:r>
        <w:t>stables</w:t>
      </w:r>
      <w:r>
        <w:t>.</w:t>
      </w:r>
    </w:p>
    <w:p w14:paraId="2A199C4F" w14:textId="77777777" w:rsidR="001F15DA" w:rsidRPr="00931E91" w:rsidRDefault="001F15DA" w:rsidP="001F15DA">
      <w:pPr>
        <w:pStyle w:val="Sansinterligne"/>
      </w:pPr>
    </w:p>
    <w:p w14:paraId="338E4623" w14:textId="77777777" w:rsidR="001F15DA" w:rsidRPr="009949ED" w:rsidRDefault="001F15DA" w:rsidP="001F15DA">
      <w:pPr>
        <w:autoSpaceDE w:val="0"/>
        <w:autoSpaceDN w:val="0"/>
        <w:adjustRightInd w:val="0"/>
        <w:rPr>
          <w:rFonts w:asciiTheme="majorHAnsi" w:hAnsiTheme="majorHAnsi" w:cs="LMRoman10-Regular"/>
        </w:rPr>
      </w:pPr>
      <w:r w:rsidRPr="009949ED">
        <w:rPr>
          <w:rFonts w:asciiTheme="majorHAnsi" w:hAnsiTheme="majorHAnsi" w:cs="LMRoman10-Regular"/>
        </w:rPr>
        <w:t>Pour les océans, on observe que la concentration en ions calcium et carbonate diminue avec</w:t>
      </w:r>
      <w:r>
        <w:rPr>
          <w:rFonts w:asciiTheme="majorHAnsi" w:hAnsiTheme="majorHAnsi" w:cs="LMRoman10-Regular"/>
        </w:rPr>
        <w:t xml:space="preserve"> </w:t>
      </w:r>
      <w:r w:rsidRPr="009949ED">
        <w:rPr>
          <w:rFonts w:asciiTheme="majorHAnsi" w:hAnsiTheme="majorHAnsi" w:cs="LMRoman10-Regular"/>
        </w:rPr>
        <w:t>la profondeur.</w:t>
      </w:r>
    </w:p>
    <w:p w14:paraId="0853B265" w14:textId="51A6E60D" w:rsidR="00F92795" w:rsidRPr="00BF78AD" w:rsidRDefault="00F92795" w:rsidP="00011850">
      <w:pPr>
        <w:pStyle w:val="Sansinterligne"/>
      </w:pPr>
    </w:p>
    <w:p w14:paraId="6AA4AD92" w14:textId="77777777" w:rsidR="001F15DA" w:rsidRDefault="001F15DA" w:rsidP="001F15DA">
      <w:pPr>
        <w:autoSpaceDE w:val="0"/>
        <w:autoSpaceDN w:val="0"/>
        <w:adjustRightInd w:val="0"/>
        <w:rPr>
          <w:rFonts w:asciiTheme="majorHAnsi" w:hAnsiTheme="majorHAnsi" w:cs="LMRoman10-Regular"/>
        </w:rPr>
      </w:pPr>
    </w:p>
    <w:p w14:paraId="2EE7FCDA" w14:textId="25CE5295" w:rsidR="001806B7" w:rsidRDefault="001806B7" w:rsidP="001F15DA">
      <w:pPr>
        <w:autoSpaceDE w:val="0"/>
        <w:autoSpaceDN w:val="0"/>
        <w:adjustRightInd w:val="0"/>
        <w:rPr>
          <w:rFonts w:asciiTheme="majorHAnsi" w:hAnsiTheme="majorHAnsi" w:cs="LMRoman10-Regular"/>
        </w:rPr>
      </w:pPr>
      <w:r w:rsidRPr="001806B7">
        <w:rPr>
          <w:rFonts w:asciiTheme="majorHAnsi" w:hAnsiTheme="majorHAnsi" w:cs="LMRoman10-Regular"/>
          <w:b/>
          <w:bCs/>
          <w:color w:val="C00000"/>
          <w:u w:val="thick"/>
        </w:rPr>
        <w:t>Mini Conclusion </w:t>
      </w:r>
      <w:r>
        <w:rPr>
          <w:rFonts w:asciiTheme="majorHAnsi" w:hAnsiTheme="majorHAnsi" w:cs="LMRoman10-Regular"/>
        </w:rPr>
        <w:t xml:space="preserve">: </w:t>
      </w:r>
    </w:p>
    <w:p w14:paraId="0055E795" w14:textId="69F674B4" w:rsidR="001F15DA" w:rsidRDefault="001F15DA" w:rsidP="001F15DA">
      <w:pPr>
        <w:autoSpaceDE w:val="0"/>
        <w:autoSpaceDN w:val="0"/>
        <w:adjustRightInd w:val="0"/>
        <w:rPr>
          <w:rFonts w:asciiTheme="majorHAnsi" w:hAnsiTheme="majorHAnsi" w:cs="LMRoman10-Regular"/>
        </w:rPr>
      </w:pPr>
      <w:r w:rsidRPr="009949ED">
        <w:rPr>
          <w:rFonts w:asciiTheme="majorHAnsi" w:hAnsiTheme="majorHAnsi" w:cs="LMRoman10-Regular"/>
        </w:rPr>
        <w:t>Aujourd’hui, on est à sous saturation pour des profondeur</w:t>
      </w:r>
      <w:r>
        <w:rPr>
          <w:rFonts w:asciiTheme="majorHAnsi" w:hAnsiTheme="majorHAnsi" w:cs="LMRoman10-Regular"/>
        </w:rPr>
        <w:t>s</w:t>
      </w:r>
      <w:r w:rsidRPr="009949ED">
        <w:rPr>
          <w:rFonts w:asciiTheme="majorHAnsi" w:hAnsiTheme="majorHAnsi" w:cs="LMRoman10-Regular"/>
        </w:rPr>
        <w:t xml:space="preserve"> inférieur</w:t>
      </w:r>
      <w:r>
        <w:rPr>
          <w:rFonts w:asciiTheme="majorHAnsi" w:hAnsiTheme="majorHAnsi" w:cs="LMRoman10-Regular"/>
        </w:rPr>
        <w:t>s</w:t>
      </w:r>
      <w:r w:rsidRPr="009949ED">
        <w:rPr>
          <w:rFonts w:asciiTheme="majorHAnsi" w:hAnsiTheme="majorHAnsi" w:cs="LMRoman10-Regular"/>
        </w:rPr>
        <w:t xml:space="preserve"> à </w:t>
      </w:r>
      <w:r>
        <w:rPr>
          <w:rFonts w:asciiTheme="majorHAnsi" w:hAnsiTheme="majorHAnsi" w:cs="LMMathSymbols10-Regular"/>
        </w:rPr>
        <w:t>~</w:t>
      </w:r>
      <w:r w:rsidRPr="009949ED">
        <w:rPr>
          <w:rFonts w:asciiTheme="majorHAnsi" w:hAnsiTheme="majorHAnsi" w:cs="LMMathSymbols10-Regular"/>
        </w:rPr>
        <w:t xml:space="preserve"> </w:t>
      </w:r>
      <w:r w:rsidRPr="009949ED">
        <w:rPr>
          <w:rFonts w:asciiTheme="majorHAnsi" w:hAnsiTheme="majorHAnsi" w:cs="LMRoman10-Regular"/>
        </w:rPr>
        <w:t xml:space="preserve">500 </w:t>
      </w:r>
      <w:r w:rsidRPr="009949ED">
        <w:rPr>
          <w:rFonts w:asciiTheme="majorHAnsi" w:hAnsiTheme="majorHAnsi" w:cs="LMMathSymbols10-Regular"/>
        </w:rPr>
        <w:t xml:space="preserve">− </w:t>
      </w:r>
      <w:r w:rsidRPr="009949ED">
        <w:rPr>
          <w:rFonts w:asciiTheme="majorHAnsi" w:hAnsiTheme="majorHAnsi" w:cs="LMRoman10-Regular"/>
        </w:rPr>
        <w:t>2500 m en</w:t>
      </w:r>
      <w:r>
        <w:rPr>
          <w:rFonts w:asciiTheme="majorHAnsi" w:hAnsiTheme="majorHAnsi" w:cs="LMRoman10-Regular"/>
        </w:rPr>
        <w:t xml:space="preserve"> </w:t>
      </w:r>
      <w:r w:rsidRPr="009949ED">
        <w:rPr>
          <w:rFonts w:asciiTheme="majorHAnsi" w:hAnsiTheme="majorHAnsi" w:cs="LMRoman10-Regular"/>
        </w:rPr>
        <w:t xml:space="preserve">fonction de la localisation (on appelle cette profondeur l’horizon de saturation). </w:t>
      </w:r>
    </w:p>
    <w:p w14:paraId="43EC4DA2" w14:textId="39A42A45" w:rsidR="00780552" w:rsidRDefault="001F15DA" w:rsidP="001806B7">
      <w:pPr>
        <w:autoSpaceDE w:val="0"/>
        <w:autoSpaceDN w:val="0"/>
        <w:adjustRightInd w:val="0"/>
      </w:pPr>
      <w:r>
        <w:rPr>
          <w:rFonts w:asciiTheme="majorHAnsi" w:hAnsiTheme="majorHAnsi" w:cs="LMRoman10-Regular"/>
        </w:rPr>
        <w:t xml:space="preserve">Avec l’acidification globale des océans, cet horizon remonte et </w:t>
      </w:r>
      <w:r w:rsidRPr="009949ED">
        <w:rPr>
          <w:rFonts w:asciiTheme="majorHAnsi" w:hAnsiTheme="majorHAnsi" w:cs="LMRoman10-Regular"/>
        </w:rPr>
        <w:t>pourrait</w:t>
      </w:r>
      <w:r>
        <w:rPr>
          <w:rFonts w:asciiTheme="majorHAnsi" w:hAnsiTheme="majorHAnsi" w:cs="LMRoman10-Regular"/>
        </w:rPr>
        <w:t xml:space="preserve"> </w:t>
      </w:r>
      <w:r w:rsidRPr="009949ED">
        <w:rPr>
          <w:rFonts w:asciiTheme="majorHAnsi" w:hAnsiTheme="majorHAnsi" w:cs="LMRoman10-Regular"/>
        </w:rPr>
        <w:t>atteindre la surface de l’eau d’ici à 2100 pour certaine région du globe.</w:t>
      </w:r>
    </w:p>
    <w:p w14:paraId="2C7B91C4" w14:textId="0A53979E" w:rsidR="00011850" w:rsidRDefault="00011850" w:rsidP="00011850">
      <w:pPr>
        <w:pStyle w:val="Sansinterligne"/>
        <w:rPr>
          <w:rFonts w:asciiTheme="majorHAnsi" w:hAnsiTheme="majorHAnsi"/>
        </w:rPr>
      </w:pPr>
      <w:r>
        <w:t>Entre la diminution de la population d’algue à cause de la température et l’acidification des océans causés par l’augmentation du CO</w:t>
      </w:r>
      <w:r>
        <w:rPr>
          <w:vertAlign w:val="subscript"/>
        </w:rPr>
        <w:t>2</w:t>
      </w:r>
      <w:r>
        <w:t xml:space="preserve"> dans l’atmosphère, on prévoit une diminution de 99 % des récifs coralliens d’ici 2050...</w:t>
      </w:r>
    </w:p>
    <w:p w14:paraId="13D9FAEA" w14:textId="2B65444D" w:rsidR="00011850" w:rsidRDefault="00011850" w:rsidP="00011850">
      <w:pPr>
        <w:autoSpaceDE w:val="0"/>
        <w:autoSpaceDN w:val="0"/>
        <w:adjustRightInd w:val="0"/>
        <w:rPr>
          <w:rFonts w:asciiTheme="majorHAnsi" w:hAnsiTheme="majorHAnsi" w:cs="LMRoman10-Regular"/>
          <w:color w:val="000000"/>
        </w:rPr>
      </w:pPr>
    </w:p>
    <w:p w14:paraId="66FA13EA" w14:textId="7C5D01B8" w:rsidR="001806B7" w:rsidRDefault="001806B7" w:rsidP="001806B7">
      <w:pPr>
        <w:pStyle w:val="Paragraphedeliste"/>
        <w:numPr>
          <w:ilvl w:val="0"/>
          <w:numId w:val="7"/>
        </w:numPr>
        <w:autoSpaceDE w:val="0"/>
        <w:autoSpaceDN w:val="0"/>
        <w:adjustRightInd w:val="0"/>
        <w:rPr>
          <w:rFonts w:asciiTheme="majorHAnsi" w:hAnsiTheme="majorHAnsi" w:cs="LMRoman10-Regular"/>
          <w:color w:val="C00000"/>
        </w:rPr>
      </w:pPr>
      <w:r>
        <w:rPr>
          <w:rFonts w:asciiTheme="majorHAnsi" w:hAnsiTheme="majorHAnsi" w:cs="LMRoman10-Regular"/>
          <w:color w:val="C00000"/>
        </w:rPr>
        <w:t>Facultatif : traitement des eau usées</w:t>
      </w:r>
    </w:p>
    <w:p w14:paraId="1717E08A" w14:textId="77777777" w:rsidR="001806B7" w:rsidRPr="001806B7" w:rsidRDefault="001806B7" w:rsidP="001806B7">
      <w:pPr>
        <w:pStyle w:val="Paragraphedeliste"/>
        <w:autoSpaceDE w:val="0"/>
        <w:autoSpaceDN w:val="0"/>
        <w:adjustRightInd w:val="0"/>
        <w:ind w:left="1080"/>
        <w:rPr>
          <w:rFonts w:asciiTheme="majorHAnsi" w:hAnsiTheme="majorHAnsi" w:cs="LMRoman10-Regular"/>
          <w:color w:val="C00000"/>
        </w:rPr>
      </w:pPr>
    </w:p>
    <w:p w14:paraId="4ED0D195" w14:textId="7E0CCF35" w:rsidR="00011850" w:rsidRDefault="001806B7" w:rsidP="00634BE9">
      <w:pPr>
        <w:pStyle w:val="Sansinterligne"/>
        <w:rPr>
          <w:rFonts w:asciiTheme="majorHAnsi" w:hAnsiTheme="majorHAnsi" w:cs="LMMathSymbols8-Regular"/>
        </w:rPr>
      </w:pPr>
      <w:r w:rsidRPr="001806B7">
        <w:rPr>
          <w:rFonts w:asciiTheme="majorHAnsi" w:hAnsiTheme="majorHAnsi" w:cs="LMMathSymbols8-Regular"/>
          <w:highlight w:val="yellow"/>
        </w:rPr>
        <w:lastRenderedPageBreak/>
        <w:t>[</w:t>
      </w:r>
      <w:hyperlink r:id="rId17" w:history="1">
        <w:r w:rsidRPr="001806B7">
          <w:rPr>
            <w:rStyle w:val="Lienhypertexte"/>
            <w:rFonts w:asciiTheme="majorHAnsi" w:hAnsiTheme="majorHAnsi" w:cs="LMMathSymbols8-Regular"/>
            <w:highlight w:val="yellow"/>
          </w:rPr>
          <w:t>lien1</w:t>
        </w:r>
      </w:hyperlink>
      <w:r w:rsidRPr="001806B7">
        <w:rPr>
          <w:rFonts w:asciiTheme="majorHAnsi" w:hAnsiTheme="majorHAnsi" w:cs="LMMathSymbols8-Regular"/>
          <w:highlight w:val="yellow"/>
        </w:rPr>
        <w:t>] [</w:t>
      </w:r>
      <w:hyperlink r:id="rId18" w:history="1">
        <w:r w:rsidRPr="001806B7">
          <w:rPr>
            <w:rStyle w:val="Lienhypertexte"/>
            <w:rFonts w:asciiTheme="majorHAnsi" w:hAnsiTheme="majorHAnsi" w:cs="LMMathSymbols8-Regular"/>
            <w:highlight w:val="yellow"/>
          </w:rPr>
          <w:t>lien2</w:t>
        </w:r>
      </w:hyperlink>
      <w:r w:rsidRPr="001806B7">
        <w:rPr>
          <w:rFonts w:asciiTheme="majorHAnsi" w:hAnsiTheme="majorHAnsi" w:cs="LMMathSymbols8-Regular"/>
          <w:highlight w:val="yellow"/>
        </w:rPr>
        <w:t>]</w:t>
      </w:r>
      <w:r>
        <w:rPr>
          <w:rFonts w:asciiTheme="majorHAnsi" w:hAnsiTheme="majorHAnsi" w:cs="LMMathSymbols8-Regular"/>
        </w:rPr>
        <w:t xml:space="preserve"> </w:t>
      </w:r>
    </w:p>
    <w:p w14:paraId="393C5672" w14:textId="77777777" w:rsidR="001806B7" w:rsidRPr="001F59D3" w:rsidRDefault="001806B7" w:rsidP="001806B7">
      <w:pPr>
        <w:pStyle w:val="Sansinterligne"/>
        <w:rPr>
          <w:color w:val="2F5496" w:themeColor="accent1" w:themeShade="BF"/>
        </w:rPr>
      </w:pPr>
      <w:r>
        <w:rPr>
          <w:color w:val="2F5496" w:themeColor="accent1" w:themeShade="BF"/>
        </w:rPr>
        <w:t>Si on veut rattacher cette partie à notre fil rouge (=la solubilité des coquilles des coquillages de fond marin), on peut dire que l’on ne veut pas polluer l’océan et on veut de l’eau potable, donc il faut assainir l’eau.</w:t>
      </w:r>
    </w:p>
    <w:p w14:paraId="5ACD2981" w14:textId="77777777" w:rsidR="001806B7" w:rsidRDefault="001806B7" w:rsidP="001806B7">
      <w:pPr>
        <w:pStyle w:val="Sansinterligne"/>
      </w:pPr>
    </w:p>
    <w:p w14:paraId="0BBE2EC1" w14:textId="77777777" w:rsidR="001806B7" w:rsidRDefault="001806B7" w:rsidP="001806B7">
      <w:pPr>
        <w:pStyle w:val="Sansinterligne"/>
      </w:pPr>
      <w:r>
        <w:t>L’eau contient des produits indésirables : Ca2+ et Mg2+ qui forment le tartre, et des ions métalliques comme Pb2+ et Zn2+.</w:t>
      </w:r>
    </w:p>
    <w:p w14:paraId="1A146361" w14:textId="77777777" w:rsidR="001806B7" w:rsidRDefault="001806B7" w:rsidP="001806B7">
      <w:pPr>
        <w:pStyle w:val="Sansinterligne"/>
      </w:pPr>
      <w:r>
        <w:t>L’idée : on fait une réaction qui donne à partir de ces ions une espèce très peu soluble.</w:t>
      </w:r>
    </w:p>
    <w:p w14:paraId="1B353BBC" w14:textId="77777777" w:rsidR="001806B7" w:rsidRDefault="001806B7" w:rsidP="001806B7">
      <w:pPr>
        <w:pStyle w:val="Sansinterligne"/>
      </w:pPr>
    </w:p>
    <w:p w14:paraId="64415750" w14:textId="77777777" w:rsidR="001806B7" w:rsidRDefault="001806B7" w:rsidP="001806B7">
      <w:pPr>
        <w:pStyle w:val="Sansinterligne"/>
        <w:numPr>
          <w:ilvl w:val="0"/>
          <w:numId w:val="11"/>
        </w:numPr>
      </w:pPr>
      <w:r>
        <w:t xml:space="preserve">On élimine les métaux par précipitation en modifiant le pH. </w:t>
      </w:r>
    </w:p>
    <w:p w14:paraId="39BF84DC" w14:textId="77777777" w:rsidR="001806B7" w:rsidRDefault="001806B7" w:rsidP="001806B7">
      <w:pPr>
        <w:pStyle w:val="Sansinterligne"/>
        <w:ind w:left="720"/>
      </w:pPr>
      <w:r>
        <w:t xml:space="preserve">Exemple : </w:t>
      </w:r>
      <m:oMath>
        <m:sSup>
          <m:sSupPr>
            <m:ctrlPr>
              <w:rPr>
                <w:rFonts w:ascii="Cambria Math" w:hAnsi="Cambria Math"/>
                <w:i/>
              </w:rPr>
            </m:ctrlPr>
          </m:sSupPr>
          <m:e>
            <m:r>
              <w:rPr>
                <w:rFonts w:ascii="Cambria Math" w:hAnsi="Cambria Math"/>
              </w:rPr>
              <m:t>Pb</m:t>
            </m:r>
          </m:e>
          <m:sup>
            <m:r>
              <w:rPr>
                <w:rFonts w:ascii="Cambria Math" w:hAnsi="Cambria Math"/>
              </w:rPr>
              <m:t>2+</m:t>
            </m:r>
          </m:sup>
        </m:sSup>
        <m:d>
          <m:dPr>
            <m:ctrlPr>
              <w:rPr>
                <w:rFonts w:ascii="Cambria Math" w:hAnsi="Cambria Math"/>
                <w:i/>
              </w:rPr>
            </m:ctrlPr>
          </m:dPr>
          <m:e>
            <m:r>
              <w:rPr>
                <w:rFonts w:ascii="Cambria Math" w:hAnsi="Cambria Math"/>
              </w:rPr>
              <m:t>aq</m:t>
            </m:r>
          </m:e>
        </m:d>
        <m:r>
          <w:rPr>
            <w:rFonts w:ascii="Cambria Math" w:hAnsi="Cambria Math"/>
          </w:rPr>
          <m:t>+2H</m:t>
        </m:r>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m:t>
        </m:r>
        <m:sSub>
          <m:sSubPr>
            <m:ctrlPr>
              <w:rPr>
                <w:rFonts w:ascii="Cambria Math" w:hAnsi="Cambria Math"/>
                <w:i/>
              </w:rPr>
            </m:ctrlPr>
          </m:sSubPr>
          <m:e>
            <m:r>
              <w:rPr>
                <w:rFonts w:ascii="Cambria Math" w:hAnsi="Cambria Math"/>
              </w:rPr>
              <m:t>Pb</m:t>
            </m:r>
            <m:d>
              <m:dPr>
                <m:ctrlPr>
                  <w:rPr>
                    <w:rFonts w:ascii="Cambria Math" w:hAnsi="Cambria Math"/>
                    <w:i/>
                  </w:rPr>
                </m:ctrlPr>
              </m:dPr>
              <m:e>
                <m:r>
                  <w:rPr>
                    <w:rFonts w:ascii="Cambria Math" w:hAnsi="Cambria Math"/>
                  </w:rPr>
                  <m:t>OH</m:t>
                </m:r>
              </m:e>
            </m:d>
          </m:e>
          <m:sub>
            <m:r>
              <w:rPr>
                <w:rFonts w:ascii="Cambria Math" w:hAnsi="Cambria Math"/>
              </w:rPr>
              <m:t>2</m:t>
            </m:r>
          </m:sub>
        </m:sSub>
        <m:r>
          <w:rPr>
            <w:rFonts w:ascii="Cambria Math" w:hAnsi="Cambria Math"/>
          </w:rPr>
          <m:t>(s)</m:t>
        </m:r>
      </m:oMath>
    </w:p>
    <w:p w14:paraId="0358BBE0" w14:textId="77777777" w:rsidR="001806B7" w:rsidRDefault="001806B7" w:rsidP="001806B7">
      <w:pPr>
        <w:pStyle w:val="Sansinterligne"/>
        <w:numPr>
          <w:ilvl w:val="0"/>
          <w:numId w:val="11"/>
        </w:numPr>
      </w:pPr>
      <w:r>
        <w:t>On élimine des sulfates en ajoutant de la chaux (</w:t>
      </w:r>
      <w:proofErr w:type="spellStart"/>
      <w:r>
        <w:t>CaO</w:t>
      </w:r>
      <w:proofErr w:type="spellEnd"/>
      <w:r>
        <w:t>, fournissant des ions Ca2+)</w:t>
      </w:r>
    </w:p>
    <w:p w14:paraId="7E2C2C94" w14:textId="77777777" w:rsidR="001806B7" w:rsidRDefault="001806B7" w:rsidP="001806B7">
      <w:pPr>
        <w:pStyle w:val="Sansinterligne"/>
        <w:rPr>
          <w:rFonts w:eastAsiaTheme="minorEastAsia"/>
        </w:rPr>
      </w:pPr>
      <m:oMathPara>
        <m:oMath>
          <m:sSubSup>
            <m:sSubSupPr>
              <m:ctrlPr>
                <w:rPr>
                  <w:rFonts w:ascii="Cambria Math" w:hAnsi="Cambria Math"/>
                  <w:i/>
                </w:rPr>
              </m:ctrlPr>
            </m:sSubSupPr>
            <m:e>
              <m:r>
                <w:rPr>
                  <w:rFonts w:ascii="Cambria Math" w:hAnsi="Cambria Math"/>
                </w:rPr>
                <m:t>SO</m:t>
              </m:r>
            </m:e>
            <m:sub>
              <m:r>
                <w:rPr>
                  <w:rFonts w:ascii="Cambria Math" w:hAnsi="Cambria Math"/>
                </w:rPr>
                <m:t>4</m:t>
              </m:r>
            </m:sub>
            <m:sup>
              <m:r>
                <w:rPr>
                  <w:rFonts w:ascii="Cambria Math" w:hAnsi="Cambria Math"/>
                </w:rPr>
                <m:t>2-</m:t>
              </m:r>
            </m:sup>
          </m:sSubSup>
          <m:d>
            <m:dPr>
              <m:ctrlPr>
                <w:rPr>
                  <w:rFonts w:ascii="Cambria Math" w:hAnsi="Cambria Math"/>
                  <w:i/>
                </w:rPr>
              </m:ctrlPr>
            </m:dPr>
            <m:e>
              <m:r>
                <w:rPr>
                  <w:rFonts w:ascii="Cambria Math" w:hAnsi="Cambria Math"/>
                </w:rPr>
                <m:t>aq</m:t>
              </m:r>
            </m:e>
          </m:d>
          <m:r>
            <w:rPr>
              <w:rFonts w:ascii="Cambria Math" w:hAnsi="Cambria Math"/>
            </w:rPr>
            <m:t>+</m:t>
          </m:r>
          <m:sSup>
            <m:sSupPr>
              <m:ctrlPr>
                <w:rPr>
                  <w:rFonts w:ascii="Cambria Math" w:hAnsi="Cambria Math"/>
                  <w:i/>
                </w:rPr>
              </m:ctrlPr>
            </m:sSupPr>
            <m:e>
              <m:r>
                <w:rPr>
                  <w:rFonts w:ascii="Cambria Math" w:hAnsi="Cambria Math"/>
                </w:rPr>
                <m:t>Ca</m:t>
              </m:r>
            </m:e>
            <m:sup>
              <m:r>
                <w:rPr>
                  <w:rFonts w:ascii="Cambria Math" w:hAnsi="Cambria Math"/>
                </w:rPr>
                <m:t>2+</m:t>
              </m:r>
            </m:sup>
          </m:sSup>
          <m:d>
            <m:dPr>
              <m:ctrlPr>
                <w:rPr>
                  <w:rFonts w:ascii="Cambria Math" w:hAnsi="Cambria Math"/>
                  <w:i/>
                </w:rPr>
              </m:ctrlPr>
            </m:dPr>
            <m:e>
              <m:r>
                <w:rPr>
                  <w:rFonts w:ascii="Cambria Math" w:hAnsi="Cambria Math"/>
                </w:rPr>
                <m:t>aq</m:t>
              </m:r>
            </m:e>
          </m:d>
          <m:r>
            <w:rPr>
              <w:rFonts w:ascii="Cambria Math" w:hAnsi="Cambria Math"/>
            </w:rPr>
            <m:t>=</m:t>
          </m:r>
          <m:sSub>
            <m:sSubPr>
              <m:ctrlPr>
                <w:rPr>
                  <w:rFonts w:ascii="Cambria Math" w:hAnsi="Cambria Math"/>
                  <w:i/>
                </w:rPr>
              </m:ctrlPr>
            </m:sSubPr>
            <m:e>
              <m:r>
                <w:rPr>
                  <w:rFonts w:ascii="Cambria Math" w:hAnsi="Cambria Math"/>
                </w:rPr>
                <m:t>CaSO</m:t>
              </m:r>
            </m:e>
            <m:sub>
              <m:r>
                <w:rPr>
                  <w:rFonts w:ascii="Cambria Math" w:hAnsi="Cambria Math"/>
                </w:rPr>
                <m:t>4</m:t>
              </m:r>
            </m:sub>
          </m:sSub>
          <m:r>
            <w:rPr>
              <w:rFonts w:ascii="Cambria Math" w:hAnsi="Cambria Math"/>
            </w:rPr>
            <m:t>(s)</m:t>
          </m:r>
        </m:oMath>
      </m:oMathPara>
    </w:p>
    <w:p w14:paraId="7FB73069" w14:textId="77777777" w:rsidR="001806B7" w:rsidRPr="00B45547" w:rsidRDefault="001806B7" w:rsidP="001806B7">
      <w:pPr>
        <w:pStyle w:val="Sansinterligne"/>
        <w:ind w:left="567"/>
        <w:rPr>
          <w:color w:val="2F5496" w:themeColor="accent1" w:themeShade="BF"/>
        </w:rPr>
      </w:pPr>
      <w:r w:rsidRPr="00B45547">
        <w:rPr>
          <w:rFonts w:eastAsiaTheme="minorEastAsia"/>
          <w:color w:val="2F5496" w:themeColor="accent1" w:themeShade="BF"/>
          <w:u w:val="single"/>
        </w:rPr>
        <w:t>Rq :</w:t>
      </w:r>
      <w:r w:rsidRPr="00B45547">
        <w:rPr>
          <w:rFonts w:eastAsiaTheme="minorEastAsia"/>
          <w:color w:val="2F5496" w:themeColor="accent1" w:themeShade="BF"/>
        </w:rPr>
        <w:t xml:space="preserve"> en réalité, CaSO4 se trouve sous la forme d’un complexe CaSO4,2H2O.</w:t>
      </w:r>
    </w:p>
    <w:p w14:paraId="31C915B8" w14:textId="77777777" w:rsidR="001806B7" w:rsidRDefault="001806B7" w:rsidP="001806B7">
      <w:pPr>
        <w:pStyle w:val="Sansinterligne"/>
      </w:pPr>
    </w:p>
    <w:p w14:paraId="4C760EE0" w14:textId="3C58DFB8" w:rsidR="001806B7" w:rsidRDefault="001806B7" w:rsidP="00634BE9">
      <w:pPr>
        <w:pStyle w:val="Sansinterligne"/>
        <w:rPr>
          <w:rFonts w:asciiTheme="majorHAnsi" w:hAnsiTheme="majorHAnsi" w:cs="LMMathSymbols8-Regular"/>
        </w:rPr>
      </w:pPr>
    </w:p>
    <w:p w14:paraId="388B5E00" w14:textId="1346A514" w:rsidR="001806B7" w:rsidRDefault="001806B7" w:rsidP="00634BE9">
      <w:pPr>
        <w:pStyle w:val="Sansinterligne"/>
        <w:rPr>
          <w:rFonts w:asciiTheme="majorHAnsi" w:hAnsiTheme="majorHAnsi" w:cs="LMMathSymbols8-Regular"/>
          <w:color w:val="C00000"/>
          <w:sz w:val="32"/>
          <w:szCs w:val="28"/>
        </w:rPr>
      </w:pPr>
      <w:r>
        <w:rPr>
          <w:rFonts w:asciiTheme="majorHAnsi" w:hAnsiTheme="majorHAnsi" w:cs="LMMathSymbols8-Regular"/>
          <w:color w:val="C00000"/>
          <w:sz w:val="32"/>
          <w:szCs w:val="28"/>
        </w:rPr>
        <w:t xml:space="preserve">CCL : </w:t>
      </w:r>
    </w:p>
    <w:p w14:paraId="1837ABB0" w14:textId="53AD9580" w:rsidR="001806B7" w:rsidRDefault="001806B7" w:rsidP="00634BE9">
      <w:pPr>
        <w:pStyle w:val="Sansinterligne"/>
        <w:rPr>
          <w:rFonts w:asciiTheme="majorHAnsi" w:hAnsiTheme="majorHAnsi" w:cs="LMMathSymbols8-Regular"/>
        </w:rPr>
      </w:pPr>
      <w:r>
        <w:rPr>
          <w:rFonts w:asciiTheme="majorHAnsi" w:hAnsiTheme="majorHAnsi" w:cs="LMMathSymbols8-Regular"/>
        </w:rPr>
        <w:t xml:space="preserve">On a étudié la solubilité pour comprendre un phénomène écologique mondial. </w:t>
      </w:r>
    </w:p>
    <w:p w14:paraId="0FAE7853" w14:textId="77777777" w:rsidR="001806B7" w:rsidRDefault="001806B7" w:rsidP="001806B7">
      <w:pPr>
        <w:pStyle w:val="Sansinterligne"/>
      </w:pPr>
      <w:r>
        <w:rPr>
          <w:rFonts w:asciiTheme="majorHAnsi" w:hAnsiTheme="majorHAnsi" w:cs="LMMathSymbols8-Regular"/>
        </w:rPr>
        <w:t xml:space="preserve">La notion de solubilité a également des applications dans l’industrie permettant la purification de l’eau comme le traitement des eaux usées ou la purification du fer et de l’aluminium dans le procédé Bayer. Le but de ce procédé </w:t>
      </w:r>
      <w:r>
        <w:t xml:space="preserve">est de séparer l’aluminium du fer dans un minerai appelé Bauxite. </w:t>
      </w:r>
    </w:p>
    <w:p w14:paraId="166130F4" w14:textId="4DC0420A" w:rsidR="001806B7" w:rsidRDefault="001806B7" w:rsidP="001806B7">
      <w:pPr>
        <w:pStyle w:val="Sansinterligne"/>
      </w:pPr>
      <w:r>
        <w:t xml:space="preserve">Pour effectuer cette séparation, on joue sur la solubilité des espèces en faisant précipiter sélectivement le fer et </w:t>
      </w:r>
      <w:r>
        <w:t>l’aluminium (</w:t>
      </w:r>
      <w:r>
        <w:t xml:space="preserve">voir </w:t>
      </w:r>
      <w:r>
        <w:t xml:space="preserve">référence </w:t>
      </w:r>
      <w:r>
        <w:t>dans le BUP « une vie d’aluminium</w:t>
      </w:r>
      <w:proofErr w:type="gramStart"/>
      <w:r>
        <w:t xml:space="preserve"> »pour</w:t>
      </w:r>
      <w:proofErr w:type="gramEnd"/>
      <w:r>
        <w:t xml:space="preserve"> les infos sur la Bauxite,).</w:t>
      </w:r>
    </w:p>
    <w:p w14:paraId="5D13F6C2" w14:textId="77777777" w:rsidR="001806B7" w:rsidRDefault="001806B7" w:rsidP="001806B7">
      <w:pPr>
        <w:pStyle w:val="Sansinterligne"/>
      </w:pPr>
      <w:r>
        <w:t>Pour comprendre une telle séparation, nous avons besoin de ce que l’on appelle les diagrammes E-pH</w:t>
      </w:r>
      <w:r>
        <w:t xml:space="preserve"> (</w:t>
      </w:r>
      <w:r>
        <w:t>de Pourbaix</w:t>
      </w:r>
      <w:r>
        <w:t>)</w:t>
      </w:r>
      <w:r>
        <w:t>, représentant le potentiel de la solution en fonction du pH.</w:t>
      </w:r>
    </w:p>
    <w:p w14:paraId="299FCE58" w14:textId="5AB4970F" w:rsidR="001806B7" w:rsidRDefault="001806B7" w:rsidP="001806B7">
      <w:pPr>
        <w:pStyle w:val="Sansinterligne"/>
      </w:pPr>
      <w:r>
        <w:t xml:space="preserve"> L’étude de ces diagrammes fera l’objet du prochain chapitre</w:t>
      </w:r>
    </w:p>
    <w:p w14:paraId="08F26108" w14:textId="72BBC74E" w:rsidR="001806B7" w:rsidRPr="001806B7" w:rsidRDefault="001806B7" w:rsidP="00634BE9">
      <w:pPr>
        <w:pStyle w:val="Sansinterligne"/>
        <w:rPr>
          <w:rFonts w:asciiTheme="majorHAnsi" w:hAnsiTheme="majorHAnsi" w:cs="LMMathSymbols8-Regular"/>
        </w:rPr>
      </w:pPr>
      <w:r>
        <w:rPr>
          <w:rFonts w:asciiTheme="majorHAnsi" w:hAnsiTheme="majorHAnsi" w:cs="LMMathSymbols8-Regular"/>
        </w:rPr>
        <w:t xml:space="preserve"> </w:t>
      </w:r>
    </w:p>
    <w:p w14:paraId="63224302" w14:textId="2916DD42" w:rsidR="00634BE9" w:rsidRPr="00634BE9" w:rsidRDefault="00634BE9">
      <w:pPr>
        <w:pStyle w:val="Sansinterligne"/>
        <w:jc w:val="left"/>
        <w:rPr>
          <w:b/>
          <w:bCs/>
          <w:i/>
          <w:iCs/>
          <w:color w:val="7030A0"/>
        </w:rPr>
      </w:pPr>
    </w:p>
    <w:sectPr w:rsidR="00634BE9" w:rsidRPr="00634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MRoman10-Regular">
    <w:panose1 w:val="00000000000000000000"/>
    <w:charset w:val="00"/>
    <w:family w:val="auto"/>
    <w:notTrueType/>
    <w:pitch w:val="default"/>
    <w:sig w:usb0="00000003" w:usb1="00000000" w:usb2="00000000" w:usb3="00000000" w:csb0="00000001" w:csb1="00000000"/>
  </w:font>
  <w:font w:name="LMMathSymbols8-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LMRoman9-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C6DB8"/>
    <w:multiLevelType w:val="hybridMultilevel"/>
    <w:tmpl w:val="97F07D30"/>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6A37B4"/>
    <w:multiLevelType w:val="hybridMultilevel"/>
    <w:tmpl w:val="AE546704"/>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694443"/>
    <w:multiLevelType w:val="hybridMultilevel"/>
    <w:tmpl w:val="F55672EC"/>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131113"/>
    <w:multiLevelType w:val="hybridMultilevel"/>
    <w:tmpl w:val="6BBEDDF0"/>
    <w:lvl w:ilvl="0" w:tplc="E090862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532E59"/>
    <w:multiLevelType w:val="hybridMultilevel"/>
    <w:tmpl w:val="F7E6EE06"/>
    <w:lvl w:ilvl="0" w:tplc="BD8E6F94">
      <w:start w:val="1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B55403"/>
    <w:multiLevelType w:val="hybridMultilevel"/>
    <w:tmpl w:val="3252F816"/>
    <w:lvl w:ilvl="0" w:tplc="6186C16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FF94DE3"/>
    <w:multiLevelType w:val="hybridMultilevel"/>
    <w:tmpl w:val="5788561C"/>
    <w:lvl w:ilvl="0" w:tplc="CCEE54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4340402"/>
    <w:multiLevelType w:val="hybridMultilevel"/>
    <w:tmpl w:val="97F07D30"/>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7B345DF"/>
    <w:multiLevelType w:val="hybridMultilevel"/>
    <w:tmpl w:val="97F07D30"/>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3844C3"/>
    <w:multiLevelType w:val="hybridMultilevel"/>
    <w:tmpl w:val="0BA064BC"/>
    <w:lvl w:ilvl="0" w:tplc="57142832">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47A3430"/>
    <w:multiLevelType w:val="hybridMultilevel"/>
    <w:tmpl w:val="B484ADEE"/>
    <w:lvl w:ilvl="0" w:tplc="BB74CCE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6"/>
  </w:num>
  <w:num w:numId="2">
    <w:abstractNumId w:val="8"/>
  </w:num>
  <w:num w:numId="3">
    <w:abstractNumId w:val="0"/>
  </w:num>
  <w:num w:numId="4">
    <w:abstractNumId w:val="10"/>
  </w:num>
  <w:num w:numId="5">
    <w:abstractNumId w:val="3"/>
  </w:num>
  <w:num w:numId="6">
    <w:abstractNumId w:val="7"/>
  </w:num>
  <w:num w:numId="7">
    <w:abstractNumId w:val="9"/>
  </w:num>
  <w:num w:numId="8">
    <w:abstractNumId w:val="5"/>
  </w:num>
  <w:num w:numId="9">
    <w:abstractNumId w:val="4"/>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CB"/>
    <w:rsid w:val="00011850"/>
    <w:rsid w:val="00012EFB"/>
    <w:rsid w:val="00022EFA"/>
    <w:rsid w:val="000231DB"/>
    <w:rsid w:val="000274B4"/>
    <w:rsid w:val="00042737"/>
    <w:rsid w:val="000B27BF"/>
    <w:rsid w:val="000E7F6C"/>
    <w:rsid w:val="001806B7"/>
    <w:rsid w:val="00186EDF"/>
    <w:rsid w:val="001914A2"/>
    <w:rsid w:val="001F15DA"/>
    <w:rsid w:val="0026349C"/>
    <w:rsid w:val="002829D6"/>
    <w:rsid w:val="0029741E"/>
    <w:rsid w:val="002D28C3"/>
    <w:rsid w:val="00302388"/>
    <w:rsid w:val="00302C17"/>
    <w:rsid w:val="00314374"/>
    <w:rsid w:val="003A793E"/>
    <w:rsid w:val="003D1F4C"/>
    <w:rsid w:val="004A782D"/>
    <w:rsid w:val="004B4999"/>
    <w:rsid w:val="004C2757"/>
    <w:rsid w:val="004D5361"/>
    <w:rsid w:val="0050414F"/>
    <w:rsid w:val="00541745"/>
    <w:rsid w:val="005E2F80"/>
    <w:rsid w:val="006050FA"/>
    <w:rsid w:val="00605107"/>
    <w:rsid w:val="00634BE9"/>
    <w:rsid w:val="006402B9"/>
    <w:rsid w:val="00640695"/>
    <w:rsid w:val="006A7077"/>
    <w:rsid w:val="006C371C"/>
    <w:rsid w:val="006D6D64"/>
    <w:rsid w:val="006D7727"/>
    <w:rsid w:val="006F2BB9"/>
    <w:rsid w:val="00700C78"/>
    <w:rsid w:val="00761D1E"/>
    <w:rsid w:val="00764781"/>
    <w:rsid w:val="00771163"/>
    <w:rsid w:val="00780552"/>
    <w:rsid w:val="008219C9"/>
    <w:rsid w:val="00880269"/>
    <w:rsid w:val="00992C11"/>
    <w:rsid w:val="009D27FA"/>
    <w:rsid w:val="00A276FC"/>
    <w:rsid w:val="00A50F2E"/>
    <w:rsid w:val="00AC36A0"/>
    <w:rsid w:val="00B1435B"/>
    <w:rsid w:val="00B2255A"/>
    <w:rsid w:val="00B76714"/>
    <w:rsid w:val="00B93721"/>
    <w:rsid w:val="00BE2A7A"/>
    <w:rsid w:val="00BF78AD"/>
    <w:rsid w:val="00CB5BCB"/>
    <w:rsid w:val="00CC0F5E"/>
    <w:rsid w:val="00DE5421"/>
    <w:rsid w:val="00E4502A"/>
    <w:rsid w:val="00EC6306"/>
    <w:rsid w:val="00EC75FA"/>
    <w:rsid w:val="00ED67AB"/>
    <w:rsid w:val="00F03CF9"/>
    <w:rsid w:val="00F5166D"/>
    <w:rsid w:val="00F61FA4"/>
    <w:rsid w:val="00F92795"/>
    <w:rsid w:val="00FB1979"/>
    <w:rsid w:val="00FC4B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136E"/>
  <w15:chartTrackingRefBased/>
  <w15:docId w15:val="{1E7DF258-98B9-4A1A-986F-DE859BBA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1DB"/>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231DB"/>
  </w:style>
  <w:style w:type="character" w:styleId="Lienhypertexte">
    <w:name w:val="Hyperlink"/>
    <w:basedOn w:val="Policepardfaut"/>
    <w:uiPriority w:val="99"/>
    <w:unhideWhenUsed/>
    <w:rsid w:val="00541745"/>
    <w:rPr>
      <w:color w:val="0563C1" w:themeColor="hyperlink"/>
      <w:u w:val="single"/>
    </w:rPr>
  </w:style>
  <w:style w:type="character" w:styleId="Mentionnonrsolue">
    <w:name w:val="Unresolved Mention"/>
    <w:basedOn w:val="Policepardfaut"/>
    <w:uiPriority w:val="99"/>
    <w:semiHidden/>
    <w:unhideWhenUsed/>
    <w:rsid w:val="00541745"/>
    <w:rPr>
      <w:color w:val="605E5C"/>
      <w:shd w:val="clear" w:color="auto" w:fill="E1DFDD"/>
    </w:rPr>
  </w:style>
  <w:style w:type="paragraph" w:styleId="Paragraphedeliste">
    <w:name w:val="List Paragraph"/>
    <w:basedOn w:val="Normal"/>
    <w:uiPriority w:val="34"/>
    <w:qFormat/>
    <w:rsid w:val="00A276FC"/>
    <w:pPr>
      <w:ind w:left="720"/>
      <w:contextualSpacing/>
    </w:pPr>
  </w:style>
  <w:style w:type="character" w:styleId="Textedelespacerserv">
    <w:name w:val="Placeholder Text"/>
    <w:basedOn w:val="Policepardfaut"/>
    <w:uiPriority w:val="99"/>
    <w:semiHidden/>
    <w:rsid w:val="001F15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a-sciences.com/sante/actualites/vie-recifs-coralliens-fin-grand-mystere-4871/" TargetMode="External"/><Relationship Id="rId13" Type="http://schemas.openxmlformats.org/officeDocument/2006/relationships/hyperlink" Target="https://www.futura-sciences.com/planete/dossiers/zoologie-coquille-mollusques-memoire-environnement-662/page/3/" TargetMode="External"/><Relationship Id="rId18" Type="http://schemas.openxmlformats.org/officeDocument/2006/relationships/hyperlink" Target="https://www.suezwaterhandbook.fr/eau-et-generalites/processus-elementaires-du-genie-physico-chimique-en-traitement-de-l-eau/precipitations-chimiques/autres-precipitations-cas-des-anion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futura-sciences.com/planete/dossiers/zoologie-coquille-mollusques-memoire-environnement-662/page/3/" TargetMode="External"/><Relationship Id="rId17" Type="http://schemas.openxmlformats.org/officeDocument/2006/relationships/hyperlink" Target="https://www.suezwaterhandbook.fr/eau-et-generalites/processus-elementaires-du-genie-physico-chimique-en-traitement-de-l-eau/precipitations-chimiques/precipitation-des-metaux"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en.wikipedia.org/wiki/Calcium_carbonate" TargetMode="External"/><Relationship Id="rId5" Type="http://schemas.openxmlformats.org/officeDocument/2006/relationships/image" Target="media/image1.png"/><Relationship Id="rId15" Type="http://schemas.openxmlformats.org/officeDocument/2006/relationships/hyperlink" Target="https://vivonslessciences.editions-hatier.fr/ressources/Physique-Chimie/tle/micromega_pcts_titrage_pH/titrage_pH.html" TargetMode="External"/><Relationship Id="rId10" Type="http://schemas.openxmlformats.org/officeDocument/2006/relationships/hyperlink" Target="https://en.wikipedia.org/wiki/Calcium_carbonat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utura-sciences.com/sante/actualites/vie-recifs-coralliens-fin-grand-mystere-4871/"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5">
      <a:dk1>
        <a:sysClr val="windowText" lastClr="000000"/>
      </a:dk1>
      <a:lt1>
        <a:sysClr val="window" lastClr="FFFFFF"/>
      </a:lt1>
      <a:dk2>
        <a:srgbClr val="44546A"/>
      </a:dk2>
      <a:lt2>
        <a:srgbClr val="E7E6E6"/>
      </a:lt2>
      <a:accent1>
        <a:srgbClr val="4472C4"/>
      </a:accent1>
      <a:accent2>
        <a:srgbClr val="ED5009"/>
      </a:accent2>
      <a:accent3>
        <a:srgbClr val="A5A5A5"/>
      </a:accent3>
      <a:accent4>
        <a:srgbClr val="FFC000"/>
      </a:accent4>
      <a:accent5>
        <a:srgbClr val="5B9BD5"/>
      </a:accent5>
      <a:accent6>
        <a:srgbClr val="70AD47"/>
      </a:accent6>
      <a:hlink>
        <a:srgbClr val="0563C1"/>
      </a:hlink>
      <a:folHlink>
        <a:srgbClr val="954F72"/>
      </a:folHlink>
    </a:clrScheme>
    <a:fontScheme name="Personnalisé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1652</TotalTime>
  <Pages>7</Pages>
  <Words>2231</Words>
  <Characters>12271</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23</cp:revision>
  <dcterms:created xsi:type="dcterms:W3CDTF">2020-05-22T07:30:00Z</dcterms:created>
  <dcterms:modified xsi:type="dcterms:W3CDTF">2020-05-29T07:21:00Z</dcterms:modified>
</cp:coreProperties>
</file>