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8AC2" w14:textId="5FE3667D" w:rsidR="002135B8" w:rsidRDefault="002135B8" w:rsidP="002135B8">
      <w:pPr>
        <w:rPr>
          <w:rFonts w:eastAsia="Times New Roman"/>
        </w:rPr>
      </w:pPr>
      <w:r>
        <w:rPr>
          <w:rFonts w:eastAsia="Times New Roman"/>
        </w:rPr>
        <w:t xml:space="preserve">Jean Hare : </w:t>
      </w:r>
    </w:p>
    <w:p w14:paraId="056077EE" w14:textId="17877E8B" w:rsidR="002135B8" w:rsidRDefault="002135B8" w:rsidP="002135B8">
      <w:pPr>
        <w:rPr>
          <w:rFonts w:eastAsia="Times New Roman"/>
        </w:rPr>
      </w:pPr>
      <w:r>
        <w:rPr>
          <w:rFonts w:eastAsia="Times New Roman"/>
        </w:rPr>
        <w:t xml:space="preserve">Ce que j'ai voulu souligner est que les arguments et </w:t>
      </w:r>
      <w:r>
        <w:rPr>
          <w:rFonts w:eastAsia="Times New Roman"/>
        </w:rPr>
        <w:t>interprétations</w:t>
      </w:r>
      <w:r>
        <w:rPr>
          <w:rFonts w:eastAsia="Times New Roman"/>
        </w:rPr>
        <w:t xml:space="preserve"> avancés dans l'élaboration de la </w:t>
      </w:r>
      <w:r>
        <w:rPr>
          <w:rFonts w:eastAsia="Times New Roman"/>
        </w:rPr>
        <w:t>théorie</w:t>
      </w:r>
      <w:r>
        <w:rPr>
          <w:rFonts w:eastAsia="Times New Roman"/>
        </w:rPr>
        <w:t xml:space="preserve"> et notamment la loi de Planck, la théorie cinétique du gaz de photon, l'effet </w:t>
      </w:r>
      <w:r>
        <w:rPr>
          <w:rFonts w:eastAsia="Times New Roman"/>
        </w:rPr>
        <w:t>photoélectrique</w:t>
      </w:r>
      <w:r>
        <w:rPr>
          <w:rFonts w:eastAsia="Times New Roman"/>
        </w:rPr>
        <w:t xml:space="preserve"> et l'effet Compton, aucun d'entre </w:t>
      </w:r>
      <w:proofErr w:type="gramStart"/>
      <w:r>
        <w:rPr>
          <w:rFonts w:eastAsia="Times New Roman"/>
        </w:rPr>
        <w:t>eux  ne</w:t>
      </w:r>
      <w:proofErr w:type="gramEnd"/>
      <w:r>
        <w:rPr>
          <w:rFonts w:eastAsia="Times New Roman"/>
        </w:rPr>
        <w:t xml:space="preserve"> permet de _prouver_ le </w:t>
      </w:r>
      <w:r>
        <w:rPr>
          <w:rFonts w:eastAsia="Times New Roman"/>
        </w:rPr>
        <w:t>caractère</w:t>
      </w:r>
      <w:r>
        <w:rPr>
          <w:rFonts w:eastAsia="Times New Roman"/>
        </w:rPr>
        <w:t xml:space="preserve"> discontinu ou particulaire de l'énergie électromagnétique.</w:t>
      </w:r>
    </w:p>
    <w:p w14:paraId="60E5898A" w14:textId="77777777" w:rsidR="002135B8" w:rsidRDefault="002135B8" w:rsidP="002135B8">
      <w:pPr>
        <w:rPr>
          <w:rFonts w:eastAsia="Times New Roman"/>
        </w:rPr>
      </w:pPr>
    </w:p>
    <w:p w14:paraId="60DA4B6F" w14:textId="32FD4300" w:rsidR="002135B8" w:rsidRDefault="002135B8" w:rsidP="002135B8">
      <w:pPr>
        <w:rPr>
          <w:rFonts w:eastAsia="Times New Roman"/>
        </w:rPr>
      </w:pPr>
      <w:r>
        <w:rPr>
          <w:rFonts w:eastAsia="Times New Roman"/>
        </w:rPr>
        <w:t xml:space="preserve">Tout ce qu'on peut dire à leur sujet c'est </w:t>
      </w:r>
      <w:r>
        <w:rPr>
          <w:rFonts w:eastAsia="Times New Roman"/>
        </w:rPr>
        <w:t>qu’elles</w:t>
      </w:r>
      <w:r>
        <w:rPr>
          <w:rFonts w:eastAsia="Times New Roman"/>
        </w:rPr>
        <w:t xml:space="preserve"> sont _compatibles_ avec l'hypothèse des photons, et que cette </w:t>
      </w:r>
      <w:r>
        <w:rPr>
          <w:rFonts w:eastAsia="Times New Roman"/>
        </w:rPr>
        <w:t>dernière</w:t>
      </w:r>
      <w:r>
        <w:rPr>
          <w:rFonts w:eastAsia="Times New Roman"/>
        </w:rPr>
        <w:t xml:space="preserve"> en propose une </w:t>
      </w:r>
      <w:r>
        <w:rPr>
          <w:rFonts w:eastAsia="Times New Roman"/>
        </w:rPr>
        <w:t>interprétation</w:t>
      </w:r>
      <w:r>
        <w:rPr>
          <w:rFonts w:eastAsia="Times New Roman"/>
        </w:rPr>
        <w:t xml:space="preserve"> assez simple. Mais il faut immédiatement </w:t>
      </w:r>
      <w:r>
        <w:rPr>
          <w:rFonts w:eastAsia="Times New Roman"/>
        </w:rPr>
        <w:t>préciser</w:t>
      </w:r>
      <w:r>
        <w:rPr>
          <w:rFonts w:eastAsia="Times New Roman"/>
        </w:rPr>
        <w:t xml:space="preserve"> que </w:t>
      </w:r>
    </w:p>
    <w:p w14:paraId="318CD0D2" w14:textId="77CFE07F" w:rsidR="002135B8" w:rsidRDefault="002135B8" w:rsidP="002135B8">
      <w:pPr>
        <w:rPr>
          <w:rFonts w:eastAsia="Times New Roman"/>
        </w:rPr>
      </w:pPr>
      <w:r>
        <w:rPr>
          <w:rFonts w:eastAsia="Times New Roman"/>
        </w:rPr>
        <w:t>Notamment</w:t>
      </w:r>
      <w:r>
        <w:rPr>
          <w:rFonts w:eastAsia="Times New Roman"/>
        </w:rPr>
        <w:t xml:space="preserve"> l'effet </w:t>
      </w:r>
      <w:r>
        <w:rPr>
          <w:rFonts w:eastAsia="Times New Roman"/>
        </w:rPr>
        <w:t>photoélectrique</w:t>
      </w:r>
      <w:r>
        <w:rPr>
          <w:rFonts w:eastAsia="Times New Roman"/>
        </w:rPr>
        <w:t xml:space="preserve"> et l'effet Compton peuvent être interprétés dans un cadre où la matière est quantique mais le rayonnement reste classique (ce que l'on appelle la théorie semi-classique). </w:t>
      </w:r>
    </w:p>
    <w:p w14:paraId="0233C68F" w14:textId="77777777" w:rsidR="002135B8" w:rsidRDefault="002135B8" w:rsidP="002135B8">
      <w:pPr>
        <w:rPr>
          <w:rFonts w:eastAsia="Times New Roman"/>
        </w:rPr>
      </w:pPr>
    </w:p>
    <w:p w14:paraId="17550D41" w14:textId="3B807EB0" w:rsidR="002135B8" w:rsidRDefault="002135B8" w:rsidP="002135B8">
      <w:pPr>
        <w:rPr>
          <w:rFonts w:eastAsia="Times New Roman"/>
        </w:rPr>
      </w:pPr>
      <w:r>
        <w:rPr>
          <w:rFonts w:eastAsia="Times New Roman"/>
        </w:rPr>
        <w:t xml:space="preserve">Cette preuve </w:t>
      </w:r>
      <w:r>
        <w:rPr>
          <w:rFonts w:eastAsia="Times New Roman"/>
        </w:rPr>
        <w:t>indiscutable n’est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apportée  que</w:t>
      </w:r>
      <w:proofErr w:type="gramEnd"/>
      <w:r>
        <w:rPr>
          <w:rFonts w:eastAsia="Times New Roman"/>
        </w:rPr>
        <w:t xml:space="preserve"> sur des dispositifs dans </w:t>
      </w:r>
      <w:r>
        <w:rPr>
          <w:rFonts w:eastAsia="Times New Roman"/>
        </w:rPr>
        <w:t>lequel</w:t>
      </w:r>
      <w:r>
        <w:rPr>
          <w:rFonts w:eastAsia="Times New Roman"/>
        </w:rPr>
        <w:t xml:space="preserve"> on détecte les photons un par un. C'est notablement le cas dans les expériences des </w:t>
      </w:r>
      <w:r>
        <w:rPr>
          <w:rFonts w:eastAsia="Times New Roman"/>
        </w:rPr>
        <w:t>années</w:t>
      </w:r>
      <w:r>
        <w:rPr>
          <w:rFonts w:eastAsia="Times New Roman"/>
        </w:rPr>
        <w:t xml:space="preserve"> 70 (Mandel, </w:t>
      </w:r>
      <w:proofErr w:type="spellStart"/>
      <w:r>
        <w:rPr>
          <w:rFonts w:eastAsia="Times New Roman"/>
        </w:rPr>
        <w:t>Kimble</w:t>
      </w:r>
      <w:proofErr w:type="spellEnd"/>
      <w:r>
        <w:rPr>
          <w:rFonts w:eastAsia="Times New Roman"/>
        </w:rPr>
        <w:t xml:space="preserve">) où l'on </w:t>
      </w:r>
      <w:proofErr w:type="gramStart"/>
      <w:r>
        <w:rPr>
          <w:rFonts w:eastAsia="Times New Roman"/>
        </w:rPr>
        <w:t>confirme  l'insécabilité</w:t>
      </w:r>
      <w:proofErr w:type="gramEnd"/>
      <w:r>
        <w:rPr>
          <w:rFonts w:eastAsia="Times New Roman"/>
        </w:rPr>
        <w:t xml:space="preserve"> des photons par  des </w:t>
      </w:r>
      <w:proofErr w:type="spellStart"/>
      <w:r>
        <w:rPr>
          <w:rFonts w:eastAsia="Times New Roman"/>
        </w:rPr>
        <w:t>anticoincidences</w:t>
      </w:r>
      <w:proofErr w:type="spellEnd"/>
      <w:r>
        <w:rPr>
          <w:rFonts w:eastAsia="Times New Roman"/>
        </w:rPr>
        <w:t xml:space="preserve"> dans un dispositif de </w:t>
      </w:r>
      <w:proofErr w:type="spellStart"/>
      <w:r>
        <w:rPr>
          <w:rFonts w:eastAsia="Times New Roman"/>
        </w:rPr>
        <w:t>Hanburry-Brown&amp;Twiss</w:t>
      </w:r>
      <w:proofErr w:type="spellEnd"/>
      <w:r>
        <w:rPr>
          <w:rFonts w:eastAsia="Times New Roman"/>
        </w:rPr>
        <w:t>. </w:t>
      </w:r>
    </w:p>
    <w:p w14:paraId="34EA3E06" w14:textId="77777777" w:rsidR="002135B8" w:rsidRDefault="002135B8" w:rsidP="002135B8">
      <w:pPr>
        <w:rPr>
          <w:rFonts w:eastAsia="Times New Roman"/>
        </w:rPr>
      </w:pPr>
    </w:p>
    <w:p w14:paraId="195A3AA2" w14:textId="6682F796" w:rsidR="002135B8" w:rsidRDefault="002135B8" w:rsidP="002135B8">
      <w:pPr>
        <w:rPr>
          <w:rFonts w:eastAsia="Times New Roman"/>
        </w:rPr>
      </w:pPr>
      <w:r>
        <w:rPr>
          <w:rFonts w:eastAsia="Times New Roman"/>
        </w:rPr>
        <w:t xml:space="preserve">Parmi </w:t>
      </w:r>
      <w:r>
        <w:rPr>
          <w:rFonts w:eastAsia="Times New Roman"/>
        </w:rPr>
        <w:t>celles-ci</w:t>
      </w:r>
      <w:r>
        <w:rPr>
          <w:rFonts w:eastAsia="Times New Roman"/>
        </w:rPr>
        <w:t xml:space="preserve">, on peut citer aussi les expériences d'interférences à un photon (Grangier, institut d'optique, années 80) dont par exemple la </w:t>
      </w:r>
      <w:r>
        <w:rPr>
          <w:rFonts w:eastAsia="Times New Roman"/>
        </w:rPr>
        <w:t>vidéo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sur  que</w:t>
      </w:r>
      <w:proofErr w:type="gramEnd"/>
      <w:r>
        <w:rPr>
          <w:rFonts w:eastAsia="Times New Roman"/>
        </w:rPr>
        <w:t xml:space="preserve"> je vous ai montrée (</w:t>
      </w:r>
      <w:proofErr w:type="spellStart"/>
      <w:r>
        <w:rPr>
          <w:rFonts w:eastAsia="Times New Roman"/>
        </w:rPr>
        <w:t>Ens</w:t>
      </w:r>
      <w:proofErr w:type="spellEnd"/>
      <w:r>
        <w:rPr>
          <w:rFonts w:eastAsia="Times New Roman"/>
        </w:rPr>
        <w:t xml:space="preserve"> Cachan, 2014) où les photons sont détectés un par un sur la caméra  CCD. Cette </w:t>
      </w:r>
      <w:proofErr w:type="spellStart"/>
      <w:r>
        <w:rPr>
          <w:rFonts w:eastAsia="Times New Roman"/>
        </w:rPr>
        <w:t>video</w:t>
      </w:r>
      <w:proofErr w:type="spellEnd"/>
      <w:r>
        <w:rPr>
          <w:rFonts w:eastAsia="Times New Roman"/>
        </w:rPr>
        <w:t xml:space="preserve"> est déjà sur le site de Montrouge.</w:t>
      </w:r>
    </w:p>
    <w:p w14:paraId="081EDC35" w14:textId="77777777" w:rsidR="005F33D7" w:rsidRDefault="002135B8"/>
    <w:sectPr w:rsidR="005F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33"/>
    <w:rsid w:val="00186EDF"/>
    <w:rsid w:val="001914A2"/>
    <w:rsid w:val="002135B8"/>
    <w:rsid w:val="004D5361"/>
    <w:rsid w:val="0050414F"/>
    <w:rsid w:val="005E2F80"/>
    <w:rsid w:val="00992C11"/>
    <w:rsid w:val="00A16F0C"/>
    <w:rsid w:val="00C46A30"/>
    <w:rsid w:val="00ED3D7E"/>
    <w:rsid w:val="00F24F33"/>
    <w:rsid w:val="00F5166D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6AA"/>
  <w15:chartTrackingRefBased/>
  <w15:docId w15:val="{9FC00CA6-A794-4105-A8E6-2F14F3F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B8"/>
    <w:pPr>
      <w:jc w:val="left"/>
    </w:pPr>
    <w:rPr>
      <w:rFonts w:eastAsiaTheme="minorEastAsia"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500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2020-06-04T06:30:00Z</dcterms:created>
  <dcterms:modified xsi:type="dcterms:W3CDTF">2020-06-04T06:32:00Z</dcterms:modified>
</cp:coreProperties>
</file>