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Relationship Id="rIdCredits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桌面 3D 打印机首件操作手册（FDM 机型通用）</w:t>
      </w:r>
    </w:p>
    <w:p>
      <w:pPr>
        <w:pStyle w:val="BodyText"/>
      </w:pPr>
      <w:r>
        <w:t xml:space="preserve">适用于机身自带触摸屏、单喷头、可加热平台的桌面熔丝成型机。照本手册走完四步，你会拿到一件 20 毫米的标定方块，并知道这台机器现在准不准。</w:t>
      </w:r>
    </w:p>
    <w:p>
      <w:pPr>
        <w:jc w:val="center"/>
      </w:pPr>
      <w:r>
        <w:drawing>
          <wp:inline distT="0" distB="0" distL="0" distR="0">
            <wp:extent cx="5905500" cy="4105275"/>
            <wp:docPr id="1000" name="总览：机身五处关键部件"/>
            <a:graphic>
              <a:graphicData uri="http://schemas.openxmlformats.org/drawingml/2006/picture">
                <pic:pic>
                  <pic:nvPicPr>
                    <pic:cNvPr id="1000" name="image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上图圈出的五处，是全篇只会反复提到的五处：① 打印头与喷嘴、② 热床、③ 料盘与送料轮、④ 触摸屏与急停、⑤ 电源与总开关。看清它们各在机身哪一侧，再往下翻。</w:t>
      </w:r>
    </w:p>
    <w:p>
      <w:pPr>
        <w:pStyle w:val="Heading2"/>
      </w:pPr>
      <w:r>
        <w:t xml:space="preserve">步骤一　通电自检：先让机器自己走一遍</w:t>
      </w:r>
    </w:p>
    <w:p>
      <w:pPr>
        <w:pStyle w:val="BodyText"/>
      </w:pPr>
      <w:r>
        <w:t xml:space="preserve">拆掉运输固定件——机身两侧的橙色扎带与热床下方的泡沫块，共四处。固定件不拆就通电，电机会带着卡死的轴走，声音是明显的顿挫。</w:t>
      </w:r>
    </w:p>
    <w:p>
      <w:pPr>
        <w:pStyle w:val="BodyText"/>
      </w:pPr>
      <w:r>
        <w:t xml:space="preserve">按总览图 ⑤ 处的总开关送电，在触摸屏（④）上选「归零」。三个轴会各自走到行程末端，各触发一次限位开关。</w:t>
      </w:r>
    </w:p>
    <w:p>
      <w:pPr>
        <w:pStyle w:val="BodyText"/>
        <w:ind w:left="420" w:hanging="210"/>
      </w:pPr>
      <w:r>
        <w:t xml:space="preserve">• 算做对了：三轴依次归零，全程无金属摩擦声，屏上坐标显示 X0 Y0 Z0。</w:t>
      </w:r>
    </w:p>
    <w:p>
      <w:pPr>
        <w:pStyle w:val="BodyText"/>
        <w:ind w:left="420" w:hanging="210"/>
      </w:pPr>
      <w:r>
        <w:t xml:space="preserve">• 某一轴一路顶到底不停：立刻按急停，那一轴的限位开关插头松了，重插后再来一次。</w:t>
      </w:r>
    </w:p>
    <w:p>
      <w:pPr>
        <w:pStyle w:val="BodyText"/>
        <w:ind w:left="420" w:hanging="210"/>
      </w:pPr>
      <w:r>
        <w:t xml:space="preserve">• 屏幕不亮：先看电源开关旁的指示灯，灯不亮是外部供电问题，不要拆机身。</w:t>
      </w:r>
    </w:p>
    <w:p>
      <w:pPr>
        <w:pStyle w:val="Heading2"/>
      </w:pPr>
      <w:r>
        <w:t xml:space="preserve">步骤二　调平：四角同一手感，不是四角同一高度</w:t>
      </w:r>
    </w:p>
    <w:p>
      <w:pPr>
        <w:jc w:val="center"/>
      </w:pPr>
      <w:r>
        <w:drawing>
          <wp:inline distT="0" distB="0" distL="0" distR="0">
            <wp:extent cx="5905500" cy="3505200"/>
            <wp:docPr id="1001" name="调平：四角旋钮与 0.1 毫米手感"/>
            <a:graphic>
              <a:graphicData uri="http://schemas.openxmlformats.org/drawingml/2006/picture">
                <pic:pic>
                  <pic:nvPicPr>
                    <pic:cNvPr id="1001" name="image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把喷嘴移到热床一角上方，拿一张 A4 纸垫在喷嘴与热床之间，拧那一角的旋钮，直到纸能抽动但明显有阻力。</w:t>
      </w:r>
    </w:p>
    <w:p>
      <w:pPr>
        <w:pStyle w:val="BodyText"/>
      </w:pPr>
      <w:r>
        <w:t xml:space="preserve">四个旋钮各拧四分之一圈就换到对角，绕两轮。一次把一角拧到底，会把已经调好的那一角带偏。</w:t>
      </w:r>
    </w:p>
    <w:p>
      <w:pPr>
        <w:pStyle w:val="BodyText"/>
        <w:ind w:left="420" w:hanging="210"/>
      </w:pPr>
      <w:r>
        <w:t xml:space="preserve">• 算做对了：四角抽纸的手感一致，纸面有轻微刮擦但不被压死。</w:t>
      </w:r>
    </w:p>
    <w:p>
      <w:pPr>
        <w:pStyle w:val="BodyText"/>
        <w:ind w:left="420" w:hanging="210"/>
      </w:pPr>
      <w:r>
        <w:t xml:space="preserve">• 纸完全抽不动：喷嘴离床太近，先降半圈再重来，不要硬拉纸——喷嘴会被顶偏。</w:t>
      </w:r>
    </w:p>
    <w:p>
      <w:pPr>
        <w:pStyle w:val="BodyText"/>
        <w:ind w:left="420" w:hanging="210"/>
      </w:pPr>
      <w:r>
        <w:t xml:space="preserve">• 四角怎么调都差一大截：热床本身翘了，改用屏上的「网格补偿」，不要继续拧旋钮。</w:t>
      </w:r>
    </w:p>
    <w:p>
      <w:pPr>
        <w:pStyle w:val="Heading2"/>
      </w:pPr>
      <w:r>
        <w:t xml:space="preserve">步骤三　装料：听到「咔」一声之前不要松手</w:t>
      </w:r>
    </w:p>
    <w:p>
      <w:pPr>
        <w:jc w:val="center"/>
      </w:pPr>
      <w:r>
        <w:drawing>
          <wp:inline distT="0" distB="0" distL="0" distR="0">
            <wp:extent cx="5905500" cy="3105150"/>
            <wp:docPr id="1002" name="装料：料盘到喷嘴的整条料路"/>
            <a:graphic>
              <a:graphicData uri="http://schemas.openxmlformats.org/drawingml/2006/picture">
                <pic:pic>
                  <pic:nvPicPr>
                    <pic:cNvPr id="1002" name="image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先把喷嘴预热到耗材标称温度（PLA 一般 200 ℃ 上下），冷态强行推料会顶弯送料齿。</w:t>
      </w:r>
    </w:p>
    <w:p>
      <w:pPr>
        <w:pStyle w:val="BodyText"/>
      </w:pPr>
      <w:r>
        <w:t xml:space="preserve">把料头剪成 45 度斜口，捏住送料轮右侧的压紧手柄，把料一直推到听见轻微的「咔」，再松手柄。</w:t>
      </w:r>
    </w:p>
    <w:p>
      <w:pPr>
        <w:pStyle w:val="BodyText"/>
      </w:pPr>
      <w:r>
        <w:t xml:space="preserve">在屏上选「进料」，看着喷嘴出料，直到颜色由旧料完全过渡到新料，通常要挤出 8 到 10 厘米。</w:t>
      </w:r>
    </w:p>
    <w:p>
      <w:pPr>
        <w:pStyle w:val="BodyText"/>
        <w:ind w:left="420" w:hanging="210"/>
      </w:pPr>
      <w:r>
        <w:t xml:space="preserve">• 算做对了：出料是一条连续的细丝，笔直下垂，不打卷、不断续。</w:t>
      </w:r>
    </w:p>
    <w:p>
      <w:pPr>
        <w:pStyle w:val="BodyText"/>
        <w:ind w:left="420" w:hanging="210"/>
      </w:pPr>
      <w:r>
        <w:t xml:space="preserve">• 出料打卷或发脆：温度偏低，每次加 5 ℃ 重试，不要一次加到 230 ℃。</w:t>
      </w:r>
    </w:p>
    <w:p>
      <w:pPr>
        <w:pStyle w:val="BodyText"/>
        <w:ind w:left="420" w:hanging="210"/>
      </w:pPr>
      <w:r>
        <w:t xml:space="preserve">• 推不进去：料在送料轮处被削出了缺口，把那一段剪掉重新剪斜口。</w:t>
      </w:r>
    </w:p>
    <w:p>
      <w:pPr>
        <w:pStyle w:val="Heading2"/>
      </w:pPr>
      <w:r>
        <w:t xml:space="preserve">步骤四　首件检查：量三条边，看一处首层</w:t>
      </w:r>
    </w:p>
    <w:p>
      <w:pPr>
        <w:jc w:val="center"/>
      </w:pPr>
      <w:r>
        <w:drawing>
          <wp:inline distT="0" distB="0" distL="0" distR="0">
            <wp:extent cx="5905500" cy="3305175"/>
            <wp:docPr id="1003" name="首件检查：三条边与首层边缘"/>
            <a:graphic>
              <a:graphicData uri="http://schemas.openxmlformats.org/drawingml/2006/picture">
                <pic:pic>
                  <pic:nvPicPr>
                    <pic:cNvPr id="1003" name="image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打印机内置的 20 毫米标定方块，用默认配置直接开印，约 25 分钟。印完等热床降到 40 ℃ 以下再取件，热态硬撬会带下一层床垫膜。</w:t>
      </w:r>
    </w:p>
    <w:p>
      <w:pPr>
        <w:pStyle w:val="BodyText"/>
      </w:pPr>
      <w:r>
        <w:t xml:space="preserve">拿卡尺量三条边，再翻过来看首层：这两件事分别回答「尺寸准不准」和「第一层贴得牢不牢」。</w:t>
      </w:r>
    </w:p>
    <w:p>
      <w:pPr>
        <w:pStyle w:val="BodyText"/>
        <w:ind w:left="420" w:hanging="210"/>
      </w:pPr>
      <w:r>
        <w:t xml:space="preserve">• 算做对了：三条边都在 20.0 ± 0.2 毫米以内，首层边缘压实、无翘起、无缝隙。</w:t>
      </w:r>
    </w:p>
    <w:p>
      <w:pPr>
        <w:pStyle w:val="BodyText"/>
        <w:ind w:left="420" w:hanging="210"/>
      </w:pPr>
      <w:r>
        <w:t xml:space="preserve">• 任一条边超差 0.4 毫米以上：回到步骤二重新调平，不要直接改切片里的缩放系数。</w:t>
      </w:r>
    </w:p>
    <w:p>
      <w:pPr>
        <w:pStyle w:val="BodyText"/>
        <w:ind w:left="420" w:hanging="210"/>
      </w:pPr>
      <w:r>
        <w:t xml:space="preserve">• 首层边缘翘起：热床温度上调 5 ℃，或改用带裙边的切片配置。</w:t>
      </w:r>
    </w:p>
    <w:p>
      <w:pPr>
        <w:pStyle w:val="Heading2"/>
      </w:pPr>
      <w:r>
        <w:t xml:space="preserve">常见故障与处理</w:t>
      </w:r>
    </w:p>
    <w:p>
      <w:pPr>
        <w:pStyle w:val="BodyText"/>
      </w:pPr>
      <w:r>
        <w:t xml:space="preserve">下面三种是首件阶段最常见的，处理办法都能在前面四步里找到落点，不需要拆机。</w:t>
      </w:r>
    </w:p>
    <w:p>
      <w:pPr>
        <w:pStyle w:val="BodyText"/>
        <w:ind w:left="420" w:hanging="210"/>
      </w:pPr>
      <w:r>
        <w:t xml:space="preserve">• 打到一半整件从热床上脱落：多半是首层没贴牢，回到步骤四的首层判据，先加热床温度再考虑换胶。</w:t>
      </w:r>
    </w:p>
    <w:p>
      <w:pPr>
        <w:pStyle w:val="BodyText"/>
        <w:ind w:left="420" w:hanging="210"/>
      </w:pPr>
      <w:r>
        <w:t xml:space="preserve">• 件上出现横向断层：送料被卡过一次，回到步骤三检查料路是否被料盘边缘别住。</w:t>
      </w:r>
    </w:p>
    <w:p>
      <w:pPr>
        <w:pStyle w:val="BodyText"/>
        <w:ind w:left="420" w:hanging="210"/>
      </w:pPr>
      <w:r>
        <w:t xml:space="preserve">• 喷嘴拖着一坨料走：上一件的残料没清，加热到 200 ℃ 用铜刷顺着一个方向刷，不要用刀刮。</w:t>
      </w:r>
    </w:p>
    <w:p>
      <w:pPr>
        <w:pStyle w:val="BodyText"/>
      </w:pPr>
      <w:r>
        <w:t xml:space="preserve">（本件为 OceanLeo 第一方原创示例文档，四张示意图为本件自绘，参数为演示取值，请以你手上机型的说明书为准。）</w:t>
      </w:r>
    </w:p>
    <w:sectPr>
      <w:pgSz w:w="11906" w:h="16838"/>
      <w:pgMar w:top="1440" w:right="1080" w:bottom="1440" w:left="108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alibri">
    <w:family w:val="swiss"/>
    <w:pitch w:val="variable"/>
  </w:font>
  <w:font w:name="Noto Sans CJK SC">
    <w:family w:val="auto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Noto Sans CJK SC" w:cs="Noto Sans CJK SC"/>
        <w:sz w:val="21"/>
        <w:szCs w:val="21"/>
        <w:lang w:val="zh-CN" w:eastAsia="zh-CN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rPr>
      <w:color w:val="1F2328"/>
    </w:rPr>
  </w:style>
  <w:style w:type="paragraph" w:styleId="Heading1">
    <w:name w:val="heading 1"/>
    <w:basedOn w:val="Normal"/>
    <w:pPr>
      <w:keepNext/>
      <w:spacing w:before="300" w:after="120"/>
      <w:outlineLvl w:val="0"/>
    </w:pPr>
    <w:rPr>
      <w:b/>
      <w:color w:val="B45309"/>
      <w:sz w:val="36"/>
      <w:szCs w:val="36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color w:val="1F2328"/>
      <w:sz w:val="28"/>
      <w:szCs w:val="28"/>
    </w:rPr>
  </w:style>
  <w:style w:type="paragraph" w:styleId="Heading3">
    <w:name w:val="heading 3"/>
    <w:basedOn w:val="Normal"/>
    <w:pPr>
      <w:keepNext/>
      <w:spacing w:before="180" w:after="120"/>
      <w:outlineLvl w:val="2"/>
    </w:pPr>
    <w:rPr>
      <w:b/>
      <w:color w:val="3A4149"/>
      <w:sz w:val="24"/>
      <w:szCs w:val="24"/>
    </w:rPr>
  </w:style>
  <w:style w:type="table" w:styleId="TableGrid">
    <w:name w:val="Table Grid"/>
    <w:tblPr>
      <w:tblCellMar>
        <w:top w:w="72" w:type="dxa"/>
        <w:left w:w="108" w:type="dxa"/>
        <w:bottom w:w="72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Theme" Type="http://schemas.openxmlformats.org/officeDocument/2006/relationships/theme" Target="theme/theme1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Relationship Id="rId10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ceanLeo">
  <a:themeElements>
    <a:clrScheme name="OceanLeo">
      <a:dk1>
        <a:sysClr val="windowText" lastClr="1F2328"/>
      </a:dk1>
      <a:lt1>
        <a:sysClr val="window" lastClr="FFFFFF"/>
      </a:lt1>
      <a:dk2>
        <a:srgbClr val="3A4149"/>
      </a:dk2>
      <a:lt2>
        <a:srgbClr val="F2F5F9"/>
      </a:lt2>
      <a:accent1>
        <a:srgbClr val="B45309"/>
      </a:accent1>
      <a:accent2>
        <a:srgbClr val="C47323"/>
      </a:accent2>
      <a:accent3>
        <a:srgbClr val="2E8B6F"/>
      </a:accent3>
      <a:accent4>
        <a:srgbClr val="8E5BA6"/>
      </a:accent4>
      <a:accent5>
        <a:srgbClr val="CF222E"/>
      </a:accent5>
      <a:accent6>
        <a:srgbClr val="57606A"/>
      </a:accent6>
      <a:hlink>
        <a:srgbClr val="0969DA"/>
      </a:hlink>
      <a:folHlink>
        <a:srgbClr val="8250DF"/>
      </a:folHlink>
    </a:clrScheme>
    <a:fontScheme name="OceanLeo">
      <a:majorFont>
        <a:latin typeface="Calibri"/>
        <a:ea typeface="Noto Sans CJK SC"/>
        <a:cs typeface=""/>
      </a:majorFont>
      <a:minorFont>
        <a:latin typeface="Calibri"/>
        <a:ea typeface="Noto Sans CJK SC"/>
        <a:cs typeface=""/>
      </a:minorFont>
    </a:fontScheme>
    <a:fmtScheme name="OceanLe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oceanleo-tool-doc-docx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桌面 3D 打印机首件操作手册（FDM 机型通用）</dc:title>
  <dc:subject>按图解操作手册体排出的一份上手文件：开篇一整幅总览图，其后每一步「图 → 步骤名 → 动作 → 判据清单」，一步一图。</dc:subject>
  <dc:creator>OceanLeo</dc:creator>
  <cp:lastModifiedBy>OceanLeo</cp:lastModifiedBy>
  <dcterms:created xsi:type="dcterms:W3CDTF">2026-07-29T00:00:00.000Z</dcterms:created>
  <dcterms:modified xsi:type="dcterms:W3CDTF">2026-07-29T00:00:00.000Z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ceanLeoCredits">
    <vt:lpwstr>OceanLeo (OCEANLEO-AIGEN)</vt:lpwstr>
  </property>
  <property fmtid="{D5CDD505-2E9C-101B-9397-08002B2CF9AE}" pid="3" name="OceanLeoOrderId">
    <vt:lpwstr>null</vt:lpwstr>
  </property>
  <property fmtid="{D5CDD505-2E9C-101B-9397-08002B2CF9AE}" pid="4" name="OceanLeoAssembler">
    <vt:lpwstr>ooxml</vt:lpwstr>
  </property>
</Properties>
</file>