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Grass Rhizome Proteomics Reveals Convergent Freezing-Tolerance Strategies</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b w:val="1"/>
          <w:sz w:val="24"/>
          <w:szCs w:val="24"/>
          <w:u w:val="single"/>
        </w:rPr>
      </w:pPr>
      <w:r w:rsidDel="00000000" w:rsidR="00000000" w:rsidRPr="00000000">
        <w:rPr>
          <w:b w:val="1"/>
          <w:sz w:val="24"/>
          <w:szCs w:val="24"/>
          <w:u w:val="single"/>
          <w:rtl w:val="0"/>
        </w:rPr>
        <w:t xml:space="preserve">*Corresponding authors:</w:t>
      </w:r>
    </w:p>
    <w:p w:rsidR="00000000" w:rsidDel="00000000" w:rsidP="00000000" w:rsidRDefault="00000000" w:rsidRPr="00000000" w14:paraId="0000000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 (</w:t>
      </w:r>
      <w:hyperlink r:id="rId6">
        <w:r w:rsidDel="00000000" w:rsidR="00000000" w:rsidRPr="00000000">
          <w:rPr>
            <w:rFonts w:ascii="Times New Roman" w:cs="Times New Roman" w:eastAsia="Times New Roman" w:hAnsi="Times New Roman"/>
            <w:color w:val="1155cc"/>
            <w:sz w:val="24"/>
            <w:szCs w:val="24"/>
            <w:u w:val="single"/>
            <w:rtl w:val="0"/>
          </w:rPr>
          <w:t xml:space="preserve">eladoren@volcani.agri.gov.il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E">
      <w:pPr>
        <w:spacing w:line="480" w:lineRule="auto"/>
        <w:jc w:val="both"/>
        <w:rPr/>
      </w:pPr>
      <w:r w:rsidDel="00000000" w:rsidR="00000000" w:rsidRPr="00000000">
        <w:rPr>
          <w:rtl w:val="0"/>
        </w:rPr>
        <w:t xml:space="preserve">M. Cinta Romay (</w:t>
      </w:r>
      <w:hyperlink r:id="rId7">
        <w:r w:rsidDel="00000000" w:rsidR="00000000" w:rsidRPr="00000000">
          <w:rPr>
            <w:color w:val="1155cc"/>
            <w:u w:val="single"/>
            <w:rtl w:val="0"/>
          </w:rPr>
          <w:t xml:space="preserve">mcr72@cornell.edu</w:t>
        </w:r>
      </w:hyperlink>
      <w:r w:rsidDel="00000000" w:rsidR="00000000" w:rsidRPr="00000000">
        <w:rPr>
          <w:rtl w:val="0"/>
        </w:rPr>
        <w:t xml:space="preserve">)</w:t>
      </w:r>
    </w:p>
    <w:p w:rsidR="00000000" w:rsidDel="00000000" w:rsidP="00000000" w:rsidRDefault="00000000" w:rsidRPr="00000000" w14:paraId="0000000F">
      <w:pPr>
        <w:spacing w:line="480" w:lineRule="auto"/>
        <w:jc w:val="both"/>
        <w:rPr/>
      </w:pPr>
      <w:r w:rsidDel="00000000" w:rsidR="00000000" w:rsidRPr="00000000">
        <w:rPr>
          <w:rtl w:val="0"/>
        </w:rPr>
        <w:t xml:space="preserve">The author responsible for distribution of materials integral to the findings presented in this article in accordance with the policy described in the Instructions for Authors (</w:t>
      </w:r>
      <w:hyperlink r:id="rId8">
        <w:r w:rsidDel="00000000" w:rsidR="00000000" w:rsidRPr="00000000">
          <w:rPr>
            <w:color w:val="1155cc"/>
            <w:u w:val="single"/>
            <w:rtl w:val="0"/>
          </w:rPr>
          <w:t xml:space="preserve">https://academic.oup.com/plphys/pages/General-Instructions</w:t>
        </w:r>
      </w:hyperlink>
      <w:r w:rsidDel="00000000" w:rsidR="00000000" w:rsidRPr="00000000">
        <w:rPr>
          <w:rtl w:val="0"/>
        </w:rPr>
        <w:t xml:space="preserve">) is Elad Oren.</w:t>
      </w:r>
    </w:p>
    <w:p w:rsidR="00000000" w:rsidDel="00000000" w:rsidP="00000000" w:rsidRDefault="00000000" w:rsidRPr="00000000" w14:paraId="00000010">
      <w:pPr>
        <w:spacing w:line="480" w:lineRule="auto"/>
        <w:jc w:val="both"/>
        <w:rPr>
          <w:b w:val="1"/>
          <w:u w:val="single"/>
        </w:rPr>
      </w:pPr>
      <w:r w:rsidDel="00000000" w:rsidR="00000000" w:rsidRPr="00000000">
        <w:rPr>
          <w:b w:val="1"/>
          <w:u w:val="single"/>
          <w:rtl w:val="0"/>
        </w:rPr>
        <w:t xml:space="preserve">Short Running Head</w:t>
      </w:r>
    </w:p>
    <w:p w:rsidR="00000000" w:rsidDel="00000000" w:rsidP="00000000" w:rsidRDefault="00000000" w:rsidRPr="00000000" w14:paraId="00000011">
      <w:pPr>
        <w:spacing w:line="480" w:lineRule="auto"/>
        <w:jc w:val="both"/>
        <w:rPr/>
      </w:pPr>
      <w:r w:rsidDel="00000000" w:rsidR="00000000" w:rsidRPr="00000000">
        <w:rPr>
          <w:rtl w:val="0"/>
        </w:rPr>
        <w:t xml:space="preserve">Grass Rhizome Freezing Tolerance</w:t>
      </w:r>
      <w:r w:rsidDel="00000000" w:rsidR="00000000" w:rsidRPr="00000000">
        <w:rPr>
          <w:rtl w:val="0"/>
        </w:rPr>
        <w:t xml:space="preserve"> </w:t>
      </w:r>
    </w:p>
    <w:p w:rsidR="00000000" w:rsidDel="00000000" w:rsidP="00000000" w:rsidRDefault="00000000" w:rsidRPr="00000000" w14:paraId="00000012">
      <w:pPr>
        <w:pStyle w:val="Heading2"/>
        <w:spacing w:line="480" w:lineRule="auto"/>
        <w:jc w:val="both"/>
        <w:rPr/>
      </w:pPr>
      <w:bookmarkStart w:colFirst="0" w:colLast="0" w:name="_lijn8eb4rqq9"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13">
      <w:pPr>
        <w:spacing w:line="480" w:lineRule="auto"/>
        <w:ind w:left="0" w:firstLine="0"/>
        <w:jc w:val="both"/>
        <w:rPr/>
      </w:pPr>
      <w:r w:rsidDel="00000000" w:rsidR="00000000" w:rsidRPr="00000000">
        <w:rPr>
          <w:rtl w:val="0"/>
        </w:rPr>
        <w:t xml:space="preserve">Early maize planting requires cold tolerance in temperate regions, which is not present in current elite maize</w:t>
      </w:r>
      <w:r w:rsidDel="00000000" w:rsidR="00000000" w:rsidRPr="00000000">
        <w:rPr>
          <w:rtl w:val="0"/>
        </w:rPr>
        <w:t xml:space="preserve">. By e</w:t>
      </w:r>
      <w:r w:rsidDel="00000000" w:rsidR="00000000" w:rsidRPr="00000000">
        <w:rPr>
          <w:rFonts w:ascii="Times New Roman" w:cs="Times New Roman" w:eastAsia="Times New Roman" w:hAnsi="Times New Roman"/>
          <w:sz w:val="24"/>
          <w:szCs w:val="24"/>
          <w:rtl w:val="0"/>
        </w:rPr>
        <w:t xml:space="preserve">xtending the growing season of annual crops, net primary productivity and yield </w:t>
      </w:r>
      <w:r w:rsidDel="00000000" w:rsidR="00000000" w:rsidRPr="00000000">
        <w:rPr>
          <w:rtl w:val="0"/>
        </w:rPr>
        <w:t xml:space="preserve">may</w:t>
      </w:r>
      <w:r w:rsidDel="00000000" w:rsidR="00000000" w:rsidRPr="00000000">
        <w:rPr>
          <w:rFonts w:ascii="Times New Roman" w:cs="Times New Roman" w:eastAsia="Times New Roman" w:hAnsi="Times New Roman"/>
          <w:sz w:val="24"/>
          <w:szCs w:val="24"/>
          <w:rtl w:val="0"/>
        </w:rPr>
        <w:t xml:space="preserve"> be improved </w:t>
      </w:r>
      <w:r w:rsidDel="00000000" w:rsidR="00000000" w:rsidRPr="00000000">
        <w:rPr>
          <w:rtl w:val="0"/>
        </w:rPr>
        <w:t xml:space="preserve">along</w:t>
      </w:r>
      <w:r w:rsidDel="00000000" w:rsidR="00000000" w:rsidRPr="00000000">
        <w:rPr>
          <w:rtl w:val="0"/>
        </w:rPr>
        <w:t xml:space="preserve"> with more efficient nutrient use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 </w:t>
      </w:r>
      <w:r w:rsidDel="00000000" w:rsidR="00000000" w:rsidRPr="00000000">
        <w:rPr>
          <w:rtl w:val="0"/>
        </w:rPr>
        <w:t xml:space="preserve">Wild PACMAD grasses have each independently evolved freezing tolerance. To uncover the molecular basis of this convergence, we performed tandem mass tag labeling with</w:t>
      </w:r>
      <w:r w:rsidDel="00000000" w:rsidR="00000000" w:rsidRPr="00000000">
        <w:rPr>
          <w:rtl w:val="0"/>
        </w:rPr>
        <w:t xml:space="preserve"> shotgun mass spectrometry to measure protein abundance </w:t>
      </w:r>
      <w:r w:rsidDel="00000000" w:rsidR="00000000" w:rsidRPr="00000000">
        <w:rPr>
          <w:rtl w:val="0"/>
        </w:rPr>
        <w:t xml:space="preserve">in rhizome tissues—a perennial storage organ—sampled during winter dormancy and summer activity. Our study examined five species: </w:t>
      </w:r>
      <w:r w:rsidDel="00000000" w:rsidR="00000000" w:rsidRPr="00000000">
        <w:rPr>
          <w:i w:val="1"/>
          <w:rtl w:val="0"/>
        </w:rPr>
        <w:t xml:space="preserve">Panicum virgatum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Sorghastrum nutans </w:t>
      </w:r>
      <w:r w:rsidDel="00000000" w:rsidR="00000000" w:rsidRPr="00000000">
        <w:rPr>
          <w:rtl w:val="0"/>
        </w:rPr>
        <w:t xml:space="preserve">and hybrids of </w:t>
      </w:r>
      <w:r w:rsidDel="00000000" w:rsidR="00000000" w:rsidRPr="00000000">
        <w:rPr>
          <w:i w:val="1"/>
          <w:rtl w:val="0"/>
        </w:rPr>
        <w:t xml:space="preserve">Tripsacum</w:t>
      </w:r>
      <w:r w:rsidDel="00000000" w:rsidR="00000000" w:rsidRPr="00000000">
        <w:rPr>
          <w:i w:val="1"/>
          <w:rtl w:val="0"/>
        </w:rPr>
        <w:t xml:space="preserve"> floridanum </w:t>
      </w:r>
      <w:r w:rsidDel="00000000" w:rsidR="00000000" w:rsidRPr="00000000">
        <w:rPr>
          <w:rtl w:val="0"/>
        </w:rPr>
        <w:t xml:space="preserve">and</w:t>
      </w:r>
      <w:r w:rsidDel="00000000" w:rsidR="00000000" w:rsidRPr="00000000">
        <w:rPr>
          <w:i w:val="1"/>
          <w:rtl w:val="0"/>
        </w:rPr>
        <w:t xml:space="preserve"> Tripsacum dactyloides</w:t>
      </w:r>
      <w:r w:rsidDel="00000000" w:rsidR="00000000" w:rsidRPr="00000000">
        <w:rPr>
          <w:rtl w:val="0"/>
        </w:rPr>
        <w:t xml:space="preserve"> </w:t>
      </w:r>
      <w:r w:rsidDel="00000000" w:rsidR="00000000" w:rsidRPr="00000000">
        <w:rPr>
          <w:rtl w:val="0"/>
        </w:rPr>
        <w:t xml:space="preserve">(maize’s sister genus), all grown in Ithaca, NY (where winter lows reach –29 °C)</w:t>
      </w:r>
      <w:r w:rsidDel="00000000" w:rsidR="00000000" w:rsidRPr="00000000">
        <w:rPr>
          <w:rtl w:val="0"/>
        </w:rPr>
        <w:t xml:space="preserve">. From an average of ~3500</w:t>
      </w:r>
      <w:r w:rsidDel="00000000" w:rsidR="00000000" w:rsidRPr="00000000">
        <w:rPr>
          <w:rtl w:val="0"/>
        </w:rPr>
        <w:t xml:space="preserve"> proteins</w:t>
      </w:r>
      <w:r w:rsidDel="00000000" w:rsidR="00000000" w:rsidRPr="00000000">
        <w:rPr>
          <w:rtl w:val="0"/>
        </w:rPr>
        <w:t xml:space="preserve"> quantified per species per season, 330 protein families showed consistent upregulation in winter, yet only three—late embryogenesis abundant 3 (LEA3), aldose reductase, and phosphatidylethanolamine‐binding protein (PEBP)—were shared across all five lineages. Notably, LEA3 proteins display conserved hydrophobicity patterns in the cold-tolerant species that are disrupted in maize.  Functional enrichment highlighted recurrent use of lipid transfer proteins, heat shock proteins and other drought‐associated cryoprotectants.  We next explored whether these conserved signatures extended to other tissues within </w:t>
      </w:r>
      <w:r w:rsidDel="00000000" w:rsidR="00000000" w:rsidRPr="00000000">
        <w:rPr>
          <w:i w:val="1"/>
          <w:rtl w:val="0"/>
        </w:rPr>
        <w:t xml:space="preserve">Tripsacum</w:t>
      </w:r>
      <w:r w:rsidDel="00000000" w:rsidR="00000000" w:rsidRPr="00000000">
        <w:rPr>
          <w:rtl w:val="0"/>
        </w:rPr>
        <w:t xml:space="preserve"> and their orthologous genes in cold-sensitive maize. </w:t>
      </w:r>
      <w:r w:rsidDel="00000000" w:rsidR="00000000" w:rsidRPr="00000000">
        <w:rPr>
          <w:rtl w:val="0"/>
        </w:rPr>
        <w:t xml:space="preserve">Comparisons with mRNA studies revealed that rhizome proteomic responses more closely resemble those of seedling leaves than roots, consistent with their shoot-derived anatomical identity, a pattern less pronounced in maize seedlings.</w:t>
      </w:r>
      <w:r w:rsidDel="00000000" w:rsidR="00000000" w:rsidRPr="00000000">
        <w:rPr>
          <w:rtl w:val="0"/>
        </w:rPr>
        <w:t xml:space="preserve"> </w:t>
      </w:r>
      <w:r w:rsidDel="00000000" w:rsidR="00000000" w:rsidRPr="00000000">
        <w:rPr>
          <w:rtl w:val="0"/>
        </w:rPr>
        <w:t xml:space="preserve">Overall, the independent evolution of rhizome frost tolerance in PACMAD grasses appears to be governed by similar mechanisms driven primarily by expression‐level changes complemented by protein structural adaptations </w:t>
      </w:r>
      <w:r w:rsidDel="00000000" w:rsidR="00000000" w:rsidRPr="00000000">
        <w:rPr>
          <w:rtl w:val="0"/>
        </w:rPr>
        <w:t xml:space="preserve">offering candidate targets for improving freezing tolerance in maize.</w:t>
      </w:r>
      <w:r w:rsidDel="00000000" w:rsidR="00000000" w:rsidRPr="00000000">
        <w:rPr>
          <w:rtl w:val="0"/>
        </w:rPr>
      </w:r>
    </w:p>
    <w:p w:rsidR="00000000" w:rsidDel="00000000" w:rsidP="00000000" w:rsidRDefault="00000000" w:rsidRPr="00000000" w14:paraId="00000014">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Grass, Tripsacum, freezing tolerance, proteomics</w:t>
      </w:r>
    </w:p>
    <w:p w:rsidR="00000000" w:rsidDel="00000000" w:rsidP="00000000" w:rsidRDefault="00000000" w:rsidRPr="00000000" w14:paraId="00000015">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Maize (</w:t>
      </w:r>
      <w:r w:rsidDel="00000000" w:rsidR="00000000" w:rsidRPr="00000000">
        <w:rPr>
          <w:i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w:t>
      </w:r>
      <w:r w:rsidDel="00000000" w:rsidR="00000000" w:rsidRPr="00000000">
        <w:rPr>
          <w:rtl w:val="0"/>
        </w:rPr>
        <w:t xml:space="preserve">yield</w:t>
      </w:r>
      <w:r w:rsidDel="00000000" w:rsidR="00000000" w:rsidRPr="00000000">
        <w:rPr>
          <w:rtl w:val="0"/>
        </w:rPr>
        <w:t xml:space="preserve"> </w:t>
      </w:r>
      <w:hyperlink r:id="rId9">
        <w:r w:rsidDel="00000000" w:rsidR="00000000" w:rsidRPr="00000000">
          <w:rPr>
            <w:b w:val="0"/>
            <w:color w:val="000000"/>
            <w:u w:val="none"/>
            <w:rtl w:val="0"/>
          </w:rPr>
          <w:t xml:space="preserve">(Ojeda-Rivera et al.,</w:t>
        </w:r>
      </w:hyperlink>
      <w:hyperlink r:id="rId10">
        <w:r w:rsidDel="00000000" w:rsidR="00000000" w:rsidRPr="00000000">
          <w:rPr>
            <w:rtl w:val="0"/>
          </w:rPr>
          <w:t xml:space="preserve"> </w:t>
        </w:r>
      </w:hyperlink>
      <w:hyperlink r:id="rId11">
        <w:r w:rsidDel="00000000" w:rsidR="00000000" w:rsidRPr="00000000">
          <w:rPr>
            <w:i w:val="1"/>
            <w:rtl w:val="0"/>
          </w:rPr>
          <w:t xml:space="preserve">in press</w:t>
        </w:r>
      </w:hyperlink>
      <w:hyperlink r:id="rId12">
        <w:r w:rsidDel="00000000" w:rsidR="00000000" w:rsidRPr="00000000">
          <w:rPr>
            <w:b w:val="0"/>
            <w:color w:val="000000"/>
            <w:u w:val="none"/>
            <w:rtl w:val="0"/>
          </w:rPr>
          <w:t xml:space="preserve">)</w:t>
        </w:r>
      </w:hyperlink>
      <w:r w:rsidDel="00000000" w:rsidR="00000000" w:rsidRPr="00000000">
        <w:rPr>
          <w:rtl w:val="0"/>
        </w:rPr>
        <w:t xml:space="preserve">.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13">
        <w:r w:rsidDel="00000000" w:rsidR="00000000" w:rsidRPr="00000000">
          <w:rPr>
            <w:b w:val="0"/>
            <w:color w:val="000000"/>
            <w:u w:val="none"/>
            <w:rtl w:val="0"/>
          </w:rPr>
          <w:t xml:space="preserve">(Aroca et al., 2012; Lyons, 1973)</w:t>
        </w:r>
      </w:hyperlink>
      <w:r w:rsidDel="00000000" w:rsidR="00000000" w:rsidRPr="00000000">
        <w:rPr>
          <w:rtl w:val="0"/>
        </w:rPr>
        <w:t xml:space="preserve">. Cold tolerance has evolved multiple times within the </w:t>
      </w:r>
      <w:r w:rsidDel="00000000" w:rsidR="00000000" w:rsidRPr="00000000">
        <w:rPr>
          <w:i w:val="1"/>
          <w:rtl w:val="0"/>
        </w:rPr>
        <w:t xml:space="preserve">Panicoideae</w:t>
      </w:r>
      <w:r w:rsidDel="00000000" w:rsidR="00000000" w:rsidRPr="00000000">
        <w:rPr>
          <w:rtl w:val="0"/>
        </w:rPr>
        <w:t xml:space="preserve">,</w:t>
      </w:r>
      <w:r w:rsidDel="00000000" w:rsidR="00000000" w:rsidRPr="00000000">
        <w:rPr>
          <w:i w:val="1"/>
          <w:rtl w:val="0"/>
        </w:rPr>
        <w:t xml:space="preserve"> Aristidoideae</w:t>
      </w:r>
      <w:r w:rsidDel="00000000" w:rsidR="00000000" w:rsidRPr="00000000">
        <w:rPr>
          <w:rtl w:val="0"/>
        </w:rPr>
        <w:t xml:space="preserve">,</w:t>
      </w:r>
      <w:r w:rsidDel="00000000" w:rsidR="00000000" w:rsidRPr="00000000">
        <w:rPr>
          <w:i w:val="1"/>
          <w:rtl w:val="0"/>
        </w:rPr>
        <w:t xml:space="preserve"> Chloridoideae</w:t>
      </w:r>
      <w:r w:rsidDel="00000000" w:rsidR="00000000" w:rsidRPr="00000000">
        <w:rPr>
          <w:rtl w:val="0"/>
        </w:rPr>
        <w:t xml:space="preserve">,</w:t>
      </w:r>
      <w:r w:rsidDel="00000000" w:rsidR="00000000" w:rsidRPr="00000000">
        <w:rPr>
          <w:i w:val="1"/>
          <w:rtl w:val="0"/>
        </w:rPr>
        <w:t xml:space="preserve"> Micrairoideae</w:t>
      </w:r>
      <w:r w:rsidDel="00000000" w:rsidR="00000000" w:rsidRPr="00000000">
        <w:rPr>
          <w:rtl w:val="0"/>
        </w:rPr>
        <w:t xml:space="preserve">,</w:t>
      </w:r>
      <w:r w:rsidDel="00000000" w:rsidR="00000000" w:rsidRPr="00000000">
        <w:rPr>
          <w:i w:val="1"/>
          <w:rtl w:val="0"/>
        </w:rPr>
        <w:t xml:space="preserve"> Aristavideae, and Danthonioideae </w:t>
      </w:r>
      <w:r w:rsidDel="00000000" w:rsidR="00000000" w:rsidRPr="00000000">
        <w:rPr>
          <w:rtl w:val="0"/>
        </w:rPr>
        <w:t xml:space="preserve">(</w:t>
      </w:r>
      <w:r w:rsidDel="00000000" w:rsidR="00000000" w:rsidRPr="00000000">
        <w:rPr>
          <w:rtl w:val="0"/>
        </w:rPr>
        <w:t xml:space="preserve">PACMAD</w:t>
      </w:r>
      <w:r w:rsidDel="00000000" w:rsidR="00000000" w:rsidRPr="00000000">
        <w:rPr>
          <w:rtl w:val="0"/>
        </w:rPr>
        <w:t xml:space="preserve">)  </w:t>
      </w:r>
      <w:r w:rsidDel="00000000" w:rsidR="00000000" w:rsidRPr="00000000">
        <w:rPr>
          <w:rtl w:val="0"/>
        </w:rPr>
        <w:t xml:space="preserve">clade, a major lineage of predominantly C4 grasses (</w:t>
      </w:r>
      <w:r w:rsidDel="00000000" w:rsidR="00000000" w:rsidRPr="00000000">
        <w:rPr>
          <w:i w:val="1"/>
          <w:rtl w:val="0"/>
        </w:rPr>
        <w:t xml:space="preserve">Poaceae</w:t>
      </w:r>
      <w:r w:rsidDel="00000000" w:rsidR="00000000" w:rsidRPr="00000000">
        <w:rPr>
          <w:rtl w:val="0"/>
        </w:rPr>
        <w:t xml:space="preserve">) that diverged ~64 Mya, with ancestral roots in the Afrotropics </w:t>
      </w:r>
      <w:hyperlink r:id="rId14">
        <w:r w:rsidDel="00000000" w:rsidR="00000000" w:rsidRPr="00000000">
          <w:rPr>
            <w:b w:val="0"/>
            <w:color w:val="000000"/>
            <w:u w:val="none"/>
            <w:rtl w:val="0"/>
          </w:rPr>
          <w:t xml:space="preserve">(Gallaher et al., 2022; Sage et al., 2011)</w:t>
        </w:r>
      </w:hyperlink>
      <w:r w:rsidDel="00000000" w:rsidR="00000000" w:rsidRPr="00000000">
        <w:rPr>
          <w:i w:val="1"/>
          <w:rtl w:val="0"/>
        </w:rPr>
        <w:t xml:space="preserve">.</w:t>
      </w:r>
      <w:r w:rsidDel="00000000" w:rsidR="00000000" w:rsidRPr="00000000">
        <w:rPr>
          <w:rtl w:val="0"/>
        </w:rPr>
        <w:t xml:space="preserve"> Thus, </w:t>
      </w:r>
      <w:r w:rsidDel="00000000" w:rsidR="00000000" w:rsidRPr="00000000">
        <w:rPr>
          <w:rtl w:val="0"/>
        </w:rPr>
        <w:t xml:space="preserve">providing</w:t>
      </w:r>
      <w:r w:rsidDel="00000000" w:rsidR="00000000" w:rsidRPr="00000000">
        <w:rPr>
          <w:rtl w:val="0"/>
        </w:rPr>
        <w:t xml:space="preserve"> a valuable evolutionary resource for identifying core mechanisms underlying adaptation to cold and freezing adaptation. </w:t>
      </w:r>
      <w:r w:rsidDel="00000000" w:rsidR="00000000" w:rsidRPr="00000000">
        <w:rPr>
          <w:rtl w:val="0"/>
        </w:rPr>
        <w:t xml:space="preserve">Among these, </w:t>
      </w:r>
      <w:r w:rsidDel="00000000" w:rsidR="00000000" w:rsidRPr="00000000">
        <w:rPr>
          <w:i w:val="1"/>
          <w:rtl w:val="0"/>
        </w:rPr>
        <w:t xml:space="preserve">Tripsacum</w:t>
      </w:r>
      <w:r w:rsidDel="00000000" w:rsidR="00000000" w:rsidRPr="00000000">
        <w:rPr>
          <w:rtl w:val="0"/>
        </w:rPr>
        <w:t xml:space="preserve">, the closest perennial and cold-tolerant relative of maize, having diverged about 650 Kya </w:t>
      </w:r>
      <w:hyperlink r:id="rId15">
        <w:r w:rsidDel="00000000" w:rsidR="00000000" w:rsidRPr="00000000">
          <w:rPr>
            <w:b w:val="0"/>
            <w:color w:val="000000"/>
            <w:u w:val="none"/>
            <w:rtl w:val="0"/>
          </w:rPr>
          <w:t xml:space="preserve">(Chen et al., 2022)</w:t>
        </w:r>
      </w:hyperlink>
      <w:r w:rsidDel="00000000" w:rsidR="00000000" w:rsidRPr="00000000">
        <w:rPr>
          <w:rtl w:val="0"/>
        </w:rPr>
        <w:t xml:space="preserve">, </w:t>
      </w:r>
      <w:r w:rsidDel="00000000" w:rsidR="00000000" w:rsidRPr="00000000">
        <w:rPr>
          <w:rtl w:val="0"/>
        </w:rPr>
        <w:t xml:space="preserve">is valuable for enhancing maize cold tolerance. </w:t>
      </w:r>
    </w:p>
    <w:p w:rsidR="00000000" w:rsidDel="00000000" w:rsidP="00000000" w:rsidRDefault="00000000" w:rsidRPr="00000000" w14:paraId="00000017">
      <w:pPr>
        <w:rPr/>
      </w:pP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rtl w:val="0"/>
        </w:rPr>
        <w:t xml:space="preserve">Pooideae</w:t>
      </w:r>
      <w:r w:rsidDel="00000000" w:rsidR="00000000" w:rsidRPr="00000000">
        <w:rPr>
          <w:rtl w:val="0"/>
        </w:rPr>
        <w:t xml:space="preserve"> and </w:t>
      </w:r>
      <w:r w:rsidDel="00000000" w:rsidR="00000000" w:rsidRPr="00000000">
        <w:rPr>
          <w:i w:val="1"/>
          <w:rtl w:val="0"/>
        </w:rPr>
        <w:t xml:space="preserve">Danthonioideae</w:t>
      </w:r>
      <w:r w:rsidDel="00000000" w:rsidR="00000000" w:rsidRPr="00000000">
        <w:rPr>
          <w:rtl w:val="0"/>
        </w:rPr>
        <w:t xml:space="preserve"> </w:t>
      </w:r>
      <w:hyperlink r:id="rId16">
        <w:r w:rsidDel="00000000" w:rsidR="00000000" w:rsidRPr="00000000">
          <w:rPr>
            <w:b w:val="0"/>
            <w:color w:val="000000"/>
            <w:u w:val="non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17">
        <w:r w:rsidDel="00000000" w:rsidR="00000000" w:rsidRPr="00000000">
          <w:rPr>
            <w:b w:val="0"/>
            <w:color w:val="000000"/>
            <w:u w:val="none"/>
            <w:rtl w:val="0"/>
          </w:rPr>
          <w:t xml:space="preserve">(Schubert et al.,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18">
        <w:r w:rsidDel="00000000" w:rsidR="00000000" w:rsidRPr="00000000">
          <w:rPr>
            <w:b w:val="0"/>
            <w:color w:val="000000"/>
            <w:u w:val="none"/>
            <w:rtl w:val="0"/>
          </w:rPr>
          <w:t xml:space="preserve">(Gallaher et al., 2022; Stitzer et al., 2025)</w:t>
        </w:r>
      </w:hyperlink>
      <w:r w:rsidDel="00000000" w:rsidR="00000000" w:rsidRPr="00000000">
        <w:rPr>
          <w:rtl w:val="0"/>
        </w:rPr>
        <w:t xml:space="preserve">.</w:t>
      </w:r>
    </w:p>
    <w:p w:rsidR="00000000" w:rsidDel="00000000" w:rsidP="00000000" w:rsidRDefault="00000000" w:rsidRPr="00000000" w14:paraId="00000018">
      <w:pPr>
        <w:spacing w:before="0" w:lineRule="auto"/>
        <w:rPr/>
      </w:pPr>
      <w:r w:rsidDel="00000000" w:rsidR="00000000" w:rsidRPr="00000000">
        <w:rPr>
          <w:rtl w:val="0"/>
        </w:rPr>
        <w:t xml:space="preserve">Plant exposure to cold stress, including chilling (&gt;0°C) and freezing (&lt;0°C) temperatures, triggers physiological and molecular responses. Chilling stress disrupts membrane fluidity, impairs enzyme activity, and inhibits photosynthesis </w:t>
      </w:r>
      <w:hyperlink r:id="rId19">
        <w:r w:rsidDel="00000000" w:rsidR="00000000" w:rsidRPr="00000000">
          <w:rPr>
            <w:b w:val="0"/>
            <w:color w:val="000000"/>
            <w:u w:val="none"/>
            <w:rtl w:val="0"/>
          </w:rPr>
          <w:t xml:space="preserve">(Aroca et al.,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20">
        <w:r w:rsidDel="00000000" w:rsidR="00000000" w:rsidRPr="00000000">
          <w:rPr>
            <w:b w:val="0"/>
            <w:color w:val="000000"/>
            <w:u w:val="non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21">
        <w:r w:rsidDel="00000000" w:rsidR="00000000" w:rsidRPr="00000000">
          <w:rPr>
            <w:b w:val="0"/>
            <w:color w:val="000000"/>
            <w:u w:val="none"/>
            <w:rtl w:val="0"/>
          </w:rPr>
          <w:t xml:space="preserve">(Barnes et al., 2016; Degenkolbe et al., 2012)</w:t>
        </w:r>
      </w:hyperlink>
      <w:r w:rsidDel="00000000" w:rsidR="00000000" w:rsidRPr="00000000">
        <w:rPr>
          <w:rtl w:val="0"/>
        </w:rPr>
        <w:t xml:space="preserve">, accumulation of compatible solutes </w:t>
      </w:r>
      <w:hyperlink r:id="rId22">
        <w:r w:rsidDel="00000000" w:rsidR="00000000" w:rsidRPr="00000000">
          <w:rPr>
            <w:b w:val="0"/>
            <w:color w:val="000000"/>
            <w:u w:val="none"/>
            <w:rtl w:val="0"/>
          </w:rPr>
          <w:t xml:space="preserve">(Koster and Lynch, 1992)</w:t>
        </w:r>
      </w:hyperlink>
      <w:r w:rsidDel="00000000" w:rsidR="00000000" w:rsidRPr="00000000">
        <w:rPr>
          <w:rtl w:val="0"/>
        </w:rPr>
        <w:t xml:space="preserve">, enhanced antioxidant enzyme activity </w:t>
      </w:r>
      <w:hyperlink r:id="rId23">
        <w:r w:rsidDel="00000000" w:rsidR="00000000" w:rsidRPr="00000000">
          <w:rPr>
            <w:b w:val="0"/>
            <w:color w:val="000000"/>
            <w:u w:val="none"/>
            <w:rtl w:val="0"/>
          </w:rPr>
          <w:t xml:space="preserve">(Suzuki and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24">
        <w:r w:rsidDel="00000000" w:rsidR="00000000" w:rsidRPr="00000000">
          <w:rPr>
            <w:b w:val="0"/>
            <w:color w:val="000000"/>
            <w:u w:val="none"/>
            <w:rtl w:val="0"/>
          </w:rPr>
          <w:t xml:space="preserve">(Puhakainen et al., 2004; Xu et al., 2022)</w:t>
        </w:r>
      </w:hyperlink>
      <w:r w:rsidDel="00000000" w:rsidR="00000000" w:rsidRPr="00000000">
        <w:rPr>
          <w:rtl w:val="0"/>
        </w:rPr>
        <w:t xml:space="preserve">. Plant cold perception involves plasma membrane modifications, including fluidity changes, Ca²⁺ channel activation, and cytosolic acidification,</w:t>
      </w:r>
      <w:r w:rsidDel="00000000" w:rsidR="00000000" w:rsidRPr="00000000">
        <w:rPr>
          <w:rtl w:val="0"/>
        </w:rPr>
        <w:t xml:space="preserve"> </w:t>
      </w:r>
      <w:r w:rsidDel="00000000" w:rsidR="00000000" w:rsidRPr="00000000">
        <w:rPr>
          <w:rtl w:val="0"/>
        </w:rPr>
        <w:t xml:space="preserve">driving lipid and transcriptomic responses </w:t>
      </w:r>
      <w:hyperlink r:id="rId25">
        <w:r w:rsidDel="00000000" w:rsidR="00000000" w:rsidRPr="00000000">
          <w:rPr>
            <w:b w:val="0"/>
            <w:color w:val="000000"/>
            <w:u w:val="none"/>
            <w:rtl w:val="0"/>
          </w:rPr>
          <w:t xml:space="preserve">(Barnes et al., 2023; Mori et al., 2018)</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26">
        <w:r w:rsidDel="00000000" w:rsidR="00000000" w:rsidRPr="00000000">
          <w:rPr>
            <w:b w:val="0"/>
            <w:color w:val="000000"/>
            <w:u w:val="none"/>
            <w:rtl w:val="0"/>
          </w:rPr>
          <w:t xml:space="preserve">(Nakashima and Yamaguchi-Shinozaki, 2006; Thomashow, 1999)</w:t>
        </w:r>
      </w:hyperlink>
      <w:r w:rsidDel="00000000" w:rsidR="00000000" w:rsidRPr="00000000">
        <w:rPr>
          <w:rtl w:val="0"/>
        </w:rPr>
        <w:t xml:space="preserve">. </w:t>
      </w:r>
    </w:p>
    <w:p w:rsidR="00000000" w:rsidDel="00000000" w:rsidP="00000000" w:rsidRDefault="00000000" w:rsidRPr="00000000" w14:paraId="00000019">
      <w:pPr>
        <w:rPr/>
      </w:pPr>
      <w:r w:rsidDel="00000000" w:rsidR="00000000" w:rsidRPr="00000000">
        <w:rPr>
          <w:rtl w:val="0"/>
        </w:rPr>
        <w:t xml:space="preserve">Studies in PACMAD grasses reveal both broadly conserved and species-specific molecular adaptations associated with this pathway. </w:t>
      </w:r>
      <w:r w:rsidDel="00000000" w:rsidR="00000000" w:rsidRPr="00000000">
        <w:rPr>
          <w:i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27">
        <w:r w:rsidDel="00000000" w:rsidR="00000000" w:rsidRPr="00000000">
          <w:rPr>
            <w:b w:val="0"/>
            <w:color w:val="000000"/>
            <w:u w:val="none"/>
            <w:rtl w:val="0"/>
          </w:rPr>
          <w:t xml:space="preserve">(Xie et al., 2019)</w:t>
        </w:r>
      </w:hyperlink>
      <w:r w:rsidDel="00000000" w:rsidR="00000000" w:rsidRPr="00000000">
        <w:rPr>
          <w:rtl w:val="0"/>
        </w:rPr>
        <w:t xml:space="preserve">. Additionally, calcium signaling pathways involving calmodulin and MEKK1 provide early response to cold stress </w:t>
      </w:r>
      <w:hyperlink r:id="rId28">
        <w:r w:rsidDel="00000000" w:rsidR="00000000" w:rsidRPr="00000000">
          <w:rPr>
            <w:b w:val="0"/>
            <w:color w:val="000000"/>
            <w:u w:val="none"/>
            <w:rtl w:val="0"/>
          </w:rPr>
          <w:t xml:space="preserve">(Ranaweera et al., 2022; Wu et al., 2024)</w:t>
        </w:r>
      </w:hyperlink>
      <w:r w:rsidDel="00000000" w:rsidR="00000000" w:rsidRPr="00000000">
        <w:rPr>
          <w:rtl w:val="0"/>
        </w:rPr>
        <w:t xml:space="preserve">. </w:t>
      </w:r>
      <w:r w:rsidDel="00000000" w:rsidR="00000000" w:rsidRPr="00000000">
        <w:rPr>
          <w:i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29">
        <w:r w:rsidDel="00000000" w:rsidR="00000000" w:rsidRPr="00000000">
          <w:rPr>
            <w:b w:val="0"/>
            <w:color w:val="000000"/>
            <w:u w:val="none"/>
            <w:rtl w:val="0"/>
          </w:rPr>
          <w:t xml:space="preserve">(Li et al., 2020; Zhang et al., 2017)</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upregulated in response to freezing conditions, reducing oxidative injury and cellular dehydration </w:t>
      </w:r>
      <w:hyperlink r:id="rId30">
        <w:r w:rsidDel="00000000" w:rsidR="00000000" w:rsidRPr="00000000">
          <w:rPr>
            <w:b w:val="0"/>
            <w:color w:val="000000"/>
            <w:u w:val="none"/>
            <w:rtl w:val="0"/>
          </w:rPr>
          <w:t xml:space="preserve">(Liu et al., 2016; Xie et al.,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rtl w:val="0"/>
        </w:rPr>
        <w:t xml:space="preserve">Sorghum bicolor</w:t>
      </w:r>
      <w:r w:rsidDel="00000000" w:rsidR="00000000" w:rsidRPr="00000000">
        <w:rPr>
          <w:rtl w:val="0"/>
        </w:rPr>
        <w:t xml:space="preserve"> </w:t>
      </w:r>
      <w:hyperlink r:id="rId31">
        <w:r w:rsidDel="00000000" w:rsidR="00000000" w:rsidRPr="00000000">
          <w:rPr>
            <w:b w:val="0"/>
            <w:color w:val="000000"/>
            <w:u w:val="none"/>
            <w:rtl w:val="0"/>
          </w:rPr>
          <w:t xml:space="preserve">(Vera-Hernández et al., 2018)</w:t>
        </w:r>
      </w:hyperlink>
      <w:r w:rsidDel="00000000" w:rsidR="00000000" w:rsidRPr="00000000">
        <w:rPr>
          <w:rtl w:val="0"/>
        </w:rPr>
        <w:t xml:space="preserve"> and elevated activity of phenylpropanoid pathway enzymes (PAL and CAD) in </w:t>
      </w:r>
      <w:r w:rsidDel="00000000" w:rsidR="00000000" w:rsidRPr="00000000">
        <w:rPr>
          <w:i w:val="1"/>
          <w:rtl w:val="0"/>
        </w:rPr>
        <w:t xml:space="preserve">Miscanthus</w:t>
      </w:r>
      <w:r w:rsidDel="00000000" w:rsidR="00000000" w:rsidRPr="00000000">
        <w:rPr>
          <w:rtl w:val="0"/>
        </w:rPr>
        <w:t xml:space="preserve"> to protect cells during freezing stress </w:t>
      </w:r>
      <w:hyperlink r:id="rId32">
        <w:r w:rsidDel="00000000" w:rsidR="00000000" w:rsidRPr="00000000">
          <w:rPr>
            <w:b w:val="0"/>
            <w:color w:val="000000"/>
            <w:u w:val="none"/>
            <w:rtl w:val="0"/>
          </w:rPr>
          <w:t xml:space="preserve">(Domon et al., 2013)</w:t>
        </w:r>
      </w:hyperlink>
      <w:r w:rsidDel="00000000" w:rsidR="00000000" w:rsidRPr="00000000">
        <w:rPr>
          <w:rtl w:val="0"/>
        </w:rPr>
        <w:t xml:space="preserve">. </w:t>
      </w:r>
    </w:p>
    <w:p w:rsidR="00000000" w:rsidDel="00000000" w:rsidP="00000000" w:rsidRDefault="00000000" w:rsidRPr="00000000" w14:paraId="0000001A">
      <w:pPr>
        <w:rPr/>
      </w:pPr>
      <w:r w:rsidDel="00000000" w:rsidR="00000000" w:rsidRPr="00000000">
        <w:rPr>
          <w:rtl w:val="0"/>
        </w:rPr>
        <w:t xml:space="preserve">While previous studies in PACMAD grasses have elucidated cold adaptations primarily through transcriptomic and metabolomic </w:t>
      </w:r>
      <w:r w:rsidDel="00000000" w:rsidR="00000000" w:rsidRPr="00000000">
        <w:rPr>
          <w:rtl w:val="0"/>
        </w:rPr>
        <w:t xml:space="preserve">analyzes</w:t>
      </w:r>
      <w:r w:rsidDel="00000000" w:rsidR="00000000" w:rsidRPr="00000000">
        <w:rPr>
          <w:rtl w:val="0"/>
        </w:rPr>
        <w:t xml:space="preserve">, p</w:t>
      </w:r>
      <w:r w:rsidDel="00000000" w:rsidR="00000000" w:rsidRPr="00000000">
        <w:rPr>
          <w:rtl w:val="0"/>
        </w:rPr>
        <w:t xml:space="preserve">roteomic</w:t>
      </w:r>
      <w:r w:rsidDel="00000000" w:rsidR="00000000" w:rsidRPr="00000000">
        <w:rPr>
          <w:rtl w:val="0"/>
        </w:rPr>
        <w:t xml:space="preserve"> responses remain largely unexplored. Proteins, as the functional products of genes, provide direct evidence of cellular activity integrating transcriptional, translational, and post-translational regulation. Given the persistent nature of cold stress, proteomic analysis uniquely captures the accumulation of proteins reflecting acclimation and sustained adaptive responses. Furthermore, </w:t>
      </w:r>
      <w:hyperlink r:id="rId33">
        <w:r w:rsidDel="00000000" w:rsidR="00000000" w:rsidRPr="00000000">
          <w:rPr>
            <w:b w:val="0"/>
            <w:color w:val="000000"/>
            <w:u w:val="none"/>
            <w:rtl w:val="0"/>
          </w:rPr>
          <w:t xml:space="preserve">Cope et al.,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w:t>
      </w:r>
      <w:r w:rsidDel="00000000" w:rsidR="00000000" w:rsidRPr="00000000">
        <w:rPr>
          <w:rtl w:val="0"/>
        </w:rPr>
        <w:t xml:space="preserve">This suggests that examining proteins directly is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the hypothesis of genetic convergence where similar selective pressures drive parallel proteomic responses in distinct temperate grasses despite their divergent evolutionary histories. </w:t>
      </w:r>
      <w:r w:rsidDel="00000000" w:rsidR="00000000" w:rsidRPr="00000000">
        <w:rPr>
          <w:rtl w:val="0"/>
        </w:rPr>
      </w:r>
    </w:p>
    <w:p w:rsidR="00000000" w:rsidDel="00000000" w:rsidP="00000000" w:rsidRDefault="00000000" w:rsidRPr="00000000" w14:paraId="0000001B">
      <w:pPr>
        <w:pStyle w:val="Heading2"/>
        <w:spacing w:after="240" w:before="240" w:line="480" w:lineRule="auto"/>
        <w:jc w:val="both"/>
        <w:rPr/>
      </w:pPr>
      <w:bookmarkStart w:colFirst="0" w:colLast="0" w:name="_udwo862o15tu" w:id="2"/>
      <w:bookmarkEnd w:id="2"/>
      <w:r w:rsidDel="00000000" w:rsidR="00000000" w:rsidRPr="00000000">
        <w:rPr>
          <w:rtl w:val="0"/>
        </w:rPr>
        <w:t xml:space="preserve">Results </w:t>
      </w:r>
    </w:p>
    <w:p w:rsidR="00000000" w:rsidDel="00000000" w:rsidP="00000000" w:rsidRDefault="00000000" w:rsidRPr="00000000" w14:paraId="0000001C">
      <w:pPr>
        <w:spacing w:before="0" w:lineRule="auto"/>
        <w:rPr/>
      </w:pPr>
      <w:r w:rsidDel="00000000" w:rsidR="00000000" w:rsidRPr="00000000">
        <w:rPr>
          <w:rtl w:val="0"/>
        </w:rPr>
        <w:t xml:space="preserve">To examine seasonal responses in PACMAD grasses, we analyzed rhizome tissues of five species using a proteomic shotgun approach during the winter (January) and summer (August) of 2019 and 2022 (Figure 1). The study site in Ithaca, New York (USDA Hardiness Zone 6a) experiences natural seasonal fluctuations,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The exposure to deep-freezing winters ensured that the proteomic responses captured were reflective of natural seasonal variation (Figure 1B).  </w:t>
      </w:r>
    </w:p>
    <w:p w:rsidR="00000000" w:rsidDel="00000000" w:rsidP="00000000" w:rsidRDefault="00000000" w:rsidRPr="00000000" w14:paraId="0000001D">
      <w:pPr>
        <w:spacing w:before="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8432800"/>
            <wp:effectExtent b="0" l="0" r="0" t="0"/>
            <wp:docPr id="4" name="image6.png"/>
            <a:graphic>
              <a:graphicData uri="http://schemas.openxmlformats.org/drawingml/2006/picture">
                <pic:pic>
                  <pic:nvPicPr>
                    <pic:cNvPr id="0" name="image6.png"/>
                    <pic:cNvPicPr preferRelativeResize="0"/>
                  </pic:nvPicPr>
                  <pic:blipFill>
                    <a:blip r:embed="rId34"/>
                    <a:srcRect b="0" l="0" r="0" t="0"/>
                    <a:stretch>
                      <a:fillRect/>
                    </a:stretch>
                  </pic:blipFill>
                  <pic:spPr>
                    <a:xfrm>
                      <a:off x="0" y="0"/>
                      <a:ext cx="5731200" cy="84328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Figure 1. </w:t>
      </w:r>
      <w:r w:rsidDel="00000000" w:rsidR="00000000" w:rsidRPr="00000000">
        <w:rPr>
          <w:b w:val="1"/>
          <w:sz w:val="22"/>
          <w:szCs w:val="22"/>
          <w:rtl w:val="0"/>
        </w:rPr>
        <w:t xml:space="preserve">Overview of sampling and proteomics workflow.</w:t>
      </w:r>
      <w:r w:rsidDel="00000000" w:rsidR="00000000" w:rsidRPr="00000000">
        <w:rPr>
          <w:rFonts w:ascii="Times New Roman" w:cs="Times New Roman" w:eastAsia="Times New Roman" w:hAnsi="Times New Roman"/>
          <w:b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i w:val="1"/>
          <w:sz w:val="22"/>
          <w:szCs w:val="22"/>
          <w:rtl w:val="0"/>
        </w:rPr>
        <w:t xml:space="preserve"> spp</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Phylogeny of species presented along with </w:t>
      </w:r>
      <w:r w:rsidDel="00000000" w:rsidR="00000000" w:rsidRPr="00000000">
        <w:rPr>
          <w:rFonts w:ascii="Times New Roman" w:cs="Times New Roman" w:eastAsia="Times New Roman" w:hAnsi="Times New Roman"/>
          <w:i w:val="1"/>
          <w:sz w:val="22"/>
          <w:szCs w:val="22"/>
          <w:rtl w:val="0"/>
        </w:rPr>
        <w:t xml:space="preserve">Z. mays</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for reference</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sz w:val="22"/>
          <w:szCs w:val="22"/>
          <w:rtl w:val="0"/>
        </w:rPr>
        <w:t xml:space="preserve">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tl w:val="0"/>
        </w:rPr>
      </w:r>
    </w:p>
    <w:p w:rsidR="00000000" w:rsidDel="00000000" w:rsidP="00000000" w:rsidRDefault="00000000" w:rsidRPr="00000000" w14:paraId="0000001F">
      <w:pPr>
        <w:spacing w:before="0" w:lineRule="auto"/>
        <w:rPr/>
      </w:pPr>
      <w:r w:rsidDel="00000000" w:rsidR="00000000" w:rsidRPr="00000000">
        <w:rPr>
          <w:rtl w:val="0"/>
        </w:rPr>
        <w:t xml:space="preserve">​​Each season we sampled 2–3 replicated clones of </w:t>
      </w:r>
      <w:r w:rsidDel="00000000" w:rsidR="00000000" w:rsidRPr="00000000">
        <w:rPr>
          <w:i w:val="1"/>
          <w:rtl w:val="0"/>
        </w:rPr>
        <w:t xml:space="preserve">Sorghastrum nutans</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from established accessions at Cornell’s Botanical Gardens. For </w:t>
      </w:r>
      <w:r w:rsidDel="00000000" w:rsidR="00000000" w:rsidRPr="00000000">
        <w:rPr>
          <w:i w:val="1"/>
          <w:rtl w:val="0"/>
        </w:rPr>
        <w:t xml:space="preserve">Tripsacum</w:t>
      </w:r>
      <w:r w:rsidDel="00000000" w:rsidR="00000000" w:rsidRPr="00000000">
        <w:rPr>
          <w:rtl w:val="0"/>
        </w:rPr>
        <w:t xml:space="preserve">, we conducted more extensive sampling in 2019 (8 samples per season) and 2022 (24 samples per season) from seven-year-old hybrid clones from  crosses involving </w:t>
      </w:r>
      <w:r w:rsidDel="00000000" w:rsidR="00000000" w:rsidRPr="00000000">
        <w:rPr>
          <w:i w:val="1"/>
          <w:rtl w:val="0"/>
        </w:rPr>
        <w:t xml:space="preserve">T. dactyloides</w:t>
      </w:r>
      <w:r w:rsidDel="00000000" w:rsidR="00000000" w:rsidRPr="00000000">
        <w:rPr>
          <w:rtl w:val="0"/>
        </w:rPr>
        <w:t xml:space="preserve"> and </w:t>
      </w:r>
      <w:r w:rsidDel="00000000" w:rsidR="00000000" w:rsidRPr="00000000">
        <w:rPr>
          <w:i w:val="1"/>
          <w:rtl w:val="0"/>
        </w:rPr>
        <w:t xml:space="preserve">T. floridanum</w:t>
      </w:r>
      <w:r w:rsidDel="00000000" w:rsidR="00000000" w:rsidRPr="00000000">
        <w:rPr>
          <w:rtl w:val="0"/>
        </w:rPr>
        <w:t xml:space="preserve"> at Cornell University’s Caldwell Field (Table 1). </w:t>
      </w:r>
    </w:p>
    <w:p w:rsidR="00000000" w:rsidDel="00000000" w:rsidP="00000000" w:rsidRDefault="00000000" w:rsidRPr="00000000" w14:paraId="00000020">
      <w:pPr>
        <w:spacing w:before="0" w:lineRule="auto"/>
        <w:r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Principal component analysis (PCA) of 745 orthogroups confirmed consistent clustering of replicates within species (Supplemental Figure S1A). For </w:t>
      </w:r>
      <w:r w:rsidDel="00000000" w:rsidR="00000000" w:rsidRPr="00000000">
        <w:rPr>
          <w:i w:val="1"/>
          <w:rtl w:val="0"/>
        </w:rPr>
        <w:t xml:space="preserve">Tripsacum</w:t>
      </w:r>
      <w:r w:rsidDel="00000000" w:rsidR="00000000" w:rsidRPr="00000000">
        <w:rPr>
          <w:rtl w:val="0"/>
        </w:rPr>
        <w:t xml:space="preserve"> samples, we accounted for batch and year effects to evaluate potential variation among different hybrids. After controlling for these factors, seasonal variation emerged as the primary driver of protein expression differences among the 1,889 proteins analyzed, leading us to analyze all </w:t>
      </w:r>
      <w:r w:rsidDel="00000000" w:rsidR="00000000" w:rsidRPr="00000000">
        <w:rPr>
          <w:i w:val="1"/>
          <w:rtl w:val="0"/>
        </w:rPr>
        <w:t xml:space="preserve">Tripsacum</w:t>
      </w:r>
      <w:r w:rsidDel="00000000" w:rsidR="00000000" w:rsidRPr="00000000">
        <w:rPr>
          <w:rtl w:val="0"/>
        </w:rPr>
        <w:t xml:space="preserve"> samples as a pooled species group (Supplemental Figure S1B). </w:t>
      </w:r>
    </w:p>
    <w:p w:rsidR="00000000" w:rsidDel="00000000" w:rsidP="00000000" w:rsidRDefault="00000000" w:rsidRPr="00000000" w14:paraId="00000021">
      <w:pPr>
        <w:pStyle w:val="Heading3"/>
        <w:spacing w:line="480" w:lineRule="auto"/>
        <w:jc w:val="both"/>
        <w:rPr/>
      </w:pPr>
      <w:bookmarkStart w:colFirst="0" w:colLast="0" w:name="_xfppwr7kgpfb" w:id="3"/>
      <w:bookmarkEnd w:id="3"/>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022">
      <w:pPr>
        <w:spacing w:before="0" w:lineRule="auto"/>
        <w:rPr/>
      </w:pPr>
      <w:r w:rsidDel="00000000" w:rsidR="00000000" w:rsidRPr="00000000">
        <w:rPr>
          <w:rtl w:val="0"/>
        </w:rPr>
        <w:t xml:space="preserve">Per species, the number of identified proteins ranged from 2,372 to 4,451. The number of differentially abundant proteins varied by species, with significantly upregulated proteins ranging from 58 to 174 and downregulated proteins from 56 to 218. </w:t>
      </w:r>
      <w:r w:rsidDel="00000000" w:rsidR="00000000" w:rsidRPr="00000000">
        <w:rPr>
          <w:rtl w:val="0"/>
        </w:rPr>
        <w:t xml:space="preserve">Figure 2A </w:t>
      </w:r>
      <w:r w:rsidDel="00000000" w:rsidR="00000000" w:rsidRPr="00000000">
        <w:rPr>
          <w:rtl w:val="0"/>
        </w:rPr>
        <w:t xml:space="preserve">shows that each species has a different number of proteins accumulated or depleted during winter relative to summer, suggesting that detection levels may be partly influenced by reference proteome completeness, </w:t>
      </w:r>
      <w:r w:rsidDel="00000000" w:rsidR="00000000" w:rsidRPr="00000000">
        <w:rPr>
          <w:rtl w:val="0"/>
        </w:rPr>
        <w:t xml:space="preserve">as reflected by the comparatively lower coverage in </w:t>
      </w:r>
      <w:r w:rsidDel="00000000" w:rsidR="00000000" w:rsidRPr="00000000">
        <w:rPr>
          <w:i w:val="1"/>
          <w:rtl w:val="0"/>
        </w:rPr>
        <w:t xml:space="preserve">Sorghastrum </w:t>
      </w:r>
      <w:r w:rsidDel="00000000" w:rsidR="00000000" w:rsidRPr="00000000">
        <w:rPr>
          <w:i w:val="1"/>
          <w:rtl w:val="0"/>
        </w:rPr>
        <w:t xml:space="preserve">nutans</w:t>
      </w:r>
      <w:r w:rsidDel="00000000" w:rsidR="00000000" w:rsidRPr="00000000">
        <w:rPr>
          <w:i w:val="1"/>
          <w:rtl w:val="0"/>
        </w:rPr>
        <w:t xml:space="preserve">, </w:t>
      </w:r>
      <w:r w:rsidDel="00000000" w:rsidR="00000000" w:rsidRPr="00000000">
        <w:rPr>
          <w:rtl w:val="0"/>
        </w:rPr>
        <w:t xml:space="preserve">a tetraploid which has a 2Gb draft genome with a 15X coverage compared to 35–90X in the remaining species</w:t>
      </w:r>
      <w:r w:rsidDel="00000000" w:rsidR="00000000" w:rsidRPr="00000000">
        <w:rPr>
          <w:rtl w:val="0"/>
        </w:rPr>
        <w:t xml:space="preserve"> </w:t>
      </w:r>
      <w:hyperlink r:id="rId35">
        <w:r w:rsidDel="00000000" w:rsidR="00000000" w:rsidRPr="00000000">
          <w:rPr>
            <w:b w:val="0"/>
            <w:color w:val="000000"/>
            <w:u w:val="none"/>
            <w:rtl w:val="0"/>
          </w:rPr>
          <w:t xml:space="preserve">(Mitros et al., 2020; Stitzer et al., 2025)</w:t>
        </w:r>
      </w:hyperlink>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drawing>
          <wp:inline distB="114300" distT="114300" distL="114300" distR="114300">
            <wp:extent cx="5731200" cy="5524500"/>
            <wp:effectExtent b="0" l="0" r="0" t="0"/>
            <wp:docPr id="1" name="image7.png"/>
            <a:graphic>
              <a:graphicData uri="http://schemas.openxmlformats.org/drawingml/2006/picture">
                <pic:pic>
                  <pic:nvPicPr>
                    <pic:cNvPr id="0" name="image7.png"/>
                    <pic:cNvPicPr preferRelativeResize="0"/>
                  </pic:nvPicPr>
                  <pic:blipFill>
                    <a:blip r:embed="rId36"/>
                    <a:srcRect b="0" l="0" r="0" t="0"/>
                    <a:stretch>
                      <a:fillRect/>
                    </a:stretch>
                  </pic:blipFill>
                  <pic:spPr>
                    <a:xfrm>
                      <a:off x="0" y="0"/>
                      <a:ext cx="57312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line="240" w:lineRule="auto"/>
        <w:rPr>
          <w:sz w:val="22"/>
          <w:szCs w:val="22"/>
        </w:rPr>
      </w:pPr>
      <w:r w:rsidDel="00000000" w:rsidR="00000000" w:rsidRPr="00000000">
        <w:rPr>
          <w:b w:val="1"/>
          <w:sz w:val="22"/>
          <w:szCs w:val="22"/>
          <w:rtl w:val="0"/>
        </w:rPr>
        <w:t xml:space="preserve">Figure 2.</w:t>
      </w:r>
      <w:r w:rsidDel="00000000" w:rsidR="00000000" w:rsidRPr="00000000">
        <w:rPr>
          <w:b w:val="1"/>
          <w:sz w:val="22"/>
          <w:szCs w:val="22"/>
          <w:rtl w:val="0"/>
        </w:rPr>
        <w:t xml:space="preserve"> Proteomic analysis of rhizomes from PACMAD species under winter and summer conditions.</w:t>
      </w:r>
      <w:r w:rsidDel="00000000" w:rsidR="00000000" w:rsidRPr="00000000">
        <w:rPr>
          <w:sz w:val="22"/>
          <w:szCs w:val="22"/>
          <w:rtl w:val="0"/>
        </w:rPr>
        <w:t xml:space="preserve"> </w:t>
      </w:r>
      <w:r w:rsidDel="00000000" w:rsidR="00000000" w:rsidRPr="00000000">
        <w:rPr>
          <w:b w:val="1"/>
          <w:sz w:val="22"/>
          <w:szCs w:val="22"/>
          <w:rtl w:val="0"/>
        </w:rPr>
        <w:t xml:space="preserve">(A)</w:t>
      </w:r>
      <w:r w:rsidDel="00000000" w:rsidR="00000000" w:rsidRPr="00000000">
        <w:rPr>
          <w:sz w:val="22"/>
          <w:szCs w:val="22"/>
          <w:rtl w:val="0"/>
        </w:rPr>
        <w:t xml:space="preserve"> Volcano plots showing </w:t>
      </w:r>
      <w:r w:rsidDel="00000000" w:rsidR="00000000" w:rsidRPr="00000000">
        <w:rPr>
          <w:sz w:val="22"/>
          <w:szCs w:val="22"/>
          <w:rtl w:val="0"/>
        </w:rPr>
        <w:t xml:space="preserve">differentially accumulated proteins (DAPs)</w:t>
      </w:r>
      <w:r w:rsidDel="00000000" w:rsidR="00000000" w:rsidRPr="00000000">
        <w:rPr>
          <w:sz w:val="22"/>
          <w:szCs w:val="22"/>
          <w:rtl w:val="0"/>
        </w:rPr>
        <w:t xml:space="preserve"> in rhizomes of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Andropogon gerardii</w:t>
      </w:r>
      <w:r w:rsidDel="00000000" w:rsidR="00000000" w:rsidRPr="00000000">
        <w:rPr>
          <w:sz w:val="22"/>
          <w:szCs w:val="22"/>
          <w:rtl w:val="0"/>
        </w:rPr>
        <w:t xml:space="preserve">, </w:t>
      </w:r>
      <w:r w:rsidDel="00000000" w:rsidR="00000000" w:rsidRPr="00000000">
        <w:rPr>
          <w:i w:val="1"/>
          <w:sz w:val="22"/>
          <w:szCs w:val="22"/>
          <w:rtl w:val="0"/>
        </w:rPr>
        <w:t xml:space="preserve">Miscanthus giganteus</w:t>
      </w:r>
      <w:r w:rsidDel="00000000" w:rsidR="00000000" w:rsidRPr="00000000">
        <w:rPr>
          <w:sz w:val="22"/>
          <w:szCs w:val="22"/>
          <w:rtl w:val="0"/>
        </w:rPr>
        <w:t xml:space="preserve">, </w:t>
      </w:r>
      <w:r w:rsidDel="00000000" w:rsidR="00000000" w:rsidRPr="00000000">
        <w:rPr>
          <w:i w:val="1"/>
          <w:sz w:val="22"/>
          <w:szCs w:val="22"/>
          <w:rtl w:val="0"/>
        </w:rPr>
        <w:t xml:space="preserve">Panicum virgatum</w:t>
      </w:r>
      <w:r w:rsidDel="00000000" w:rsidR="00000000" w:rsidRPr="00000000">
        <w:rPr>
          <w:sz w:val="22"/>
          <w:szCs w:val="22"/>
          <w:rtl w:val="0"/>
        </w:rPr>
        <w:t xml:space="preserve">, and </w:t>
      </w:r>
      <w:r w:rsidDel="00000000" w:rsidR="00000000" w:rsidRPr="00000000">
        <w:rPr>
          <w:i w:val="1"/>
          <w:sz w:val="22"/>
          <w:szCs w:val="22"/>
          <w:rtl w:val="0"/>
        </w:rPr>
        <w:t xml:space="preserve">Sorghastrum nutans</w:t>
      </w:r>
      <w:r w:rsidDel="00000000" w:rsidR="00000000" w:rsidRPr="00000000">
        <w:rPr>
          <w:sz w:val="22"/>
          <w:szCs w:val="22"/>
          <w:rtl w:val="0"/>
        </w:rPr>
        <w:t xml:space="preserve"> under winter vs. summer conditions, with total number of proteins identified listed. </w:t>
      </w:r>
      <w:r w:rsidDel="00000000" w:rsidR="00000000" w:rsidRPr="00000000">
        <w:rPr>
          <w:sz w:val="22"/>
          <w:szCs w:val="22"/>
          <w:rtl w:val="0"/>
        </w:rPr>
        <w:t xml:space="preserve">Proteins</w:t>
      </w:r>
      <w:r w:rsidDel="00000000" w:rsidR="00000000" w:rsidRPr="00000000">
        <w:rPr>
          <w:sz w:val="22"/>
          <w:szCs w:val="22"/>
          <w:rtl w:val="0"/>
        </w:rPr>
        <w:t xml:space="preserve"> with significant upregulation (blue) and downregulation (pink) in winter relative to summer are highlighted, with non-significant proteins in gray. The y-axis represents the significance as –log</w:t>
      </w:r>
      <w:r w:rsidDel="00000000" w:rsidR="00000000" w:rsidRPr="00000000">
        <w:rPr>
          <w:sz w:val="22"/>
          <w:szCs w:val="22"/>
          <w:vertAlign w:val="subscript"/>
          <w:rtl w:val="0"/>
        </w:rPr>
        <w:t xml:space="preserve">10</w:t>
      </w:r>
      <w:r w:rsidDel="00000000" w:rsidR="00000000" w:rsidRPr="00000000">
        <w:rPr>
          <w:sz w:val="22"/>
          <w:szCs w:val="22"/>
          <w:rtl w:val="0"/>
        </w:rPr>
        <w:t xml:space="preserve">(p-value), and the x-axis shows the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w:t>
      </w:r>
      <w:r w:rsidDel="00000000" w:rsidR="00000000" w:rsidRPr="00000000">
        <w:rPr>
          <w:sz w:val="22"/>
          <w:szCs w:val="22"/>
          <w:vertAlign w:val="subscript"/>
          <w:rtl w:val="0"/>
        </w:rPr>
        <w:t xml:space="preserve">2</w:t>
      </w:r>
      <w:r w:rsidDel="00000000" w:rsidR="00000000" w:rsidRPr="00000000">
        <w:rPr>
          <w:sz w:val="22"/>
          <w:szCs w:val="22"/>
          <w:rtl w:val="0"/>
        </w:rPr>
        <w:t xml:space="preserve">FC) of the DAPs between winter and summer. </w:t>
      </w:r>
      <w:r w:rsidDel="00000000" w:rsidR="00000000" w:rsidRPr="00000000">
        <w:rPr>
          <w:b w:val="1"/>
          <w:sz w:val="22"/>
          <w:szCs w:val="22"/>
          <w:rtl w:val="0"/>
        </w:rPr>
        <w:t xml:space="preserve">(B)</w:t>
      </w:r>
      <w:r w:rsidDel="00000000" w:rsidR="00000000" w:rsidRPr="00000000">
        <w:rPr>
          <w:sz w:val="22"/>
          <w:szCs w:val="22"/>
          <w:rtl w:val="0"/>
        </w:rPr>
        <w:t xml:space="preserve"> Pairwise comparisons of log2 fold-change (Winter/Summer) in differentially accumulated orthogroups across species. Scatterplots display the correlation of orthogroup-level log2FC values between species, with shared DAPs upregulated in winter shown in blue, downregulated in red, and non-significant proteins in gray. Each panel represents a comparison between two species, with the number of shared orthogroups (</w:t>
      </w:r>
      <w:r w:rsidDel="00000000" w:rsidR="00000000" w:rsidRPr="00000000">
        <w:rPr>
          <w:i w:val="1"/>
          <w:sz w:val="22"/>
          <w:szCs w:val="22"/>
          <w:rtl w:val="0"/>
        </w:rPr>
        <w:t xml:space="preserve">n</w:t>
      </w:r>
      <w:r w:rsidDel="00000000" w:rsidR="00000000" w:rsidRPr="00000000">
        <w:rPr>
          <w:sz w:val="22"/>
          <w:szCs w:val="22"/>
          <w:rtl w:val="0"/>
        </w:rPr>
        <w:t xml:space="preserve">) and Spearman’s correlation coefficient (ρ) displayed.</w:t>
      </w:r>
    </w:p>
    <w:p w:rsidR="00000000" w:rsidDel="00000000" w:rsidP="00000000" w:rsidRDefault="00000000" w:rsidRPr="00000000" w14:paraId="00000025">
      <w:pPr>
        <w:rPr/>
      </w:pPr>
      <w:r w:rsidDel="00000000" w:rsidR="00000000" w:rsidRPr="00000000">
        <w:rPr>
          <w:rtl w:val="0"/>
        </w:rPr>
        <w:t xml:space="preserve">To assess cross-species consistency at the orthogroup level, we identified shared protein families among the five species using OrthoFinder </w:t>
      </w:r>
      <w:hyperlink r:id="rId37">
        <w:r w:rsidDel="00000000" w:rsidR="00000000" w:rsidRPr="00000000">
          <w:rPr>
            <w:b w:val="0"/>
            <w:color w:val="000000"/>
            <w:u w:val="none"/>
            <w:rtl w:val="0"/>
          </w:rPr>
          <w:t xml:space="preserve">(Emms and Kelly, 2019)</w:t>
        </w:r>
      </w:hyperlink>
      <w:r w:rsidDel="00000000" w:rsidR="00000000" w:rsidRPr="00000000">
        <w:rPr>
          <w:rtl w:val="0"/>
        </w:rPr>
        <w:t xml:space="preserve">. Across all species, 51,442 orthogroups were identified in total (Supplemental Table S2). Of the 20,737 proteins quantified in this study, 18,454 were assigned to </w:t>
      </w:r>
      <w:r w:rsidDel="00000000" w:rsidR="00000000" w:rsidRPr="00000000">
        <w:rPr>
          <w:rtl w:val="0"/>
        </w:rPr>
        <w:t xml:space="preserve">4,888 orthogroups, while 2,283</w:t>
      </w:r>
      <w:r w:rsidDel="00000000" w:rsidR="00000000" w:rsidRPr="00000000">
        <w:rPr>
          <w:rtl w:val="0"/>
        </w:rPr>
        <w:t xml:space="preserve"> lacked orthogroup assignment and were excluded from cross-species comparisons</w:t>
      </w:r>
      <w:r w:rsidDel="00000000" w:rsidR="00000000" w:rsidRPr="00000000">
        <w:rPr>
          <w:rtl w:val="0"/>
        </w:rPr>
        <w:t xml:space="preserve">. </w:t>
      </w:r>
      <w:r w:rsidDel="00000000" w:rsidR="00000000" w:rsidRPr="00000000">
        <w:rPr>
          <w:rtl w:val="0"/>
        </w:rPr>
        <w:t xml:space="preserve">The log₂ fold-change values (winter vs. summer) of orthogroups were positively correlated across species, with specific </w:t>
      </w:r>
      <w:r w:rsidDel="00000000" w:rsidR="00000000" w:rsidRPr="00000000">
        <w:rPr>
          <w:rtl w:val="0"/>
        </w:rPr>
        <w:t xml:space="preserve">orthogroups—such as LEA3, GST, HSP1, and PEPB, consistently identified as differentially abundant</w:t>
      </w:r>
      <w:r w:rsidDel="00000000" w:rsidR="00000000" w:rsidRPr="00000000">
        <w:rPr>
          <w:rtl w:val="0"/>
        </w:rPr>
        <w:t xml:space="preserve"> </w:t>
      </w:r>
      <w:r w:rsidDel="00000000" w:rsidR="00000000" w:rsidRPr="00000000">
        <w:rPr>
          <w:rtl w:val="0"/>
        </w:rPr>
        <w:t xml:space="preserve">(Figure 2B). </w:t>
      </w:r>
      <w:r w:rsidDel="00000000" w:rsidR="00000000" w:rsidRPr="00000000">
        <w:rPr>
          <w:rtl w:val="0"/>
        </w:rPr>
        <w:t xml:space="preserve">In cases where multiple proteins belonged to the same orthogroup within a species, log₂ fold-change values were averaged to generate a single orthogroup-level fold change (Supplemental Table </w:t>
      </w:r>
      <w:r w:rsidDel="00000000" w:rsidR="00000000" w:rsidRPr="00000000">
        <w:rPr>
          <w:rtl w:val="0"/>
        </w:rPr>
        <w:t xml:space="preserve">S3</w:t>
      </w:r>
      <w:r w:rsidDel="00000000" w:rsidR="00000000" w:rsidRPr="00000000">
        <w:rPr>
          <w:rtl w:val="0"/>
        </w:rPr>
        <w:t xml:space="preserve">). Resulting Spearman correlations between orthogroup-level fold changes ranged from 0.37 (</w:t>
      </w:r>
      <w:r w:rsidDel="00000000" w:rsidR="00000000" w:rsidRPr="00000000">
        <w:rPr>
          <w:i w:val="1"/>
          <w:rtl w:val="0"/>
        </w:rPr>
        <w:t xml:space="preserve">Tripsacum</w:t>
      </w:r>
      <w:r w:rsidDel="00000000" w:rsidR="00000000" w:rsidRPr="00000000">
        <w:rPr>
          <w:rtl w:val="0"/>
        </w:rPr>
        <w:t xml:space="preserve"> ‘19 vs. </w:t>
      </w:r>
      <w:r w:rsidDel="00000000" w:rsidR="00000000" w:rsidRPr="00000000">
        <w:rPr>
          <w:i w:val="1"/>
          <w:rtl w:val="0"/>
        </w:rPr>
        <w:t xml:space="preserve">A. gerardii</w:t>
      </w:r>
      <w:r w:rsidDel="00000000" w:rsidR="00000000" w:rsidRPr="00000000">
        <w:rPr>
          <w:rtl w:val="0"/>
        </w:rPr>
        <w:t xml:space="preserve">) to 0.69 (</w:t>
      </w:r>
      <w:r w:rsidDel="00000000" w:rsidR="00000000" w:rsidRPr="00000000">
        <w:rPr>
          <w:i w:val="1"/>
          <w:rtl w:val="0"/>
        </w:rPr>
        <w:t xml:space="preserve">S. nutans</w:t>
      </w:r>
      <w:r w:rsidDel="00000000" w:rsidR="00000000" w:rsidRPr="00000000">
        <w:rPr>
          <w:rtl w:val="0"/>
        </w:rPr>
        <w:t xml:space="preserve"> vs. </w:t>
      </w:r>
      <w:r w:rsidDel="00000000" w:rsidR="00000000" w:rsidRPr="00000000">
        <w:rPr>
          <w:i w:val="1"/>
          <w:rtl w:val="0"/>
        </w:rPr>
        <w:t xml:space="preserve">P. virgatum</w:t>
      </w:r>
      <w:r w:rsidDel="00000000" w:rsidR="00000000" w:rsidRPr="00000000">
        <w:rPr>
          <w:rtl w:val="0"/>
        </w:rPr>
        <w:t xml:space="preserve">), with sample sizes ranging from 1,257 to 2,160 orthogroups. Comparisons within </w:t>
      </w:r>
      <w:r w:rsidDel="00000000" w:rsidR="00000000" w:rsidRPr="00000000">
        <w:rPr>
          <w:i w:val="1"/>
          <w:rtl w:val="0"/>
        </w:rPr>
        <w:t xml:space="preserve">Tripsacum</w:t>
      </w:r>
      <w:r w:rsidDel="00000000" w:rsidR="00000000" w:rsidRPr="00000000">
        <w:rPr>
          <w:rtl w:val="0"/>
        </w:rPr>
        <w:t xml:space="preserve"> between 2019 and 2022 had a Spearman correlation of 0.56 (n = 2,160 orthogroups).</w:t>
      </w:r>
    </w:p>
    <w:p w:rsidR="00000000" w:rsidDel="00000000" w:rsidP="00000000" w:rsidRDefault="00000000" w:rsidRPr="00000000" w14:paraId="00000026">
      <w:pPr>
        <w:pStyle w:val="Heading3"/>
        <w:rPr/>
      </w:pPr>
      <w:bookmarkStart w:colFirst="0" w:colLast="0" w:name="_qk8v3doqyrmi" w:id="4"/>
      <w:bookmarkEnd w:id="4"/>
      <w:r w:rsidDel="00000000" w:rsidR="00000000" w:rsidRPr="00000000">
        <w:rPr>
          <w:rtl w:val="0"/>
        </w:rPr>
        <w:t xml:space="preserve">Ortholog sharing</w:t>
      </w:r>
    </w:p>
    <w:p w:rsidR="00000000" w:rsidDel="00000000" w:rsidP="00000000" w:rsidRDefault="00000000" w:rsidRPr="00000000" w14:paraId="00000027">
      <w:pPr>
        <w:spacing w:line="480" w:lineRule="auto"/>
        <w:rPr/>
      </w:pPr>
      <w:r w:rsidDel="00000000" w:rsidR="00000000" w:rsidRPr="00000000">
        <w:rPr>
          <w:rtl w:val="0"/>
        </w:rPr>
        <w:t xml:space="preserve">To evaluate the prediction that the same orthologs were shared, we compared differential accumulation of proteins by orthogroups (Figure 3 and Supplemental</w:t>
      </w:r>
      <w:r w:rsidDel="00000000" w:rsidR="00000000" w:rsidRPr="00000000">
        <w:rPr>
          <w:rtl w:val="0"/>
        </w:rPr>
        <w:t xml:space="preserve"> Tables S4 and S5</w:t>
      </w:r>
      <w:r w:rsidDel="00000000" w:rsidR="00000000" w:rsidRPr="00000000">
        <w:rPr>
          <w:rtl w:val="0"/>
        </w:rPr>
        <w:t xml:space="preserve">).  The biggest difference is caused by the initial proteome coverage (Table 1, Figure 2A) -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Panicum</w:t>
      </w:r>
      <w:r w:rsidDel="00000000" w:rsidR="00000000" w:rsidRPr="00000000">
        <w:rPr>
          <w:rtl w:val="0"/>
        </w:rPr>
        <w:t xml:space="preserve"> have the largest sets of unique proteins.  Nevertheless, substantial sharing was observed across these independently evolved grass species. Of the total upregulated DAP orthogroups (n=330, Figure 3A), 87 proteins (approximately 27%) were shared with at least one other species, while 12% were shared among at least two additional species. In contrast, sharing of orthogroups among downregulated DAPs (n = 470, Figure 3B) was lower, with only 21% shared with at least one other species, and a mere 6% common to at least two additional species.</w:t>
      </w:r>
    </w:p>
    <w:p w:rsidR="00000000" w:rsidDel="00000000" w:rsidP="00000000" w:rsidRDefault="00000000" w:rsidRPr="00000000" w14:paraId="00000028">
      <w:pPr>
        <w:spacing w:line="240" w:lineRule="auto"/>
        <w:jc w:val="center"/>
        <w:rPr/>
      </w:pPr>
      <w:r w:rsidDel="00000000" w:rsidR="00000000" w:rsidRPr="00000000">
        <w:rPr/>
        <w:drawing>
          <wp:inline distB="114300" distT="114300" distL="114300" distR="114300">
            <wp:extent cx="4409841" cy="6639818"/>
            <wp:effectExtent b="0" l="0" r="0" t="0"/>
            <wp:docPr id="7" name="image5.png"/>
            <a:graphic>
              <a:graphicData uri="http://schemas.openxmlformats.org/drawingml/2006/picture">
                <pic:pic>
                  <pic:nvPicPr>
                    <pic:cNvPr id="0" name="image5.png"/>
                    <pic:cNvPicPr preferRelativeResize="0"/>
                  </pic:nvPicPr>
                  <pic:blipFill>
                    <a:blip r:embed="rId38"/>
                    <a:srcRect b="0" l="0" r="0" t="0"/>
                    <a:stretch>
                      <a:fillRect/>
                    </a:stretch>
                  </pic:blipFill>
                  <pic:spPr>
                    <a:xfrm>
                      <a:off x="0" y="0"/>
                      <a:ext cx="4409841" cy="6639818"/>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240" w:lineRule="auto"/>
        <w:rPr>
          <w:sz w:val="22"/>
          <w:szCs w:val="22"/>
        </w:rPr>
      </w:pPr>
      <w:r w:rsidDel="00000000" w:rsidR="00000000" w:rsidRPr="00000000">
        <w:rPr>
          <w:b w:val="1"/>
          <w:sz w:val="22"/>
          <w:szCs w:val="22"/>
          <w:rtl w:val="0"/>
        </w:rPr>
        <w:t xml:space="preserve">Figure 3. Orthogroup sharing of significantly DAPs among five PACMAD grass species.</w:t>
      </w:r>
      <w:r w:rsidDel="00000000" w:rsidR="00000000" w:rsidRPr="00000000">
        <w:rPr>
          <w:sz w:val="22"/>
          <w:szCs w:val="22"/>
          <w:rtl w:val="0"/>
        </w:rPr>
        <w:t xml:space="preserve"> </w:t>
      </w:r>
      <w:r w:rsidDel="00000000" w:rsidR="00000000" w:rsidRPr="00000000">
        <w:rPr>
          <w:b w:val="1"/>
          <w:sz w:val="22"/>
          <w:szCs w:val="22"/>
          <w:rtl w:val="0"/>
        </w:rPr>
        <w:t xml:space="preserve">(A) </w:t>
      </w:r>
      <w:r w:rsidDel="00000000" w:rsidR="00000000" w:rsidRPr="00000000">
        <w:rPr>
          <w:sz w:val="22"/>
          <w:szCs w:val="22"/>
          <w:rtl w:val="0"/>
        </w:rPr>
        <w:t xml:space="preserve">U</w:t>
      </w:r>
      <w:r w:rsidDel="00000000" w:rsidR="00000000" w:rsidRPr="00000000">
        <w:rPr>
          <w:sz w:val="22"/>
          <w:szCs w:val="22"/>
          <w:rtl w:val="0"/>
        </w:rPr>
        <w:t xml:space="preserve">pregulated. (</w:t>
      </w:r>
      <w:r w:rsidDel="00000000" w:rsidR="00000000" w:rsidRPr="00000000">
        <w:rPr>
          <w:b w:val="1"/>
          <w:sz w:val="22"/>
          <w:szCs w:val="22"/>
          <w:rtl w:val="0"/>
        </w:rPr>
        <w:t xml:space="preserve">B</w:t>
      </w:r>
      <w:r w:rsidDel="00000000" w:rsidR="00000000" w:rsidRPr="00000000">
        <w:rPr>
          <w:sz w:val="22"/>
          <w:szCs w:val="22"/>
          <w:rtl w:val="0"/>
        </w:rPr>
        <w:t xml:space="preserve">) Downregulated. Set sizes (horizontal bars) indicate the total number of regulated orthogroups identified per species. Intersection sizes (vertical bars) represent orthogroups unique to individual species or shared among multiple species. Bar shading indicates the number of species sharing each orthogroup: unique to one species (white), shared between two species (gray), or shared among more than two species (black). Dots below the plot illustrate species-specific orthogroup intersections.</w:t>
      </w:r>
    </w:p>
    <w:p w:rsidR="00000000" w:rsidDel="00000000" w:rsidP="00000000" w:rsidRDefault="00000000" w:rsidRPr="00000000" w14:paraId="0000002A">
      <w:pPr>
        <w:pStyle w:val="Heading3"/>
        <w:rPr/>
      </w:pPr>
      <w:bookmarkStart w:colFirst="0" w:colLast="0" w:name="_tt8yll26q0u6" w:id="5"/>
      <w:bookmarkEnd w:id="5"/>
      <w:r w:rsidDel="00000000" w:rsidR="00000000" w:rsidRPr="00000000">
        <w:rPr>
          <w:rtl w:val="0"/>
        </w:rPr>
        <w:t xml:space="preserve">Pathway sharing across species</w:t>
      </w:r>
    </w:p>
    <w:p w:rsidR="00000000" w:rsidDel="00000000" w:rsidP="00000000" w:rsidRDefault="00000000" w:rsidRPr="00000000" w14:paraId="0000002B">
      <w:pPr>
        <w:rPr/>
      </w:pPr>
      <w:r w:rsidDel="00000000" w:rsidR="00000000" w:rsidRPr="00000000">
        <w:rPr>
          <w:rtl w:val="0"/>
        </w:rPr>
        <w:t xml:space="preserve"> While sharing was seen at the orthogroup level, we also tested if there was convergence at the pathway level. </w:t>
      </w:r>
      <w:r w:rsidDel="00000000" w:rsidR="00000000" w:rsidRPr="00000000">
        <w:rPr>
          <w:rtl w:val="0"/>
        </w:rPr>
        <w:t xml:space="preserve">Functional categorization was carried out on 630 upregulated and 749 downregulated </w:t>
      </w:r>
      <w:r w:rsidDel="00000000" w:rsidR="00000000" w:rsidRPr="00000000">
        <w:rPr>
          <w:rtl w:val="0"/>
        </w:rPr>
        <w:t xml:space="preserve">DAPs</w:t>
      </w:r>
      <w:r w:rsidDel="00000000" w:rsidR="00000000" w:rsidRPr="00000000">
        <w:rPr>
          <w:rtl w:val="0"/>
        </w:rPr>
        <w:t xml:space="preserve"> identified across species. </w:t>
      </w:r>
      <w:r w:rsidDel="00000000" w:rsidR="00000000" w:rsidRPr="00000000">
        <w:rPr>
          <w:rtl w:val="0"/>
        </w:rPr>
        <w:t xml:space="preserve">Of these, 475 upregulated and 609 downregulated proteins had assigned GO terms and were used for enrichment analysis. This analysis highlighted clear distinctions between the two groups (Supplemental Figure S2A), with upregulated cold responses dominated by biological processes such as protein folding and stress chaperones, responses to heat and water deprivation, metabolic adjustments, detoxification and ROS scavenging, and signaling and membrane stabilization (Supplemental Table S4). In contrast, downregulated proteins primarily </w:t>
      </w:r>
      <w:r w:rsidDel="00000000" w:rsidR="00000000" w:rsidRPr="00000000">
        <w:rPr>
          <w:rtl w:val="0"/>
        </w:rPr>
        <w:t xml:space="preserve">involved</w:t>
      </w:r>
      <w:r w:rsidDel="00000000" w:rsidR="00000000" w:rsidRPr="00000000">
        <w:rPr>
          <w:rtl w:val="0"/>
        </w:rPr>
        <w:t xml:space="preserve"> cytoskeletal and cell cycle processes, including microtubule-based dynamics, mitotic cell cycle progression, and nucleotide-sugar biosynthesis (Supplemental Table S5). Visual inspection of the 475 upregulated DAPs with GO annotations suggested shared response patterns across species, but a chi-square test indicated significant differences among PACMAD grasses (</w:t>
      </w:r>
      <w:r w:rsidDel="00000000" w:rsidR="00000000" w:rsidRPr="00000000">
        <w:rPr>
          <w:i w:val="1"/>
          <w:rtl w:val="0"/>
        </w:rPr>
        <w:t xml:space="preserve">p</w:t>
      </w:r>
      <w:r w:rsidDel="00000000" w:rsidR="00000000" w:rsidRPr="00000000">
        <w:rPr>
          <w:rtl w:val="0"/>
        </w:rPr>
        <w:t xml:space="preserve"> = 0.012, Supplemental Figure S2B). However, this result may be misleading, as standard GO classifications are often too broad to accurately capture cold-specific biological processes </w:t>
      </w:r>
      <w:hyperlink r:id="rId39">
        <w:r w:rsidDel="00000000" w:rsidR="00000000" w:rsidRPr="00000000">
          <w:rPr>
            <w:b w:val="0"/>
            <w:color w:val="000000"/>
            <w:u w:val="none"/>
            <w:rtl w:val="0"/>
          </w:rPr>
          <w:t xml:space="preserve">(Barnes et al., 2023)</w:t>
        </w:r>
      </w:hyperlink>
      <w:r w:rsidDel="00000000" w:rsidR="00000000" w:rsidRPr="00000000">
        <w:rPr>
          <w:rtl w:val="0"/>
        </w:rPr>
        <w:t xml:space="preserve">, prompting us to manually consolidate GO terms into more targeted cold-related categories (see Materials and Methods and Supplemental Figure S5).</w:t>
      </w:r>
    </w:p>
    <w:p w:rsidR="00000000" w:rsidDel="00000000" w:rsidP="00000000" w:rsidRDefault="00000000" w:rsidRPr="00000000" w14:paraId="0000002C">
      <w:pPr>
        <w:rPr/>
      </w:pPr>
      <w:r w:rsidDel="00000000" w:rsidR="00000000" w:rsidRPr="00000000">
        <w:rPr>
          <w:rtl w:val="0"/>
        </w:rPr>
        <w:t xml:space="preserve">To examine what pathways and functional protein classes were shared, we focused on the 50 most highly abundant proteins across each species (Figure 4, Supplemental</w:t>
      </w:r>
      <w:r w:rsidDel="00000000" w:rsidR="00000000" w:rsidRPr="00000000">
        <w:rPr>
          <w:rtl w:val="0"/>
        </w:rPr>
        <w:t xml:space="preserve"> Table S6</w:t>
      </w:r>
      <w:r w:rsidDel="00000000" w:rsidR="00000000" w:rsidRPr="00000000">
        <w:rPr>
          <w:rtl w:val="0"/>
        </w:rPr>
        <w:t xml:space="preserve">). This revealed extensive sharing at the level of deeper homologs and pathways;  for example, dehydrins, LEAs and HSPs were present in at least four of the five species.  Using our approach to consolidate GO terms into specific cold-related categories, 63% of the proteins were binned into  one of the nine categories (</w:t>
      </w:r>
      <w:r w:rsidDel="00000000" w:rsidR="00000000" w:rsidRPr="00000000">
        <w:rPr>
          <w:rtl w:val="0"/>
        </w:rPr>
        <w:t xml:space="preserve">Supplemental Figure S5</w:t>
      </w:r>
      <w:r w:rsidDel="00000000" w:rsidR="00000000" w:rsidRPr="00000000">
        <w:rPr>
          <w:rtl w:val="0"/>
        </w:rPr>
        <w:t xml:space="preserve">). Many of the remaining proteins are either unknown or may eventually be linked to these known processes with further investigation. Our analyses revealed both conserved functional cold-categories and species-specific variations in cold tolerance mechanisms (Figure 4A). Detoxification/ROS scavenging proteins were dominant across all species, highlighting a universal requirement for oxidative stress management. Proteins associated with primary m</w:t>
      </w:r>
      <w:r w:rsidDel="00000000" w:rsidR="00000000" w:rsidRPr="00000000">
        <w:rPr>
          <w:rtl w:val="0"/>
        </w:rPr>
        <w:t xml:space="preserve">etabolism</w:t>
      </w:r>
      <w:r w:rsidDel="00000000" w:rsidR="00000000" w:rsidRPr="00000000">
        <w:rPr>
          <w:rtl w:val="0"/>
        </w:rPr>
        <w:t xml:space="preserve"> and osmoregulation were abundant in most species, except </w:t>
      </w:r>
      <w:r w:rsidDel="00000000" w:rsidR="00000000" w:rsidRPr="00000000">
        <w:rPr>
          <w:i w:val="1"/>
          <w:rtl w:val="0"/>
        </w:rPr>
        <w:t xml:space="preserve">Andropogon gerardii</w:t>
      </w:r>
      <w:r w:rsidDel="00000000" w:rsidR="00000000" w:rsidRPr="00000000">
        <w:rPr>
          <w:rtl w:val="0"/>
        </w:rPr>
        <w:t xml:space="preserve">, indicating broad importance for energy balance and osmotic regulation. Proteins associated with protein aggregation and membrane stability proteins were particularly enriched in </w:t>
      </w:r>
      <w:r w:rsidDel="00000000" w:rsidR="00000000" w:rsidRPr="00000000">
        <w:rPr>
          <w:i w:val="1"/>
          <w:rtl w:val="0"/>
        </w:rPr>
        <w:t xml:space="preserve">A.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A chi-square test revealed a statistically</w:t>
      </w:r>
      <w:r w:rsidDel="00000000" w:rsidR="00000000" w:rsidRPr="00000000">
        <w:rPr>
          <w:rtl w:val="0"/>
        </w:rPr>
        <w:t xml:space="preserve"> significant variation</w:t>
      </w:r>
      <w:r w:rsidDel="00000000" w:rsidR="00000000" w:rsidRPr="00000000">
        <w:rPr>
          <w:rtl w:val="0"/>
        </w:rPr>
        <w:t xml:space="preserve"> in the distribution of cold-related functional categories across species (</w:t>
      </w:r>
      <w:r w:rsidDel="00000000" w:rsidR="00000000" w:rsidRPr="00000000">
        <w:rPr>
          <w:i w:val="1"/>
          <w:rtl w:val="0"/>
        </w:rPr>
        <w:t xml:space="preserve">p</w:t>
      </w:r>
      <w:r w:rsidDel="00000000" w:rsidR="00000000" w:rsidRPr="00000000">
        <w:rPr>
          <w:rtl w:val="0"/>
        </w:rPr>
        <w:t xml:space="preserve"> = 0.03, Figure 4A). As shown in the figure, while all species upregulate the same core set of cold-related functional categories, their relative proportions differ significantly among species, particularly in metabolism/osmoregulation and protein folding/stability categories.</w:t>
      </w:r>
    </w:p>
    <w:p w:rsidR="00000000" w:rsidDel="00000000" w:rsidP="00000000" w:rsidRDefault="00000000" w:rsidRPr="00000000" w14:paraId="0000002D">
      <w:pPr>
        <w:rPr/>
      </w:pPr>
      <w:r w:rsidDel="00000000" w:rsidR="00000000" w:rsidRPr="00000000">
        <w:rPr/>
        <w:drawing>
          <wp:inline distB="114300" distT="114300" distL="114300" distR="114300">
            <wp:extent cx="5731200" cy="8102600"/>
            <wp:effectExtent b="0" l="0" r="0" t="0"/>
            <wp:docPr id="3" name="image4.png"/>
            <a:graphic>
              <a:graphicData uri="http://schemas.openxmlformats.org/drawingml/2006/picture">
                <pic:pic>
                  <pic:nvPicPr>
                    <pic:cNvPr id="0" name="image4.png"/>
                    <pic:cNvPicPr preferRelativeResize="0"/>
                  </pic:nvPicPr>
                  <pic:blipFill>
                    <a:blip r:embed="rId40"/>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160" w:line="240" w:lineRule="auto"/>
        <w:rPr>
          <w:sz w:val="22"/>
          <w:szCs w:val="22"/>
        </w:rPr>
      </w:pPr>
      <w:r w:rsidDel="00000000" w:rsidR="00000000" w:rsidRPr="00000000">
        <w:rPr>
          <w:b w:val="1"/>
          <w:sz w:val="22"/>
          <w:szCs w:val="22"/>
          <w:rtl w:val="0"/>
        </w:rPr>
        <w:t xml:space="preserve">Figure </w:t>
      </w:r>
      <w:r w:rsidDel="00000000" w:rsidR="00000000" w:rsidRPr="00000000">
        <w:rPr>
          <w:b w:val="1"/>
          <w:sz w:val="22"/>
          <w:szCs w:val="22"/>
          <w:rtl w:val="0"/>
        </w:rPr>
        <w:t xml:space="preserve">4.</w:t>
      </w:r>
      <w:r w:rsidDel="00000000" w:rsidR="00000000" w:rsidRPr="00000000">
        <w:rPr>
          <w:sz w:val="22"/>
          <w:szCs w:val="22"/>
          <w:rtl w:val="0"/>
        </w:rPr>
        <w:t xml:space="preserve"> </w:t>
      </w:r>
      <w:r w:rsidDel="00000000" w:rsidR="00000000" w:rsidRPr="00000000">
        <w:rPr>
          <w:b w:val="1"/>
          <w:sz w:val="22"/>
          <w:szCs w:val="22"/>
          <w:rtl w:val="0"/>
        </w:rPr>
        <w:t xml:space="preserve">Overview of cold-related functional categories represented among the top 50 most highly upregulated rhizome proteins across five PACMAD grasses.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sz w:val="22"/>
          <w:szCs w:val="22"/>
          <w:rtl w:val="0"/>
        </w:rPr>
        <w:t xml:space="preserve">(B) </w:t>
      </w:r>
      <w:r w:rsidDel="00000000" w:rsidR="00000000" w:rsidRPr="00000000">
        <w:rPr>
          <w:sz w:val="22"/>
          <w:szCs w:val="22"/>
          <w:rtl w:val="0"/>
        </w:rPr>
        <w:t xml:space="preserve">Visual representation of cold-related functional categories in rhizome proteins of five Andropogoneae species. This figure illustrates the top 50 most abundant proteins within the rhizomes of five Andropogoneae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02F">
      <w:pPr>
        <w:rPr>
          <w:color w:val="0e0e0e"/>
        </w:rPr>
      </w:pPr>
      <w:r w:rsidDel="00000000" w:rsidR="00000000" w:rsidRPr="00000000">
        <w:rPr>
          <w:rtl w:val="0"/>
        </w:rPr>
        <w:t xml:space="preserve">To identify specific proteins universally conserved across all five species, we examined the orthologs that are both abundant and consistently associated with cold tolerance (Figure 4B). LEA Protein Group 3 (LEA3, OG0022470) was the only ortholog detected in all five species, ranking among the most abundant proteins in each. Lipid-associated proteins were identified in multiple species. Phospholipid-binding proteins were present in all species. Other proteins classified within the top 10 included additional LEA proteins such as dehydrin, identified in specific species, as well as HSPs, including HSP22 in </w:t>
      </w:r>
      <w:r w:rsidDel="00000000" w:rsidR="00000000" w:rsidRPr="00000000">
        <w:rPr>
          <w:i w:val="1"/>
          <w:rtl w:val="0"/>
        </w:rPr>
        <w:t xml:space="preserve">Tripsacum</w:t>
      </w:r>
      <w:r w:rsidDel="00000000" w:rsidR="00000000" w:rsidRPr="00000000">
        <w:rPr>
          <w:rtl w:val="0"/>
        </w:rPr>
        <w:t xml:space="preserve"> and the 23.2 kDa HSP in </w:t>
      </w:r>
      <w:r w:rsidDel="00000000" w:rsidR="00000000" w:rsidRPr="00000000">
        <w:rPr>
          <w:i w:val="1"/>
          <w:rtl w:val="0"/>
        </w:rPr>
        <w:t xml:space="preserve">Sorghastrum nutans</w:t>
      </w:r>
      <w:r w:rsidDel="00000000" w:rsidR="00000000" w:rsidRPr="00000000">
        <w:rPr>
          <w:rtl w:val="0"/>
        </w:rPr>
        <w:t xml:space="preserve">. Metabolic proteins were also highly ranked, with malate synthase among the most abundant in </w:t>
      </w:r>
      <w:r w:rsidDel="00000000" w:rsidR="00000000" w:rsidRPr="00000000">
        <w:rPr>
          <w:i w:val="1"/>
          <w:rtl w:val="0"/>
        </w:rPr>
        <w:t xml:space="preserve">Miscanthus giganteus</w:t>
      </w:r>
      <w:r w:rsidDel="00000000" w:rsidR="00000000" w:rsidRPr="00000000">
        <w:rPr>
          <w:rtl w:val="0"/>
        </w:rPr>
        <w:t xml:space="preserve"> and aldose reductase present in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FAD-binding PCMH-type domain proteins were detected exclusively in </w:t>
      </w:r>
      <w:r w:rsidDel="00000000" w:rsidR="00000000" w:rsidRPr="00000000">
        <w:rPr>
          <w:i w:val="1"/>
          <w:rtl w:val="0"/>
        </w:rPr>
        <w:t xml:space="preserve">Panicum virgatum</w:t>
      </w:r>
      <w:r w:rsidDel="00000000" w:rsidR="00000000" w:rsidRPr="00000000">
        <w:rPr>
          <w:rtl w:val="0"/>
        </w:rPr>
        <w:t xml:space="preserve">. Signal transduction proteins were less frequently ranked in the top 10 but included a 39 kDa EF-hand containing protein common to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Sorghastrum nutans</w:t>
      </w:r>
      <w:r w:rsidDel="00000000" w:rsidR="00000000" w:rsidRPr="00000000">
        <w:rPr>
          <w:rtl w:val="0"/>
        </w:rPr>
        <w:t xml:space="preserve">. Putative antifreeze proteins such as chitinases and zeamatin were classified as such </w:t>
      </w:r>
      <w:r w:rsidDel="00000000" w:rsidR="00000000" w:rsidRPr="00000000">
        <w:rPr>
          <w:rtl w:val="0"/>
        </w:rPr>
        <w:t xml:space="preserve">based on their sequence and structural homology to conifer chitinase and wheat thamatin respectively</w:t>
      </w:r>
      <w:r w:rsidDel="00000000" w:rsidR="00000000" w:rsidRPr="00000000">
        <w:rPr>
          <w:rtl w:val="0"/>
        </w:rPr>
        <w:t xml:space="preserve"> </w:t>
      </w:r>
      <w:hyperlink r:id="rId41">
        <w:r w:rsidDel="00000000" w:rsidR="00000000" w:rsidRPr="00000000">
          <w:rPr>
            <w:b w:val="0"/>
            <w:color w:val="000000"/>
            <w:u w:val="none"/>
            <w:rtl w:val="0"/>
          </w:rPr>
          <w:t xml:space="preserve">(Jarząbek et al., 2009; Kontogiorgos et al., 2007)</w:t>
        </w:r>
      </w:hyperlink>
      <w:r w:rsidDel="00000000" w:rsidR="00000000" w:rsidRPr="00000000">
        <w:rPr>
          <w:rtl w:val="0"/>
        </w:rPr>
        <w:t xml:space="preserve"> ranked highly in </w:t>
      </w:r>
      <w:r w:rsidDel="00000000" w:rsidR="00000000" w:rsidRPr="00000000">
        <w:rPr>
          <w:i w:val="1"/>
          <w:rtl w:val="0"/>
        </w:rPr>
        <w:t xml:space="preserve">Sorghastrum nutans</w:t>
      </w:r>
      <w:r w:rsidDel="00000000" w:rsidR="00000000" w:rsidRPr="00000000">
        <w:rPr>
          <w:rtl w:val="0"/>
        </w:rPr>
        <w:t xml:space="preserve"> and </w:t>
      </w:r>
      <w:r w:rsidDel="00000000" w:rsidR="00000000" w:rsidRPr="00000000">
        <w:rPr>
          <w:i w:val="1"/>
          <w:rtl w:val="0"/>
        </w:rPr>
        <w:t xml:space="preserve">A. gerardii</w:t>
      </w:r>
      <w:r w:rsidDel="00000000" w:rsidR="00000000" w:rsidRPr="00000000">
        <w:rPr>
          <w:rtl w:val="0"/>
        </w:rPr>
        <w:t xml:space="preserve"> but were also present in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 virgatum</w:t>
      </w:r>
      <w:r w:rsidDel="00000000" w:rsidR="00000000" w:rsidRPr="00000000">
        <w:rPr>
          <w:rtl w:val="0"/>
        </w:rPr>
        <w:t xml:space="preserve">. </w:t>
      </w:r>
      <w:r w:rsidDel="00000000" w:rsidR="00000000" w:rsidRPr="00000000">
        <w:rPr>
          <w:rtl w:val="0"/>
        </w:rPr>
        <w:t xml:space="preserve">ROS scavenging proteins were identified in all species, with glutathione transferase present in all except </w:t>
      </w:r>
      <w:r w:rsidDel="00000000" w:rsidR="00000000" w:rsidRPr="00000000">
        <w:rPr>
          <w:i w:val="1"/>
          <w:rtl w:val="0"/>
        </w:rPr>
        <w:t xml:space="preserve">Andropogon gerardii</w:t>
      </w:r>
      <w:r w:rsidDel="00000000" w:rsidR="00000000" w:rsidRPr="00000000">
        <w:rPr>
          <w:rtl w:val="0"/>
        </w:rPr>
        <w:t xml:space="preserve">, which exhibited peroxidases instead. Proteins associated with cytoskeletal components were present in multiple species, including </w:t>
      </w:r>
      <w:r w:rsidDel="00000000" w:rsidR="00000000" w:rsidRPr="00000000">
        <w:rPr>
          <w:color w:val="0e0e0e"/>
          <w:rtl w:val="0"/>
        </w:rPr>
        <w:t xml:space="preserve">actin-depolymerizing factors in </w:t>
      </w:r>
      <w:r w:rsidDel="00000000" w:rsidR="00000000" w:rsidRPr="00000000">
        <w:rPr>
          <w:i w:val="1"/>
          <w:color w:val="0e0e0e"/>
          <w:rtl w:val="0"/>
        </w:rPr>
        <w:t xml:space="preserve">Andropogon gerardii</w:t>
      </w:r>
      <w:r w:rsidDel="00000000" w:rsidR="00000000" w:rsidRPr="00000000">
        <w:rPr>
          <w:color w:val="0e0e0e"/>
          <w:rtl w:val="0"/>
        </w:rPr>
        <w:t xml:space="preserve"> and </w:t>
      </w:r>
      <w:r w:rsidDel="00000000" w:rsidR="00000000" w:rsidRPr="00000000">
        <w:rPr>
          <w:i w:val="1"/>
          <w:color w:val="0e0e0e"/>
          <w:rtl w:val="0"/>
        </w:rPr>
        <w:t xml:space="preserve">Panicum virgatum</w:t>
      </w:r>
      <w:r w:rsidDel="00000000" w:rsidR="00000000" w:rsidRPr="00000000">
        <w:rPr>
          <w:color w:val="0e0e0e"/>
          <w:rtl w:val="0"/>
        </w:rPr>
        <w:t xml:space="preserve"> (ranks 3 and 10, respectively), as well as in </w:t>
      </w:r>
      <w:r w:rsidDel="00000000" w:rsidR="00000000" w:rsidRPr="00000000">
        <w:rPr>
          <w:i w:val="1"/>
          <w:color w:val="0e0e0e"/>
          <w:rtl w:val="0"/>
        </w:rPr>
        <w:t xml:space="preserve">Tripsacum</w:t>
      </w:r>
      <w:r w:rsidDel="00000000" w:rsidR="00000000" w:rsidRPr="00000000">
        <w:rPr>
          <w:color w:val="0e0e0e"/>
          <w:rtl w:val="0"/>
        </w:rPr>
        <w:t xml:space="preserve">, and a</w:t>
      </w:r>
      <w:r w:rsidDel="00000000" w:rsidR="00000000" w:rsidRPr="00000000">
        <w:rPr>
          <w:color w:val="0e0e0e"/>
          <w:rtl w:val="0"/>
        </w:rPr>
        <w:t xml:space="preserve">dditional annotated components in </w:t>
      </w:r>
      <w:r w:rsidDel="00000000" w:rsidR="00000000" w:rsidRPr="00000000">
        <w:rPr>
          <w:i w:val="1"/>
          <w:color w:val="0e0e0e"/>
          <w:rtl w:val="0"/>
        </w:rPr>
        <w:t xml:space="preserve">Miscanthus giganteus</w:t>
      </w:r>
      <w:r w:rsidDel="00000000" w:rsidR="00000000" w:rsidRPr="00000000">
        <w:rPr>
          <w:color w:val="0e0e0e"/>
          <w:rtl w:val="0"/>
        </w:rPr>
        <w:t xml:space="preserve"> and </w:t>
      </w:r>
      <w:r w:rsidDel="00000000" w:rsidR="00000000" w:rsidRPr="00000000">
        <w:rPr>
          <w:i w:val="1"/>
          <w:color w:val="0e0e0e"/>
          <w:rtl w:val="0"/>
        </w:rPr>
        <w:t xml:space="preserve">Sorghastrum nutans</w:t>
      </w:r>
      <w:r w:rsidDel="00000000" w:rsidR="00000000" w:rsidRPr="00000000">
        <w:rPr>
          <w:color w:val="0e0e0e"/>
          <w:rtl w:val="0"/>
        </w:rPr>
        <w:t xml:space="preserve">. </w:t>
      </w:r>
      <w:r w:rsidDel="00000000" w:rsidR="00000000" w:rsidRPr="00000000">
        <w:rPr>
          <w:rtl w:val="0"/>
        </w:rPr>
      </w:r>
    </w:p>
    <w:p w:rsidR="00000000" w:rsidDel="00000000" w:rsidP="00000000" w:rsidRDefault="00000000" w:rsidRPr="00000000" w14:paraId="00000030">
      <w:pPr>
        <w:pStyle w:val="Heading3"/>
        <w:rPr/>
      </w:pPr>
      <w:bookmarkStart w:colFirst="0" w:colLast="0" w:name="_plp48hrbrfqg" w:id="6"/>
      <w:bookmarkEnd w:id="6"/>
      <w:r w:rsidDel="00000000" w:rsidR="00000000" w:rsidRPr="00000000">
        <w:rPr>
          <w:rtl w:val="0"/>
        </w:rPr>
        <w:t xml:space="preserve">Evolutionary patterns in upregulated protein families</w:t>
      </w:r>
    </w:p>
    <w:p w:rsidR="00000000" w:rsidDel="00000000" w:rsidP="00000000" w:rsidRDefault="00000000" w:rsidRPr="00000000" w14:paraId="00000031">
      <w:pPr>
        <w:rPr/>
      </w:pPr>
      <w:r w:rsidDel="00000000" w:rsidR="00000000" w:rsidRPr="00000000">
        <w:rPr>
          <w:rtl w:val="0"/>
        </w:rPr>
        <w:t xml:space="preserve">Phylogenetic analysis revealed distinct evolutionary patterns between late embryogenesis abundant (LEA) families and heat shock </w:t>
      </w:r>
      <w:r w:rsidDel="00000000" w:rsidR="00000000" w:rsidRPr="00000000">
        <w:rPr>
          <w:rtl w:val="0"/>
        </w:rPr>
        <w:t xml:space="preserve">families</w:t>
      </w:r>
      <w:r w:rsidDel="00000000" w:rsidR="00000000" w:rsidRPr="00000000">
        <w:rPr>
          <w:rtl w:val="0"/>
        </w:rPr>
        <w:t xml:space="preserve"> (HSPs, Figure 5). T</w:t>
      </w:r>
      <w:r w:rsidDel="00000000" w:rsidR="00000000" w:rsidRPr="00000000">
        <w:rPr>
          <w:rtl w:val="0"/>
        </w:rPr>
        <w:t xml:space="preserve">he control elongation factor 1 protein (EF1) family</w:t>
      </w:r>
      <w:r w:rsidDel="00000000" w:rsidR="00000000" w:rsidRPr="00000000">
        <w:rPr>
          <w:rtl w:val="0"/>
        </w:rPr>
        <w:t xml:space="preserve">, previously identified as among the most stably expressed genes across conditions </w:t>
      </w:r>
      <w:hyperlink r:id="rId42">
        <w:r w:rsidDel="00000000" w:rsidR="00000000" w:rsidRPr="00000000">
          <w:rPr>
            <w:b w:val="0"/>
            <w:color w:val="000000"/>
            <w:u w:val="none"/>
            <w:rtl w:val="0"/>
          </w:rPr>
          <w:t xml:space="preserve">(Takamori et al., 2017</w:t>
        </w:r>
      </w:hyperlink>
      <w:r w:rsidDel="00000000" w:rsidR="00000000" w:rsidRPr="00000000">
        <w:rPr>
          <w:rtl w:val="0"/>
        </w:rPr>
        <w:t xml:space="preserve">, </w:t>
      </w:r>
      <w:r w:rsidDel="00000000" w:rsidR="00000000" w:rsidRPr="00000000">
        <w:rPr>
          <w:rtl w:val="0"/>
        </w:rPr>
        <w:t xml:space="preserve">Figure 5A) </w:t>
      </w:r>
      <w:r w:rsidDel="00000000" w:rsidR="00000000" w:rsidRPr="00000000">
        <w:rPr>
          <w:rtl w:val="0"/>
        </w:rPr>
        <w:t xml:space="preserve">showed minimal seasonal regulation and no phylogenetic clustering of expression patterns, consistent with their housekeeping function (Supplemental Table S7). HSPs showed greater diversity (212 proteins across 37 orthogroups, Supplemental Table S9) compared to LEAs (66 proteins in 20 orthogroups, Supplemental Table S8), with control EF1 comprising 33 proteins in 4 orthogroups. Both LEA and HSP phylogeny (Figures 5B and C) resolved into clear functional sub-families, but in HSP the most strongly upregulated members (log₂FC &gt; 2.5) belonged to different clades across different species, with only 32% of HSP proteins significantly upregulated in winter. In contrast, LEA proteins (Figure 5B) demonstrated more consistent winter upregulation (47% of the proteins), particularly within the LEA3 subfamily, which displayed strong upregulation across all species despite having diverged earlier than other LEA clades. </w:t>
      </w:r>
    </w:p>
    <w:p w:rsidR="00000000" w:rsidDel="00000000" w:rsidP="00000000" w:rsidRDefault="00000000" w:rsidRPr="00000000" w14:paraId="00000032">
      <w:pPr>
        <w:rPr/>
      </w:pPr>
      <w:r w:rsidDel="00000000" w:rsidR="00000000" w:rsidRPr="00000000">
        <w:rPr/>
        <w:drawing>
          <wp:inline distB="114300" distT="114300" distL="114300" distR="114300">
            <wp:extent cx="5708570" cy="7691438"/>
            <wp:effectExtent b="0" l="0" r="0" t="0"/>
            <wp:docPr id="5" name="image2.png"/>
            <a:graphic>
              <a:graphicData uri="http://schemas.openxmlformats.org/drawingml/2006/picture">
                <pic:pic>
                  <pic:nvPicPr>
                    <pic:cNvPr id="0" name="image2.png"/>
                    <pic:cNvPicPr preferRelativeResize="0"/>
                  </pic:nvPicPr>
                  <pic:blipFill>
                    <a:blip r:embed="rId43"/>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line="240" w:lineRule="auto"/>
        <w:rPr>
          <w:sz w:val="22"/>
          <w:szCs w:val="22"/>
        </w:rPr>
      </w:pPr>
      <w:r w:rsidDel="00000000" w:rsidR="00000000" w:rsidRPr="00000000">
        <w:rPr>
          <w:b w:val="1"/>
          <w:sz w:val="22"/>
          <w:szCs w:val="22"/>
          <w:rtl w:val="0"/>
        </w:rPr>
        <w:t xml:space="preserve">Figure 5. Phylogenetic analysis and seasonal abundance dynamics of selected protein families across five PACMAD grasses</w:t>
      </w:r>
      <w:r w:rsidDel="00000000" w:rsidR="00000000" w:rsidRPr="00000000">
        <w:rPr>
          <w:sz w:val="22"/>
          <w:szCs w:val="22"/>
          <w:rtl w:val="0"/>
        </w:rPr>
        <w:t xml:space="preserve">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034">
      <w:pPr>
        <w:pStyle w:val="Heading3"/>
        <w:rPr/>
      </w:pPr>
      <w:bookmarkStart w:colFirst="0" w:colLast="0" w:name="_dfeor8da5t2j" w:id="7"/>
      <w:bookmarkEnd w:id="7"/>
      <w:r w:rsidDel="00000000" w:rsidR="00000000" w:rsidRPr="00000000">
        <w:rPr>
          <w:rtl w:val="0"/>
        </w:rPr>
        <w:t xml:space="preserve">Beyond rhizomes: </w:t>
      </w:r>
      <w:r w:rsidDel="00000000" w:rsidR="00000000" w:rsidRPr="00000000">
        <w:rPr>
          <w:rtl w:val="0"/>
        </w:rPr>
        <w:t xml:space="preserve">Comparison with maize &amp; Tripsacum mRNA expression</w:t>
      </w:r>
    </w:p>
    <w:p w:rsidR="00000000" w:rsidDel="00000000" w:rsidP="00000000" w:rsidRDefault="00000000" w:rsidRPr="00000000" w14:paraId="00000035">
      <w:pPr>
        <w:spacing w:before="0" w:lineRule="auto"/>
        <w:rPr/>
      </w:pPr>
      <w:r w:rsidDel="00000000" w:rsidR="00000000" w:rsidRPr="00000000">
        <w:rPr>
          <w:rtl w:val="0"/>
        </w:rPr>
        <w:t xml:space="preserve">Having identified season-long protein accumulation patterns conserved in rhizome cold tolerance across independently evolved PACMAD grasses, we next explored whether these signatures extended to the short lived mRNA in other tissues within </w:t>
      </w:r>
      <w:r w:rsidDel="00000000" w:rsidR="00000000" w:rsidRPr="00000000">
        <w:rPr>
          <w:i w:val="1"/>
          <w:rtl w:val="0"/>
        </w:rPr>
        <w:t xml:space="preserve">Tripsacum</w:t>
      </w:r>
      <w:r w:rsidDel="00000000" w:rsidR="00000000" w:rsidRPr="00000000">
        <w:rPr>
          <w:rtl w:val="0"/>
        </w:rPr>
        <w:t xml:space="preserve"> and their orthologous genes in cold-sensitive maize.</w:t>
      </w:r>
      <w:r w:rsidDel="00000000" w:rsidR="00000000" w:rsidRPr="00000000">
        <w:rPr>
          <w:rtl w:val="0"/>
        </w:rPr>
        <w:t xml:space="preserve"> To compare rhizome protein accumulation to mRNA in maize and </w:t>
      </w:r>
      <w:r w:rsidDel="00000000" w:rsidR="00000000" w:rsidRPr="00000000">
        <w:rPr>
          <w:i w:val="1"/>
          <w:rtl w:val="0"/>
        </w:rPr>
        <w:t xml:space="preserve">Tripsacum</w:t>
      </w:r>
      <w:r w:rsidDel="00000000" w:rsidR="00000000" w:rsidRPr="00000000">
        <w:rPr>
          <w:rtl w:val="0"/>
        </w:rPr>
        <w:t xml:space="preserve"> profiles, we first averaged </w:t>
      </w:r>
      <w:r w:rsidDel="00000000" w:rsidR="00000000" w:rsidRPr="00000000">
        <w:rPr>
          <w:i w:val="1"/>
          <w:rtl w:val="0"/>
        </w:rPr>
        <w:t xml:space="preserve">Tripsacum</w:t>
      </w:r>
      <w:r w:rsidDel="00000000" w:rsidR="00000000" w:rsidRPr="00000000">
        <w:rPr>
          <w:rtl w:val="0"/>
        </w:rPr>
        <w:t xml:space="preserve"> protein fold-changes across both sampling years. These patterns were then compared with transcriptomic responses to cold in seedling leaves and other tissues. Cold-induced mRNA responses in F₂ seedling leaves of </w:t>
      </w:r>
      <w:r w:rsidDel="00000000" w:rsidR="00000000" w:rsidRPr="00000000">
        <w:rPr>
          <w:i w:val="1"/>
          <w:rtl w:val="0"/>
        </w:rPr>
        <w:t xml:space="preserve">Tripsacum</w:t>
      </w:r>
      <w:r w:rsidDel="00000000" w:rsidR="00000000" w:rsidRPr="00000000">
        <w:rPr>
          <w:rtl w:val="0"/>
        </w:rPr>
        <w:t xml:space="preserve">, derived from the same hybrids used in our rhizome study, showed moderate correlation with rhizome protein levels (</w:t>
      </w:r>
      <w:r w:rsidDel="00000000" w:rsidR="00000000" w:rsidRPr="00000000">
        <w:rPr>
          <w:i w:val="1"/>
          <w:rtl w:val="0"/>
        </w:rPr>
        <w:t xml:space="preserve">ρ</w:t>
      </w:r>
      <w:r w:rsidDel="00000000" w:rsidR="00000000" w:rsidRPr="00000000">
        <w:rPr>
          <w:rtl w:val="0"/>
        </w:rPr>
        <w:t xml:space="preserve"> = 0.29, Supplemental Figure S3A). Other </w:t>
      </w:r>
      <w:r w:rsidDel="00000000" w:rsidR="00000000" w:rsidRPr="00000000">
        <w:rPr>
          <w:i w:val="1"/>
          <w:rtl w:val="0"/>
        </w:rPr>
        <w:t xml:space="preserve">Tripsacum</w:t>
      </w:r>
      <w:r w:rsidDel="00000000" w:rsidR="00000000" w:rsidRPr="00000000">
        <w:rPr>
          <w:rtl w:val="0"/>
        </w:rPr>
        <w:t xml:space="preserve"> tissues showed significant but weaker overlap (9–17 genes upregulated, Supplemental Figure S3B-E) as did maize (11–19 genes upregulated across tissues, Supplemental Figure S3F-I). LEA3 displayed strong differential expression consistently in leaves in both species.</w:t>
      </w:r>
    </w:p>
    <w:p w:rsidR="00000000" w:rsidDel="00000000" w:rsidP="00000000" w:rsidRDefault="00000000" w:rsidRPr="00000000" w14:paraId="00000036">
      <w:pPr>
        <w:pStyle w:val="Heading3"/>
        <w:spacing w:after="240" w:before="240" w:line="480" w:lineRule="auto"/>
        <w:jc w:val="both"/>
        <w:rPr/>
      </w:pPr>
      <w:bookmarkStart w:colFirst="0" w:colLast="0" w:name="_uch2nrz32o68" w:id="8"/>
      <w:bookmarkEnd w:id="8"/>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037">
      <w:pPr>
        <w:rPr/>
      </w:pPr>
      <w:r w:rsidDel="00000000" w:rsidR="00000000" w:rsidRPr="00000000">
        <w:rPr>
          <w:rtl w:val="0"/>
        </w:rPr>
        <w:t xml:space="preserve">The only ortholog consistently found across all five studied species and highly ranked for its role in freezing tolerance, LEA3 (OG0022470) stands out as the top differentially accumulated protein (DAP) in Tripsacum dactyloides rhizomes with a 5-fold change in winter proteomics and as the most upregulated gene in leaves with an 8-fold change in mRNA expression. To explore its central role in cold adaptation and divergence in </w:t>
      </w:r>
      <w:r w:rsidDel="00000000" w:rsidR="00000000" w:rsidRPr="00000000">
        <w:rPr>
          <w:i w:val="1"/>
          <w:rtl w:val="0"/>
        </w:rPr>
        <w:t xml:space="preserve">Zea mays</w:t>
      </w:r>
      <w:r w:rsidDel="00000000" w:rsidR="00000000" w:rsidRPr="00000000">
        <w:rPr>
          <w:rtl w:val="0"/>
        </w:rPr>
        <w:t xml:space="preserve">, we examined the structural and functional features of LEA3, focusing on its sequence, motif conservation, and hydropathicity.</w:t>
      </w:r>
    </w:p>
    <w:p w:rsidR="00000000" w:rsidDel="00000000" w:rsidP="00000000" w:rsidRDefault="00000000" w:rsidRPr="00000000" w14:paraId="00000038">
      <w:pPr>
        <w:rPr/>
      </w:pPr>
      <w:r w:rsidDel="00000000" w:rsidR="00000000" w:rsidRPr="00000000">
        <w:rPr>
          <w:rtl w:val="0"/>
        </w:rPr>
        <w:t xml:space="preserve">LEA3 proteins are defined by a repeating 11-mer motif, described by Dure as essential for desiccation and freezing tolerance </w:t>
      </w:r>
      <w:hyperlink r:id="rId44">
        <w:r w:rsidDel="00000000" w:rsidR="00000000" w:rsidRPr="00000000">
          <w:rPr>
            <w:shd w:fill="auto" w:val="clear"/>
            <w:vertAlign w:val="baseline"/>
            <w:rtl w:val="0"/>
          </w:rPr>
          <w:t xml:space="preserve">(Dure III, 1993)</w:t>
        </w:r>
      </w:hyperlink>
      <w:r w:rsidDel="00000000" w:rsidR="00000000" w:rsidRPr="00000000">
        <w:rPr>
          <w:rtl w:val="0"/>
        </w:rPr>
        <w:t xml:space="preserve">. Briefly, these motifs feature apolar (hydrophobic) residues at positions 1, 2, 5, and 9, forming the hydrophobic face of an α-helix critical for stabilizing cellular membranes and preventing protein aggregation. Threonine (T) can replace alanine (A) likely due to similar side-chain properties. Positions 6, 7, and 8 exhibit either a “+ - +” pattern (alternating positively and negatively charged residues) or a “+ Q +” arrangement.. LEA3 is known to form dimers or higher-order oligomers, likely stabilized by the alignment of conserved motifs and hydrophobic interactions.</w:t>
      </w:r>
    </w:p>
    <w:p w:rsidR="00000000" w:rsidDel="00000000" w:rsidP="00000000" w:rsidRDefault="00000000" w:rsidRPr="00000000" w14:paraId="00000039">
      <w:pPr>
        <w:rPr/>
      </w:pPr>
      <w:r w:rsidDel="00000000" w:rsidR="00000000" w:rsidRPr="00000000">
        <w:rPr/>
        <w:drawing>
          <wp:inline distB="114300" distT="114300" distL="114300" distR="114300">
            <wp:extent cx="5731200" cy="3670300"/>
            <wp:effectExtent b="0" l="0" r="0" t="0"/>
            <wp:docPr id="2" name="image1.png"/>
            <a:graphic>
              <a:graphicData uri="http://schemas.openxmlformats.org/drawingml/2006/picture">
                <pic:pic>
                  <pic:nvPicPr>
                    <pic:cNvPr id="0" name="image1.png"/>
                    <pic:cNvPicPr preferRelativeResize="0"/>
                  </pic:nvPicPr>
                  <pic:blipFill>
                    <a:blip r:embed="rId45"/>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line="240" w:lineRule="auto"/>
        <w:rPr>
          <w:b w:val="1"/>
          <w:sz w:val="22"/>
          <w:szCs w:val="22"/>
        </w:rPr>
      </w:pPr>
      <w:r w:rsidDel="00000000" w:rsidR="00000000" w:rsidRPr="00000000">
        <w:rPr>
          <w:b w:val="1"/>
          <w:sz w:val="22"/>
          <w:szCs w:val="22"/>
          <w:rtl w:val="0"/>
        </w:rPr>
        <w:t xml:space="preserve">Figure 6</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LEA3 protein sequence alignment, structure and hydrophobicity. (A</w:t>
      </w:r>
      <w:r w:rsidDel="00000000" w:rsidR="00000000" w:rsidRPr="00000000">
        <w:rPr>
          <w:sz w:val="22"/>
          <w:szCs w:val="22"/>
          <w:rtl w:val="0"/>
        </w:rPr>
        <w:t xml:space="preserve">) The alignment shows the LEA3 proteins from </w:t>
      </w:r>
      <w:r w:rsidDel="00000000" w:rsidR="00000000" w:rsidRPr="00000000">
        <w:rPr>
          <w:i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sz w:val="22"/>
          <w:szCs w:val="22"/>
          <w:rtl w:val="0"/>
        </w:rPr>
        <w:t xml:space="preserve"> </w:t>
      </w:r>
      <w:r w:rsidDel="00000000" w:rsidR="00000000" w:rsidRPr="00000000">
        <w:rPr>
          <w:sz w:val="22"/>
          <w:szCs w:val="22"/>
          <w:rtl w:val="0"/>
        </w:rPr>
        <w:t xml:space="preserve">and,</w:t>
      </w:r>
      <w:r w:rsidDel="00000000" w:rsidR="00000000" w:rsidRPr="00000000">
        <w:rPr>
          <w:i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sz w:val="22"/>
          <w:szCs w:val="22"/>
          <w:rtl w:val="0"/>
        </w:rPr>
        <w:t xml:space="preserve">B</w:t>
      </w:r>
      <w:r w:rsidDel="00000000" w:rsidR="00000000" w:rsidRPr="00000000">
        <w:rPr>
          <w:sz w:val="22"/>
          <w:szCs w:val="22"/>
          <w:rtl w:val="0"/>
        </w:rPr>
        <w:t xml:space="preserve">) Predicted secondary structure of LEA3 proteins, showing the conserved alpha-helical domains across </w:t>
      </w:r>
      <w:r w:rsidDel="00000000" w:rsidR="00000000" w:rsidRPr="00000000">
        <w:rPr>
          <w:i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sz w:val="22"/>
          <w:szCs w:val="22"/>
          <w:rtl w:val="0"/>
        </w:rPr>
        <w:t xml:space="preserve">.</w:t>
      </w:r>
    </w:p>
    <w:p w:rsidR="00000000" w:rsidDel="00000000" w:rsidP="00000000" w:rsidRDefault="00000000" w:rsidRPr="00000000" w14:paraId="0000003B">
      <w:pPr>
        <w:rPr/>
      </w:pPr>
      <w:r w:rsidDel="00000000" w:rsidR="00000000" w:rsidRPr="00000000">
        <w:rPr>
          <w:i w:val="1"/>
          <w:rtl w:val="0"/>
        </w:rPr>
        <w:t xml:space="preserve">Tripsacum </w:t>
      </w:r>
      <w:r w:rsidDel="00000000" w:rsidR="00000000" w:rsidRPr="00000000">
        <w:rPr>
          <w:rtl w:val="0"/>
        </w:rPr>
        <w:t xml:space="preserve">LEA3 (</w:t>
      </w:r>
      <w:r w:rsidDel="00000000" w:rsidR="00000000" w:rsidRPr="00000000">
        <w:rPr>
          <w:sz w:val="22"/>
          <w:szCs w:val="22"/>
          <w:rtl w:val="0"/>
        </w:rPr>
        <w:t xml:space="preserve">Td00001aa022594_T002</w:t>
      </w:r>
      <w:r w:rsidDel="00000000" w:rsidR="00000000" w:rsidRPr="00000000">
        <w:rPr>
          <w:rtl w:val="0"/>
        </w:rPr>
        <w:t xml:space="preserve">) sequence exhibits six consecutive 11-mer motifs that adhere closely to Dure’s rules. (Figure 6A). These motifs contribute to a well-structured, repeating motif pattern, supporting the formation of a stable hydrophobic face on the α-helix. These motifs are highly conserved and align with the α-helical domains identified in the structural mode (Figure 6B). The hydropathicity plot shows repetitive hydrophobic peaks corresponding to these motifs, reinforcing their importance in forming a robust hydrophobic interface (Figure 6C). In contrast, the alignment of </w:t>
      </w:r>
      <w:r w:rsidDel="00000000" w:rsidR="00000000" w:rsidRPr="00000000">
        <w:rPr>
          <w:i w:val="1"/>
          <w:rtl w:val="0"/>
        </w:rPr>
        <w:t xml:space="preserve">Z. </w:t>
      </w:r>
      <w:r w:rsidDel="00000000" w:rsidR="00000000" w:rsidRPr="00000000">
        <w:rPr>
          <w:i w:val="1"/>
          <w:rtl w:val="0"/>
        </w:rPr>
        <w:t xml:space="preserve">mays</w:t>
      </w:r>
      <w:r w:rsidDel="00000000" w:rsidR="00000000" w:rsidRPr="00000000">
        <w:rPr>
          <w:rtl w:val="0"/>
        </w:rPr>
        <w:t xml:space="preserve"> ortholog (Zm00001eb294480) </w:t>
      </w:r>
      <w:r w:rsidDel="00000000" w:rsidR="00000000" w:rsidRPr="00000000">
        <w:rPr>
          <w:rtl w:val="0"/>
        </w:rPr>
        <w:t xml:space="preserve">contains</w:t>
      </w:r>
      <w:r w:rsidDel="00000000" w:rsidR="00000000" w:rsidRPr="00000000">
        <w:rPr>
          <w:rtl w:val="0"/>
        </w:rPr>
        <w:t xml:space="preserve"> four motifs and features a 15 amino acid insertion between consecutive motifs. This insertion disrupts regular motif spacing, as reflected in the structural model, and results in an irregular hydropathicity profile with breaks in hydrophobicity coinciding with the insertion (Figure 6C). Quantitative analysis of the 40-120 region reveals that Tripsacum LEA3 contains consecutive 11-mer motifs with consistent hydrophobicity at key positions (1, 2, 5, 9: -1.09 to -1.11), forming a continuous amphipathic pattern. In contrast, maize LEA3 shows significant disruption with more negative values at these same positions (-1.24 to -1.32), a 13-20% reduction in hydrophobicity. The greatest differences occur in positions 70-83 (ΔHydro = 0.72) and 87-101, where pattern correlation becomes strongly negative (</w:t>
      </w:r>
      <w:r w:rsidDel="00000000" w:rsidR="00000000" w:rsidRPr="00000000">
        <w:rPr>
          <w:i w:val="1"/>
          <w:rtl w:val="0"/>
        </w:rPr>
        <w:t xml:space="preserve">r</w:t>
      </w:r>
      <w:r w:rsidDel="00000000" w:rsidR="00000000" w:rsidRPr="00000000">
        <w:rPr>
          <w:rtl w:val="0"/>
        </w:rPr>
        <w:t xml:space="preserve"> = -0.89), indicating a reversal of the hydrophobic/hydrophilic pattern. This disruption likely impairs the formation of amphipathic helices necessary for membrane stabilization during freezing (Supplemental</w:t>
      </w:r>
      <w:r w:rsidDel="00000000" w:rsidR="00000000" w:rsidRPr="00000000">
        <w:rPr>
          <w:rtl w:val="0"/>
        </w:rPr>
        <w:t xml:space="preserve"> Table S10)</w:t>
      </w:r>
      <w:r w:rsidDel="00000000" w:rsidR="00000000" w:rsidRPr="00000000">
        <w:rPr>
          <w:rtl w:val="0"/>
        </w:rPr>
        <w:t xml:space="preserve">. Hydropathy plots for other PACMAD grasses, as well as </w:t>
      </w:r>
      <w:r w:rsidDel="00000000" w:rsidR="00000000" w:rsidRPr="00000000">
        <w:rPr>
          <w:i w:val="1"/>
          <w:rtl w:val="0"/>
        </w:rPr>
        <w:t xml:space="preserve">T. aestivum</w:t>
      </w:r>
      <w:r w:rsidDel="00000000" w:rsidR="00000000" w:rsidRPr="00000000">
        <w:rPr>
          <w:rtl w:val="0"/>
        </w:rPr>
        <w:t xml:space="preserve"> and </w:t>
      </w:r>
      <w:r w:rsidDel="00000000" w:rsidR="00000000" w:rsidRPr="00000000">
        <w:rPr>
          <w:i w:val="1"/>
          <w:rtl w:val="0"/>
        </w:rPr>
        <w:t xml:space="preserve">A. thaliana</w:t>
      </w:r>
      <w:r w:rsidDel="00000000" w:rsidR="00000000" w:rsidRPr="00000000">
        <w:rPr>
          <w:rtl w:val="0"/>
        </w:rPr>
        <w:t xml:space="preserve">, reveal conserved oscillating patterns similar to Tripsacum, further highlighting the divergence of the Z. mays LEA3 profile (Supplemental Figure S4).</w:t>
      </w:r>
    </w:p>
    <w:p w:rsidR="00000000" w:rsidDel="00000000" w:rsidP="00000000" w:rsidRDefault="00000000" w:rsidRPr="00000000" w14:paraId="0000003C">
      <w:pPr>
        <w:pStyle w:val="Heading2"/>
        <w:spacing w:after="240" w:before="240" w:line="480" w:lineRule="auto"/>
        <w:jc w:val="both"/>
        <w:rPr/>
      </w:pPr>
      <w:bookmarkStart w:colFirst="0" w:colLast="0" w:name="_kujf842hgrpj" w:id="9"/>
      <w:bookmarkEnd w:id="9"/>
      <w:r w:rsidDel="00000000" w:rsidR="00000000" w:rsidRPr="00000000">
        <w:rPr>
          <w:rtl w:val="0"/>
        </w:rPr>
        <w:t xml:space="preserve">Discussion</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Despite their diverse evolutionary histories and origins in warmer climates, PACMAD grasses have convergently adapted to cold environments, offering a unique opportunity to study the genetic and proteomic basis of cold resilience in warm-adapted lineages. Our proteomic analysis across five PACMAD grasses reveals strong evidence of conserved cold adaptation mechanisms despite distinct evolutionary trajectories spanning Gondwanan lineages (e.g., </w:t>
      </w:r>
      <w:r w:rsidDel="00000000" w:rsidR="00000000" w:rsidRPr="00000000">
        <w:rPr>
          <w:i w:val="1"/>
          <w:rtl w:val="0"/>
        </w:rPr>
        <w:t xml:space="preserve">Panicum virgatum</w:t>
      </w:r>
      <w:r w:rsidDel="00000000" w:rsidR="00000000" w:rsidRPr="00000000">
        <w:rPr>
          <w:rtl w:val="0"/>
        </w:rPr>
        <w:t xml:space="preserve">) to Southeast Asian radiations (e.g., </w:t>
      </w:r>
      <w:r w:rsidDel="00000000" w:rsidR="00000000" w:rsidRPr="00000000">
        <w:rPr>
          <w:i w:val="1"/>
          <w:rtl w:val="0"/>
        </w:rPr>
        <w:t xml:space="preserve">Miscanthus giganteus, </w:t>
      </w:r>
      <w:hyperlink r:id="rId46">
        <w:r w:rsidDel="00000000" w:rsidR="00000000" w:rsidRPr="00000000">
          <w:rPr>
            <w:b w:val="0"/>
            <w:i w:val="1"/>
            <w:color w:val="000000"/>
            <w:u w:val="none"/>
            <w:rtl w:val="0"/>
          </w:rPr>
          <w:t xml:space="preserve">(Gallaher et al., 2022; Schubert et al., 2020)</w:t>
        </w:r>
      </w:hyperlink>
      <w:r w:rsidDel="00000000" w:rsidR="00000000" w:rsidRPr="00000000">
        <w:rPr>
          <w:rtl w:val="0"/>
        </w:rPr>
        <w:t xml:space="preserve">. Central among these responses is the significant upregulation of proteins involved in detoxification and reactive oxygen species (ROS) scavenging, metabolism and osmoregulation, protein folding and stability, and membrane stabilization – processes universally essential to maintaining cellular homeostasis and structural integrity during cold stress </w:t>
      </w:r>
      <w:hyperlink r:id="rId47">
        <w:r w:rsidDel="00000000" w:rsidR="00000000" w:rsidRPr="00000000">
          <w:rPr>
            <w:b w:val="0"/>
            <w:color w:val="000000"/>
            <w:u w:val="none"/>
            <w:rtl w:val="0"/>
          </w:rPr>
          <w:t xml:space="preserve">(Gill and Tuteja, 2010; Suzuki and Mittler, 2006)</w:t>
        </w:r>
      </w:hyperlink>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Co-occurrence </w:t>
      </w:r>
      <w:r w:rsidDel="00000000" w:rsidR="00000000" w:rsidRPr="00000000">
        <w:rPr>
          <w:rtl w:val="0"/>
        </w:rPr>
        <w:t xml:space="preserve">analysis</w:t>
      </w:r>
      <w:r w:rsidDel="00000000" w:rsidR="00000000" w:rsidRPr="00000000">
        <w:rPr>
          <w:rtl w:val="0"/>
        </w:rPr>
        <w:t xml:space="preserve"> of cold-responsive orthogroups across species (Figure 3) revealed significant commonality in upregulated proteins across species, while downregulated proteins showed more species-specific patterns.</w:t>
      </w:r>
      <w:r w:rsidDel="00000000" w:rsidR="00000000" w:rsidRPr="00000000">
        <w:rPr>
          <w:rtl w:val="0"/>
        </w:rPr>
        <w:t xml:space="preserve"> This suggests that cold adaptation in PACMAD grasses likely occurred through conserved or convergent mechanisms underscoring the need for future studies to establish whether these were independent gains of function, or </w:t>
      </w:r>
      <w:r w:rsidDel="00000000" w:rsidR="00000000" w:rsidRPr="00000000">
        <w:rPr>
          <w:rtl w:val="0"/>
        </w:rPr>
        <w:t xml:space="preserve">shared ancestral traits. In contrast, species-specific downregulation reflects unique developmental and metabolic adjustments to dormancy. This pattern is consistent with the concept that stress tolerance often evolves through conserved pathways , but the exact implementation may vary across evolutionary lineages </w:t>
      </w:r>
      <w:hyperlink r:id="rId48">
        <w:r w:rsidDel="00000000" w:rsidR="00000000" w:rsidRPr="00000000">
          <w:rPr>
            <w:b w:val="0"/>
            <w:color w:val="000000"/>
            <w:u w:val="none"/>
            <w:rtl w:val="0"/>
          </w:rPr>
          <w:t xml:space="preserve">(Bohnert et al., 1995; Schubert et al., 2019)</w:t>
        </w:r>
      </w:hyperlink>
      <w:r w:rsidDel="00000000" w:rsidR="00000000" w:rsidRPr="00000000">
        <w:rPr>
          <w:rtl w:val="0"/>
        </w:rPr>
      </w:r>
    </w:p>
    <w:p w:rsidR="00000000" w:rsidDel="00000000" w:rsidP="00000000" w:rsidRDefault="00000000" w:rsidRPr="00000000" w14:paraId="0000003F">
      <w:pPr>
        <w:spacing w:before="0" w:lineRule="auto"/>
        <w:rPr/>
      </w:pPr>
      <w:r w:rsidDel="00000000" w:rsidR="00000000" w:rsidRPr="00000000">
        <w:rPr>
          <w:rtl w:val="0"/>
        </w:rPr>
        <w:t xml:space="preserve">Because conventional GO terms lack specificity for cold adaptation </w:t>
      </w:r>
      <w:hyperlink r:id="rId49">
        <w:r w:rsidDel="00000000" w:rsidR="00000000" w:rsidRPr="00000000">
          <w:rPr>
            <w:b w:val="0"/>
            <w:color w:val="000000"/>
            <w:u w:val="none"/>
            <w:rtl w:val="0"/>
          </w:rPr>
          <w:t xml:space="preserve">(Barnes et al., 2023)</w:t>
        </w:r>
      </w:hyperlink>
      <w:r w:rsidDel="00000000" w:rsidR="00000000" w:rsidRPr="00000000">
        <w:rPr>
          <w:rtl w:val="0"/>
        </w:rPr>
        <w:t xml:space="preserve">, we grouped proteins into focused cold-related categories, revealing conserved stress-responsive processes and highlighting the need for more tailored annotations in future omics-based stress studies (Figure 4A, Supplemental Figure S5). </w:t>
      </w:r>
      <w:r w:rsidDel="00000000" w:rsidR="00000000" w:rsidRPr="00000000">
        <w:rPr>
          <w:rtl w:val="0"/>
        </w:rPr>
        <w:t xml:space="preserve">Unlike previous studies focusing predominantly on membrane lipid remodeling as central adaptations </w:t>
      </w:r>
      <w:hyperlink r:id="rId50">
        <w:r w:rsidDel="00000000" w:rsidR="00000000" w:rsidRPr="00000000">
          <w:rPr>
            <w:b w:val="0"/>
            <w:color w:val="000000"/>
            <w:u w:val="none"/>
            <w:rtl w:val="0"/>
          </w:rPr>
          <w:t xml:space="preserve">(Barnes et al., 2016; Surber et al., 2024)</w:t>
        </w:r>
      </w:hyperlink>
      <w:r w:rsidDel="00000000" w:rsidR="00000000" w:rsidRPr="00000000">
        <w:rPr>
          <w:rtl w:val="0"/>
        </w:rPr>
        <w:t xml:space="preserve">, our findings highlight the critical roles of intrinsically disordered proteins (IDPs), particularly late embryogenesis abundant (LEA) proteins. The consistent presence of LEA3 (OG0022470) as the only protein upregulated across all five independently evolved lineages suggests its fundamental importance in cold adaptation. This conservation indicates strong purifying selection, likely due to LEA3's essential role in freezing tolerance. The early divergence from other LEA proteins (Figure 5B) suggests that the molecular properties enabling its cryoprotective function may have evolved </w:t>
      </w:r>
      <w:r w:rsidDel="00000000" w:rsidR="00000000" w:rsidRPr="00000000">
        <w:rPr>
          <w:rtl w:val="0"/>
        </w:rPr>
        <w:t xml:space="preserve">before the radiation of PACMAD grasses</w:t>
      </w:r>
      <w:r w:rsidDel="00000000" w:rsidR="00000000" w:rsidRPr="00000000">
        <w:rPr>
          <w:rtl w:val="0"/>
        </w:rPr>
        <w:t xml:space="preserve">. While ancestral PACMAD lineages likely did not experience freezing conditions </w:t>
      </w:r>
      <w:hyperlink r:id="rId51">
        <w:r w:rsidDel="00000000" w:rsidR="00000000" w:rsidRPr="00000000">
          <w:rPr>
            <w:b w:val="0"/>
            <w:color w:val="000000"/>
            <w:u w:val="none"/>
            <w:rtl w:val="0"/>
          </w:rPr>
          <w:t xml:space="preserve">(Gallaher et al., 2022)</w:t>
        </w:r>
      </w:hyperlink>
      <w:r w:rsidDel="00000000" w:rsidR="00000000" w:rsidRPr="00000000">
        <w:rPr>
          <w:rtl w:val="0"/>
        </w:rPr>
        <w:t xml:space="preserve">, these properties may have originally served other stress-related functions and were later co-opted for freezing tolerance in temperate-adapted lineages </w:t>
      </w:r>
      <w:hyperlink r:id="rId52">
        <w:r w:rsidDel="00000000" w:rsidR="00000000" w:rsidRPr="00000000">
          <w:rPr>
            <w:b w:val="0"/>
            <w:color w:val="000000"/>
            <w:u w:val="none"/>
            <w:rtl w:val="0"/>
          </w:rPr>
          <w:t xml:space="preserve">(Schat et al., 2025)</w:t>
        </w:r>
      </w:hyperlink>
      <w:r w:rsidDel="00000000" w:rsidR="00000000" w:rsidRPr="00000000">
        <w:rPr>
          <w:rtl w:val="0"/>
        </w:rPr>
        <w:t xml:space="preserve">.</w:t>
      </w:r>
    </w:p>
    <w:p w:rsidR="00000000" w:rsidDel="00000000" w:rsidP="00000000" w:rsidRDefault="00000000" w:rsidRPr="00000000" w14:paraId="00000040">
      <w:pPr>
        <w:spacing w:before="0" w:lineRule="auto"/>
        <w:rPr/>
      </w:pPr>
      <w:r w:rsidDel="00000000" w:rsidR="00000000" w:rsidRPr="00000000">
        <w:rPr>
          <w:rtl w:val="0"/>
        </w:rPr>
        <w:t xml:space="preserve">The phylogenetic distribution of seasonally regulated proteins (Figure 5, Supplemental Tables S7–S9) provides important evolutionary insights beyond those offered by enrichment analyses alone. The greater diversity and larger size of the HSP family compared to LEAs likely reflects broader roles in proteostasis beyond stress responses (Wang et al., 2004). Observed upregulation patterns among HSPs suggest conserved chaperone functions during winter adaptation, although specific proteins recruited for this role appear to have diverged during PACMAD grass evolution. </w:t>
      </w:r>
      <w:r w:rsidDel="00000000" w:rsidR="00000000" w:rsidRPr="00000000">
        <w:rPr>
          <w:rtl w:val="0"/>
        </w:rPr>
        <w:t xml:space="preserve">For example,</w:t>
      </w:r>
      <w:r w:rsidDel="00000000" w:rsidR="00000000" w:rsidRPr="00000000">
        <w:rPr>
          <w:rtl w:val="0"/>
        </w:rPr>
        <w:t xml:space="preserve"> Heat shock 70 kDa protein 8 (OG0021022) and Heat shock protein 70 (OG0000034) show conserved but quantitatively variable upregulation across species (Figure 5C, Supplemental Table S9), similar to patterns of regulatory subfunctionalization among HSP70s reported in </w:t>
      </w:r>
      <w:r w:rsidDel="00000000" w:rsidR="00000000" w:rsidRPr="00000000">
        <w:rPr>
          <w:i w:val="1"/>
          <w:rtl w:val="0"/>
        </w:rPr>
        <w:t xml:space="preserve">Eucalyptus</w:t>
      </w:r>
      <w:r w:rsidDel="00000000" w:rsidR="00000000" w:rsidRPr="00000000">
        <w:rPr>
          <w:rtl w:val="0"/>
        </w:rPr>
        <w:t xml:space="preserve"> species </w:t>
      </w:r>
      <w:hyperlink r:id="rId53">
        <w:r w:rsidDel="00000000" w:rsidR="00000000" w:rsidRPr="00000000">
          <w:rPr>
            <w:b w:val="0"/>
            <w:color w:val="000000"/>
            <w:u w:val="none"/>
            <w:rtl w:val="0"/>
          </w:rPr>
          <w:t xml:space="preserve">(Ahrens et al., 2022)</w:t>
        </w:r>
      </w:hyperlink>
      <w:r w:rsidDel="00000000" w:rsidR="00000000" w:rsidRPr="00000000">
        <w:rPr>
          <w:rtl w:val="0"/>
        </w:rPr>
        <w:t xml:space="preserve">. Species-specific signatures are also evident: Tripsacum strongly upregulates Small heat shock protein 26 (OG0016578) and Class IV heat shock protein (OG0016115), while A. gerardii and P. virgatum predominantly upregulate mitochondrial Heat shock protein (OG0015134),  consistent with findings in </w:t>
      </w:r>
      <w:r w:rsidDel="00000000" w:rsidR="00000000" w:rsidRPr="00000000">
        <w:rPr>
          <w:i w:val="1"/>
          <w:rtl w:val="0"/>
        </w:rPr>
        <w:t xml:space="preserve">Brachionus rotifers</w:t>
      </w:r>
      <w:r w:rsidDel="00000000" w:rsidR="00000000" w:rsidRPr="00000000">
        <w:rPr>
          <w:rtl w:val="0"/>
        </w:rPr>
        <w:t xml:space="preserve">, where closely related species differentially recruited distinct HSPs in response to thermal stress </w:t>
      </w:r>
      <w:hyperlink r:id="rId54">
        <w:r w:rsidDel="00000000" w:rsidR="00000000" w:rsidRPr="00000000">
          <w:rPr>
            <w:b w:val="0"/>
            <w:color w:val="000000"/>
            <w:u w:val="none"/>
            <w:rtl w:val="0"/>
          </w:rPr>
          <w:t xml:space="preserve">(Paraskevopoulou et al., 2020)</w:t>
        </w:r>
      </w:hyperlink>
      <w:r w:rsidDel="00000000" w:rsidR="00000000" w:rsidRPr="00000000">
        <w:rPr>
          <w:rtl w:val="0"/>
        </w:rPr>
        <w:t xml:space="preserve">. These patterns of both conserved and species-specific HSP upregulation suggest distinct paralog recruitment across lineages and support the idea of independent regulatory subfunctionalization within this family. Thus, regulatory evolution appears central to HSP adaptation to cold stress. </w:t>
      </w:r>
    </w:p>
    <w:p w:rsidR="00000000" w:rsidDel="00000000" w:rsidP="00000000" w:rsidRDefault="00000000" w:rsidRPr="00000000" w14:paraId="00000041">
      <w:pPr>
        <w:spacing w:before="0" w:lineRule="auto"/>
        <w:rPr/>
      </w:pPr>
      <w:r w:rsidDel="00000000" w:rsidR="00000000" w:rsidRPr="00000000">
        <w:rPr>
          <w:rtl w:val="0"/>
        </w:rPr>
        <w:t xml:space="preserve">Cold-responsive proteins in </w:t>
      </w:r>
      <w:r w:rsidDel="00000000" w:rsidR="00000000" w:rsidRPr="00000000">
        <w:rPr>
          <w:i w:val="1"/>
          <w:rtl w:val="0"/>
        </w:rPr>
        <w:t xml:space="preserve">Tripsacum</w:t>
      </w:r>
      <w:r w:rsidDel="00000000" w:rsidR="00000000" w:rsidRPr="00000000">
        <w:rPr>
          <w:rtl w:val="0"/>
        </w:rPr>
        <w:t xml:space="preserve"> rhizomes correlate significantly with mRNA responses across its tissues, strongest in leaves (Supplemental Figure S3). In maize, correlations are weaker or absent. </w:t>
      </w:r>
      <w:r w:rsidDel="00000000" w:rsidR="00000000" w:rsidRPr="00000000">
        <w:rPr>
          <w:rtl w:val="0"/>
        </w:rPr>
        <w:t xml:space="preserve">LEA3 consistently shows strong differential expression across </w:t>
      </w:r>
      <w:r w:rsidDel="00000000" w:rsidR="00000000" w:rsidRPr="00000000">
        <w:rPr>
          <w:i w:val="1"/>
          <w:rtl w:val="0"/>
        </w:rPr>
        <w:t xml:space="preserve">Tripsacum</w:t>
      </w:r>
      <w:r w:rsidDel="00000000" w:rsidR="00000000" w:rsidRPr="00000000">
        <w:rPr>
          <w:rtl w:val="0"/>
        </w:rPr>
        <w:t xml:space="preserve"> tissues</w:t>
      </w:r>
      <w:r w:rsidDel="00000000" w:rsidR="00000000" w:rsidRPr="00000000">
        <w:rPr>
          <w:rtl w:val="0"/>
        </w:rPr>
        <w:t xml:space="preserve"> but reduced responsiveness in maize, potentially contributing to species differences in cold tolerance.</w:t>
      </w:r>
    </w:p>
    <w:p w:rsidR="00000000" w:rsidDel="00000000" w:rsidP="00000000" w:rsidRDefault="00000000" w:rsidRPr="00000000" w14:paraId="00000042">
      <w:pPr>
        <w:rPr/>
      </w:pPr>
      <w:r w:rsidDel="00000000" w:rsidR="00000000" w:rsidRPr="00000000">
        <w:rPr>
          <w:rtl w:val="0"/>
        </w:rPr>
        <w:t xml:space="preserve">The structural and functional analysis of LEA3 (Figure 6) provides mechanistic insights into cold tolerance differences between </w:t>
      </w:r>
      <w:r w:rsidDel="00000000" w:rsidR="00000000" w:rsidRPr="00000000">
        <w:rPr>
          <w:i w:val="1"/>
          <w:rtl w:val="0"/>
        </w:rPr>
        <w:t xml:space="preserve">Tripsacum</w:t>
      </w:r>
      <w:r w:rsidDel="00000000" w:rsidR="00000000" w:rsidRPr="00000000">
        <w:rPr>
          <w:rtl w:val="0"/>
        </w:rPr>
        <w:t xml:space="preserve"> and maize. LEA proteins function as molecular shields during freezing stress through multiple mechanisms including membrane stabilization, ion sequestration, and chaperone activity </w:t>
      </w:r>
      <w:hyperlink r:id="rId55">
        <w:r w:rsidDel="00000000" w:rsidR="00000000" w:rsidRPr="00000000">
          <w:rPr>
            <w:b w:val="0"/>
            <w:color w:val="000000"/>
            <w:u w:val="none"/>
            <w:rtl w:val="0"/>
          </w:rPr>
          <w:t xml:space="preserve">(Cuevas-Velazquez et al., 2017; Kovacs et al., 2008)</w:t>
        </w:r>
      </w:hyperlink>
      <w:r w:rsidDel="00000000" w:rsidR="00000000" w:rsidRPr="00000000">
        <w:rPr>
          <w:rtl w:val="0"/>
        </w:rPr>
        <w:t xml:space="preserve">. The unique 15-amino-acid insertion in </w:t>
      </w:r>
      <w:r w:rsidDel="00000000" w:rsidR="00000000" w:rsidRPr="00000000">
        <w:rPr>
          <w:i w:val="1"/>
          <w:rtl w:val="0"/>
        </w:rPr>
        <w:t xml:space="preserve">ZmLEA3</w:t>
      </w:r>
      <w:r w:rsidDel="00000000" w:rsidR="00000000" w:rsidRPr="00000000">
        <w:rPr>
          <w:rtl w:val="0"/>
        </w:rPr>
        <w:t xml:space="preserve"> likely disrupts the regular spatial arrangement of conserved 11-mer motifs described by </w:t>
      </w:r>
      <w:hyperlink r:id="rId56">
        <w:r w:rsidDel="00000000" w:rsidR="00000000" w:rsidRPr="00000000">
          <w:rPr>
            <w:b w:val="0"/>
            <w:color w:val="000000"/>
            <w:u w:val="none"/>
            <w:rtl w:val="0"/>
          </w:rPr>
          <w:t xml:space="preserve">Dure, (1993)</w:t>
        </w:r>
      </w:hyperlink>
      <w:r w:rsidDel="00000000" w:rsidR="00000000" w:rsidRPr="00000000">
        <w:rPr>
          <w:rtl w:val="0"/>
        </w:rPr>
        <w:t xml:space="preserve">.  Changes in hydrophobic balance (Figure 6C) or steric hindrance may further limit the ability of </w:t>
      </w:r>
      <w:r w:rsidDel="00000000" w:rsidR="00000000" w:rsidRPr="00000000">
        <w:rPr>
          <w:i w:val="1"/>
          <w:rtl w:val="0"/>
        </w:rPr>
        <w:t xml:space="preserve">ZmLEA3</w:t>
      </w:r>
      <w:r w:rsidDel="00000000" w:rsidR="00000000" w:rsidRPr="00000000">
        <w:rPr>
          <w:rtl w:val="0"/>
        </w:rPr>
        <w:t xml:space="preserve"> to bind membranes and stabilize cellular structures. The repeating hydropathy oscillation seen in most LEA3 proteins, including Arabidopsis and </w:t>
      </w:r>
      <w:r w:rsidDel="00000000" w:rsidR="00000000" w:rsidRPr="00000000">
        <w:rPr>
          <w:i w:val="1"/>
          <w:rtl w:val="0"/>
        </w:rPr>
        <w:t xml:space="preserve">Triticum aestivum </w:t>
      </w:r>
      <w:r w:rsidDel="00000000" w:rsidR="00000000" w:rsidRPr="00000000">
        <w:rPr>
          <w:rtl w:val="0"/>
        </w:rPr>
        <w:t xml:space="preserve">suggests a conserved structural motif in lineages with strong cold or desiccation tolerance that takes advantage of alternating hydrophobic residues to support folding into amphipathic α-helice (Supplemental figure S4). This pattern is thought to facilitate reversible binding to partially unfolded proteins or membrane surfaces during dehydration and freezing </w:t>
      </w:r>
      <w:hyperlink r:id="rId57">
        <w:r w:rsidDel="00000000" w:rsidR="00000000" w:rsidRPr="00000000">
          <w:rPr>
            <w:b w:val="0"/>
            <w:color w:val="000000"/>
            <w:u w:val="none"/>
            <w:rtl w:val="0"/>
          </w:rPr>
          <w:t xml:space="preserve">(Koubaa et al., 2019; Singh and Graether, 2021)</w:t>
        </w:r>
      </w:hyperlink>
      <w:r w:rsidDel="00000000" w:rsidR="00000000" w:rsidRPr="00000000">
        <w:rPr>
          <w:rtl w:val="0"/>
        </w:rPr>
        <w:t xml:space="preserve">. In contrast, </w:t>
      </w:r>
      <w:r w:rsidDel="00000000" w:rsidR="00000000" w:rsidRPr="00000000">
        <w:rPr>
          <w:i w:val="1"/>
          <w:rtl w:val="0"/>
        </w:rPr>
        <w:t xml:space="preserve">ZmLEA3</w:t>
      </w:r>
      <w:r w:rsidDel="00000000" w:rsidR="00000000" w:rsidRPr="00000000">
        <w:rPr>
          <w:rtl w:val="0"/>
        </w:rPr>
        <w:t xml:space="preserve"> lacks this periodicity, potentially compromising its structural plasticity and interaction capacity, such changes likely influence LEA3 partner preferences or binding dynamics, leading to functional divergence.</w:t>
      </w:r>
    </w:p>
    <w:p w:rsidR="00000000" w:rsidDel="00000000" w:rsidP="00000000" w:rsidRDefault="00000000" w:rsidRPr="00000000" w14:paraId="00000043">
      <w:pPr>
        <w:spacing w:before="0" w:lineRule="auto"/>
        <w:rPr/>
      </w:pPr>
      <w:r w:rsidDel="00000000" w:rsidR="00000000" w:rsidRPr="00000000">
        <w:rPr>
          <w:rtl w:val="0"/>
        </w:rPr>
        <w:t xml:space="preserve">Additional conserved cold-tolerance mechanisms identified in our study include antifreeze proteins (e.g., zeamatin, chitinases), crucial for mitigating ice damage </w:t>
      </w:r>
      <w:hyperlink r:id="rId58">
        <w:r w:rsidDel="00000000" w:rsidR="00000000" w:rsidRPr="00000000">
          <w:rPr>
            <w:b w:val="0"/>
            <w:color w:val="000000"/>
            <w:u w:val="none"/>
            <w:rtl w:val="0"/>
          </w:rPr>
          <w:t xml:space="preserve">(Jarząbek et al., 2009; Kontogiorgos et al., 2007; Yeh et al., 2000)</w:t>
        </w:r>
      </w:hyperlink>
      <w:r w:rsidDel="00000000" w:rsidR="00000000" w:rsidRPr="00000000">
        <w:rPr>
          <w:rtl w:val="0"/>
        </w:rPr>
        <w:t xml:space="preserve">, and phospholipid-binding proteins that enhance membrane stability </w:t>
      </w:r>
      <w:hyperlink r:id="rId59">
        <w:r w:rsidDel="00000000" w:rsidR="00000000" w:rsidRPr="00000000">
          <w:rPr>
            <w:b w:val="0"/>
            <w:color w:val="000000"/>
            <w:u w:val="none"/>
            <w:rtl w:val="0"/>
          </w:rPr>
          <w:t xml:space="preserve">(Degenkolbe et al., 2012)</w:t>
        </w:r>
      </w:hyperlink>
      <w:r w:rsidDel="00000000" w:rsidR="00000000" w:rsidRPr="00000000">
        <w:rPr>
          <w:rtl w:val="0"/>
        </w:rPr>
        <w:t xml:space="preserve">. The widespread presence of HSPs, notably HSP22 and the 23.2 kDa HSP, underscores the general requirement for stabilizing protein structure and function under freezing conditions </w:t>
      </w:r>
      <w:hyperlink r:id="rId60">
        <w:r w:rsidDel="00000000" w:rsidR="00000000" w:rsidRPr="00000000">
          <w:rPr>
            <w:b w:val="0"/>
            <w:color w:val="000000"/>
            <w:u w:val="none"/>
            <w:rtl w:val="0"/>
          </w:rPr>
          <w:t xml:space="preserve">(Thomashow, 1999)</w:t>
        </w:r>
      </w:hyperlink>
      <w:r w:rsidDel="00000000" w:rsidR="00000000" w:rsidRPr="00000000">
        <w:rPr>
          <w:rtl w:val="0"/>
        </w:rPr>
        <w:t xml:space="preserve">. Metabolic proteins such as malate synthase and aldose reductase facilitate energy provision and osmotic regulation during dormancy, reflecting adaptations to unique ecological pressures </w:t>
      </w:r>
      <w:hyperlink r:id="rId61">
        <w:r w:rsidDel="00000000" w:rsidR="00000000" w:rsidRPr="00000000">
          <w:rPr>
            <w:b w:val="0"/>
            <w:color w:val="000000"/>
            <w:u w:val="none"/>
            <w:rtl w:val="0"/>
          </w:rPr>
          <w:t xml:space="preserve">(Lee and Chen, 1993)</w:t>
        </w:r>
      </w:hyperlink>
      <w:r w:rsidDel="00000000" w:rsidR="00000000" w:rsidRPr="00000000">
        <w:rPr>
          <w:rtl w:val="0"/>
        </w:rPr>
        <w:t xml:space="preserve">.</w:t>
      </w:r>
    </w:p>
    <w:p w:rsidR="00000000" w:rsidDel="00000000" w:rsidP="00000000" w:rsidRDefault="00000000" w:rsidRPr="00000000" w14:paraId="00000044">
      <w:pPr>
        <w:rPr/>
      </w:pPr>
      <w:r w:rsidDel="00000000" w:rsidR="00000000" w:rsidRPr="00000000">
        <w:rPr>
          <w:rtl w:val="0"/>
        </w:rPr>
        <w:t xml:space="preserve">Our study also reveals interesting connections between drought and cold tolerance mechanisms, as evidenced by the significant presence of ABA-inducible proteins and dehydrins in cold-upregulated proteins. This overlap suggests that cold tolerance in PACMAD grasses may have evolved partly by co-opting existing drought tolerance pathways </w:t>
      </w:r>
      <w:hyperlink r:id="rId62">
        <w:r w:rsidDel="00000000" w:rsidR="00000000" w:rsidRPr="00000000">
          <w:rPr>
            <w:b w:val="0"/>
            <w:color w:val="000000"/>
            <w:u w:val="none"/>
            <w:rtl w:val="0"/>
          </w:rPr>
          <w:t xml:space="preserve">(Schat et al., 2025)</w:t>
        </w:r>
      </w:hyperlink>
      <w:r w:rsidDel="00000000" w:rsidR="00000000" w:rsidRPr="00000000">
        <w:rPr>
          <w:rtl w:val="0"/>
        </w:rPr>
        <w:t xml:space="preserve">, a common evolutionary strategy where new adaptive traits build upon existing stress response networks.</w:t>
      </w:r>
    </w:p>
    <w:p w:rsidR="00000000" w:rsidDel="00000000" w:rsidP="00000000" w:rsidRDefault="00000000" w:rsidRPr="00000000" w14:paraId="00000045">
      <w:pPr>
        <w:rPr/>
      </w:pPr>
      <w:r w:rsidDel="00000000" w:rsidR="00000000" w:rsidRPr="00000000">
        <w:rPr>
          <w:rtl w:val="0"/>
        </w:rPr>
        <w:t xml:space="preserve">In conclusion, our comprehensive study demonstrates that the independent evolution of rhizome frost tolerance in PACMAD grasses appears to be governed by similar mechanisms driven primarily by expression-level changes and complemented by protein structural adaptations, particularly within the LEA family. Despite their diverse evolutionary histories and biogeographic origins spanning multiple continents, these grasses have </w:t>
      </w:r>
      <w:r w:rsidDel="00000000" w:rsidR="00000000" w:rsidRPr="00000000">
        <w:rPr>
          <w:rtl w:val="0"/>
        </w:rPr>
        <w:t xml:space="preserve">remarkably similar proteomic solutions </w:t>
      </w:r>
      <w:r w:rsidDel="00000000" w:rsidR="00000000" w:rsidRPr="00000000">
        <w:rPr>
          <w:rtl w:val="0"/>
        </w:rPr>
        <w:t xml:space="preserve">to cold and freezing stress. LEA3 stands out as the only protein consistently upregulated across all five species, highlighting its fundamental role in this convergent adaptation. The structural differences we identified between </w:t>
      </w:r>
      <w:r w:rsidDel="00000000" w:rsidR="00000000" w:rsidRPr="00000000">
        <w:rPr>
          <w:i w:val="1"/>
          <w:rtl w:val="0"/>
        </w:rPr>
        <w:t xml:space="preserve">Tripsacum</w:t>
      </w:r>
      <w:r w:rsidDel="00000000" w:rsidR="00000000" w:rsidRPr="00000000">
        <w:rPr>
          <w:rtl w:val="0"/>
        </w:rPr>
        <w:t xml:space="preserve"> and maize LEA3 proteins offer promising targets for enhancing freezing resilience in cold-sensitive crops like maize. Future work should focus on functional validation of these key proteins to translate these evolutionary insights into practical breeding applications that could extend growing seasons in temperate regions.</w:t>
      </w:r>
    </w:p>
    <w:p w:rsidR="00000000" w:rsidDel="00000000" w:rsidP="00000000" w:rsidRDefault="00000000" w:rsidRPr="00000000" w14:paraId="00000046">
      <w:pPr>
        <w:pStyle w:val="Heading2"/>
        <w:rPr/>
      </w:pPr>
      <w:bookmarkStart w:colFirst="0" w:colLast="0" w:name="_3j4s55tq4xk3" w:id="10"/>
      <w:bookmarkEnd w:id="10"/>
      <w:r w:rsidDel="00000000" w:rsidR="00000000" w:rsidRPr="00000000">
        <w:rPr>
          <w:rtl w:val="0"/>
        </w:rPr>
        <w:t xml:space="preserve">Materials and Methods</w:t>
      </w:r>
    </w:p>
    <w:p w:rsidR="00000000" w:rsidDel="00000000" w:rsidP="00000000" w:rsidRDefault="00000000" w:rsidRPr="00000000" w14:paraId="00000047">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were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w:t>
      </w:r>
      <w:r w:rsidDel="00000000" w:rsidR="00000000" w:rsidRPr="00000000">
        <w:rPr>
          <w:i w:val="1"/>
          <w:rtl w:val="0"/>
        </w:rPr>
        <w:t xml:space="preserve"> Panicum virgatum</w:t>
      </w:r>
      <w:r w:rsidDel="00000000" w:rsidR="00000000" w:rsidRPr="00000000">
        <w:rPr>
          <w:rtl w:val="0"/>
        </w:rPr>
        <w:t xml:space="preserve">, and</w:t>
      </w:r>
      <w:r w:rsidDel="00000000" w:rsidR="00000000" w:rsidRPr="00000000">
        <w:rPr>
          <w:i w:val="1"/>
          <w:rtl w:val="0"/>
        </w:rPr>
        <w:t xml:space="preserve"> Sorghastrum nutans</w:t>
      </w:r>
      <w:r w:rsidDel="00000000" w:rsidR="00000000" w:rsidRPr="00000000">
        <w:rPr>
          <w:rtl w:val="0"/>
        </w:rPr>
        <w:t xml:space="preserve"> </w:t>
      </w:r>
      <w:r w:rsidDel="00000000" w:rsidR="00000000" w:rsidRPr="00000000">
        <w:rPr>
          <w:rtl w:val="0"/>
        </w:rPr>
        <w:t xml:space="preserve">(Figure 1A). </w:t>
      </w:r>
    </w:p>
    <w:p w:rsidR="00000000" w:rsidDel="00000000" w:rsidP="00000000" w:rsidRDefault="00000000" w:rsidRPr="00000000" w14:paraId="00000048">
      <w:pPr>
        <w:pStyle w:val="Heading3"/>
        <w:rPr/>
      </w:pPr>
      <w:bookmarkStart w:colFirst="0" w:colLast="0" w:name="_8vq7bib5crl6" w:id="11"/>
      <w:bookmarkEnd w:id="11"/>
      <w:r w:rsidDel="00000000" w:rsidR="00000000" w:rsidRPr="00000000">
        <w:rPr>
          <w:rtl w:val="0"/>
        </w:rPr>
        <w:t xml:space="preserve">Plant material</w:t>
      </w:r>
    </w:p>
    <w:p w:rsidR="00000000" w:rsidDel="00000000" w:rsidP="00000000" w:rsidRDefault="00000000" w:rsidRPr="00000000" w14:paraId="00000049">
      <w:pPr>
        <w:spacing w:before="0" w:lineRule="auto"/>
        <w:rPr/>
      </w:pPr>
      <w:r w:rsidDel="00000000" w:rsidR="00000000" w:rsidRPr="00000000">
        <w:rPr>
          <w:rtl w:val="0"/>
        </w:rPr>
        <w:t xml:space="preserve">Plants were grown outdoors in Ithaca, New York (USDA Hardiness Zone 6a), where they experienced natural environmental fluctuations, including deep-freezing winters. Tripsacum rhizomes were sampled from seven-year-old hybrid progenies at Cornell University’s Caldwell Field, representing crosses between northern (Iowa, Kansas, Illinois, Missouri) and southern (Florida, Texas) founders. These included a broader panel of accessions compared to the other species, and samples were collected in both 2019 and 2022 (see Table 1 for details). The other four species were represented by three accessions each, grown at the Cornell Botanical Gardens in parallel field plots.</w:t>
      </w:r>
    </w:p>
    <w:p w:rsidR="00000000" w:rsidDel="00000000" w:rsidP="00000000" w:rsidRDefault="00000000" w:rsidRPr="00000000" w14:paraId="0000004A">
      <w:pPr>
        <w:spacing w:before="0" w:lineRule="auto"/>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4B">
      <w:pPr>
        <w:pStyle w:val="Heading3"/>
        <w:rPr/>
      </w:pPr>
      <w:bookmarkStart w:colFirst="0" w:colLast="0" w:name="_nqsx05xjmme9" w:id="12"/>
      <w:bookmarkEnd w:id="12"/>
      <w:r w:rsidDel="00000000" w:rsidR="00000000" w:rsidRPr="00000000">
        <w:rPr>
          <w:rtl w:val="0"/>
        </w:rPr>
        <w:t xml:space="preserve">Proteomics data</w:t>
      </w:r>
    </w:p>
    <w:p w:rsidR="00000000" w:rsidDel="00000000" w:rsidP="00000000" w:rsidRDefault="00000000" w:rsidRPr="00000000" w14:paraId="0000004C">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Figure 1D).</w:t>
      </w:r>
    </w:p>
    <w:p w:rsidR="00000000" w:rsidDel="00000000" w:rsidP="00000000" w:rsidRDefault="00000000" w:rsidRPr="00000000" w14:paraId="0000004D">
      <w:pPr>
        <w:pStyle w:val="Heading3"/>
        <w:rPr/>
      </w:pPr>
      <w:bookmarkStart w:colFirst="0" w:colLast="0" w:name="_4q89cyyng50s" w:id="13"/>
      <w:bookmarkEnd w:id="13"/>
      <w:r w:rsidDel="00000000" w:rsidR="00000000" w:rsidRPr="00000000">
        <w:rPr>
          <w:rtl w:val="0"/>
        </w:rPr>
        <w:t xml:space="preserve">Protein Extraction and Digestion</w:t>
      </w:r>
    </w:p>
    <w:p w:rsidR="00000000" w:rsidDel="00000000" w:rsidP="00000000" w:rsidRDefault="00000000" w:rsidRPr="00000000" w14:paraId="0000004E">
      <w:pPr>
        <w:rPr/>
      </w:pPr>
      <w:r w:rsidDel="00000000" w:rsidR="00000000" w:rsidRPr="00000000">
        <w:rPr>
          <w:rtl w:val="0"/>
        </w:rPr>
        <w:t xml:space="preserve">Fresh SDX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5 times with 3 different solutions and frozen.</w:t>
      </w:r>
      <w:r w:rsidDel="00000000" w:rsidR="00000000" w:rsidRPr="00000000">
        <w:rPr>
          <w:rtl w:val="0"/>
        </w:rPr>
        <w:t xml:space="preserve"> </w:t>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4F">
      <w:pPr>
        <w:pStyle w:val="Heading3"/>
        <w:rPr/>
      </w:pPr>
      <w:bookmarkStart w:colFirst="0" w:colLast="0" w:name="_vm51jycf0v5o" w:id="14"/>
      <w:bookmarkEnd w:id="14"/>
      <w:r w:rsidDel="00000000" w:rsidR="00000000" w:rsidRPr="00000000">
        <w:rPr>
          <w:rtl w:val="0"/>
        </w:rPr>
        <w:t xml:space="preserve">TMT Labeling and LC–MS/MS Analysis</w:t>
      </w:r>
    </w:p>
    <w:p w:rsidR="00000000" w:rsidDel="00000000" w:rsidP="00000000" w:rsidRDefault="00000000" w:rsidRPr="00000000" w14:paraId="00000050">
      <w:pPr>
        <w:rPr/>
      </w:pPr>
      <w:r w:rsidDel="00000000" w:rsidR="00000000" w:rsidRPr="00000000">
        <w:rPr>
          <w:rtl w:val="0"/>
        </w:rPr>
        <w:t xml:space="preserve">Digested peptide mixtures were labeled using 10-plex TMT reagent, then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63">
        <w:r w:rsidDel="00000000" w:rsidR="00000000" w:rsidRPr="00000000">
          <w:rPr>
            <w:b w:val="0"/>
            <w:color w:val="000000"/>
            <w:u w:val="none"/>
            <w:rtl w:val="0"/>
          </w:rPr>
          <w:t xml:space="preserve">(Fu et al., 2021)</w:t>
        </w:r>
      </w:hyperlink>
      <w:r w:rsidDel="00000000" w:rsidR="00000000" w:rsidRPr="00000000">
        <w:rPr>
          <w:rtl w:val="0"/>
        </w:rPr>
        <w:t xml:space="preserve">.</w:t>
      </w:r>
      <w:r w:rsidDel="00000000" w:rsidR="00000000" w:rsidRPr="00000000">
        <w:rPr>
          <w:rtl w:val="0"/>
        </w:rPr>
        <w:t xml:space="preserve">  Raw MS data were processed in Proteome Discoverer 2.4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10 ppm and 0.02 Da, respectively. Peptide spectral matches were filtered using Percolator with a 1% false discovery rate (FDR). Protein quantification was based on the summed reporter ion intensities of unique and razor peptides, filtered with a minimum signal-to-noise ratio of 10 and a co-isolation threshold of 50%. Total peptide amount normalization was applied across TMT channels</w:t>
      </w:r>
      <w:r w:rsidDel="00000000" w:rsidR="00000000" w:rsidRPr="00000000">
        <w:rPr>
          <w:rtl w:val="0"/>
        </w:rPr>
        <w:t xml:space="preserve">.</w:t>
      </w:r>
      <w:r w:rsidDel="00000000" w:rsidR="00000000" w:rsidRPr="00000000">
        <w:rPr>
          <w:rFonts w:ascii="Caudex" w:cs="Caudex" w:eastAsia="Caudex" w:hAnsi="Caudex"/>
          <w:rtl w:val="0"/>
        </w:rPr>
        <w:t xml:space="preserve"> Differentially abundant proteins (DAPs) were determined based on a  |log₂ fold change| ≥ 1 cutoff and adjusted p-value &lt; 0.05.</w:t>
      </w:r>
      <w:r w:rsidDel="00000000" w:rsidR="00000000" w:rsidRPr="00000000">
        <w:rPr>
          <w:rtl w:val="0"/>
        </w:rPr>
      </w:r>
    </w:p>
    <w:p w:rsidR="00000000" w:rsidDel="00000000" w:rsidP="00000000" w:rsidRDefault="00000000" w:rsidRPr="00000000" w14:paraId="00000051">
      <w:pPr>
        <w:pStyle w:val="Heading3"/>
        <w:rPr/>
      </w:pPr>
      <w:bookmarkStart w:colFirst="0" w:colLast="0" w:name="_lz1xg62i5ct0" w:id="15"/>
      <w:bookmarkEnd w:id="15"/>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52">
      <w:pPr>
        <w:pStyle w:val="Heading3"/>
        <w:keepNext w:val="0"/>
        <w:keepLines w:val="0"/>
        <w:rPr>
          <w:i w:val="0"/>
        </w:rPr>
      </w:pPr>
      <w:bookmarkStart w:colFirst="0" w:colLast="0" w:name="_dyciba60o2t7" w:id="16"/>
      <w:bookmarkEnd w:id="16"/>
      <w:r w:rsidDel="00000000" w:rsidR="00000000" w:rsidRPr="00000000">
        <w:rPr>
          <w:i w:val="0"/>
          <w:rtl w:val="0"/>
        </w:rPr>
        <w:t xml:space="preserve">10 fractions used for MS/MS were pools of individual wells from high pH first-dimension fractionation. The high pH fractionation method collected 48 fractions in a standard 96-well plate. The “meandering scheme” collected fractions row by row. The first fraction was collected in well A1, the 13th fraction in well B12, continuing until D1. A second fractionation could use wells E1 to H1. Using a 2.1 x 150mm column at 200µL/min, the first well (assuming the first 3 wells A1-A3 were rejected) combined wells A4 + B11 + B1 + C10 + D5 for LC-MS/MS fraction 1. Pool 2 combined wells A5 + B10 + C1 + C11 + D4 for fraction 2, continuing until all useful wells were included in the 10 fractions for LC-MS/MS.</w:t>
      </w:r>
    </w:p>
    <w:p w:rsidR="00000000" w:rsidDel="00000000" w:rsidP="00000000" w:rsidRDefault="00000000" w:rsidRPr="00000000" w14:paraId="00000053">
      <w:pPr>
        <w:pStyle w:val="Heading3"/>
        <w:keepNext w:val="0"/>
        <w:keepLines w:val="0"/>
        <w:spacing w:after="40" w:lineRule="auto"/>
        <w:rPr/>
      </w:pPr>
      <w:bookmarkStart w:colFirst="0" w:colLast="0" w:name="_th5jmhpazb3d" w:id="17"/>
      <w:bookmarkEnd w:id="17"/>
      <w:r w:rsidDel="00000000" w:rsidR="00000000" w:rsidRPr="00000000">
        <w:rPr>
          <w:rtl w:val="0"/>
        </w:rPr>
        <w:t xml:space="preserve">Peptide Mapping and Reference Proteome Assignment</w:t>
      </w:r>
    </w:p>
    <w:p w:rsidR="00000000" w:rsidDel="00000000" w:rsidP="00000000" w:rsidRDefault="00000000" w:rsidRPr="00000000" w14:paraId="00000054">
      <w:pPr>
        <w:rPr/>
      </w:pPr>
      <w:r w:rsidDel="00000000" w:rsidR="00000000" w:rsidRPr="00000000">
        <w:rPr>
          <w:rtl w:val="0"/>
        </w:rPr>
        <w:t xml:space="preserve">Due to multiplexing constraints, not all species were initially searched against species-specific reference proteomes. For species with &lt;15% predicted proteome divergence, such as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Miscanthus giganteus</w:t>
      </w:r>
      <w:r w:rsidDel="00000000" w:rsidR="00000000" w:rsidRPr="00000000">
        <w:rPr>
          <w:rtl w:val="0"/>
        </w:rPr>
        <w:t xml:space="preserve">, samples were pooled in the same TMT batch and searched against the </w:t>
      </w:r>
      <w:r w:rsidDel="00000000" w:rsidR="00000000" w:rsidRPr="00000000">
        <w:rPr>
          <w:i w:val="1"/>
          <w:rtl w:val="0"/>
        </w:rPr>
        <w:t xml:space="preserve">A. gerardii</w:t>
      </w:r>
      <w:r w:rsidDel="00000000" w:rsidR="00000000" w:rsidRPr="00000000">
        <w:rPr>
          <w:rtl w:val="0"/>
        </w:rPr>
        <w:t xml:space="preserve"> proteome. Inspection of peptide-level assignments revealed that numerous </w:t>
      </w:r>
      <w:r w:rsidDel="00000000" w:rsidR="00000000" w:rsidRPr="00000000">
        <w:rPr>
          <w:i w:val="1"/>
          <w:rtl w:val="0"/>
        </w:rPr>
        <w:t xml:space="preserve">M. giganteus</w:t>
      </w:r>
      <w:r w:rsidDel="00000000" w:rsidR="00000000" w:rsidRPr="00000000">
        <w:rPr>
          <w:rtl w:val="0"/>
        </w:rPr>
        <w:t xml:space="preserve"> peptides mapped to </w:t>
      </w:r>
      <w:r w:rsidDel="00000000" w:rsidR="00000000" w:rsidRPr="00000000">
        <w:rPr>
          <w:i w:val="1"/>
          <w:rtl w:val="0"/>
        </w:rPr>
        <w:t xml:space="preserve">A. gerardii</w:t>
      </w:r>
      <w:r w:rsidDel="00000000" w:rsidR="00000000" w:rsidRPr="00000000">
        <w:rPr>
          <w:rtl w:val="0"/>
        </w:rPr>
        <w:t xml:space="preserve"> proteins lacking clear orthologous relationships, resulting in reduced protein recovery for </w:t>
      </w:r>
      <w:r w:rsidDel="00000000" w:rsidR="00000000" w:rsidRPr="00000000">
        <w:rPr>
          <w:i w:val="1"/>
          <w:rtl w:val="0"/>
        </w:rPr>
        <w:t xml:space="preserve">M. giganteus.</w:t>
      </w:r>
      <w:r w:rsidDel="00000000" w:rsidR="00000000" w:rsidRPr="00000000">
        <w:rPr>
          <w:rtl w:val="0"/>
        </w:rPr>
        <w:t xml:space="preserve"> To address this, </w:t>
      </w:r>
      <w:r w:rsidDel="00000000" w:rsidR="00000000" w:rsidRPr="00000000">
        <w:rPr>
          <w:i w:val="1"/>
          <w:rtl w:val="0"/>
        </w:rPr>
        <w:t xml:space="preserve">M. giganteus</w:t>
      </w:r>
      <w:r w:rsidDel="00000000" w:rsidR="00000000" w:rsidRPr="00000000">
        <w:rPr>
          <w:rtl w:val="0"/>
        </w:rPr>
        <w:t xml:space="preserve"> peptides were re-mapped to the </w:t>
      </w:r>
      <w:r w:rsidDel="00000000" w:rsidR="00000000" w:rsidRPr="00000000">
        <w:rPr>
          <w:i w:val="1"/>
          <w:rtl w:val="0"/>
        </w:rPr>
        <w:t xml:space="preserve">M. sinensis</w:t>
      </w:r>
      <w:r w:rsidDel="00000000" w:rsidR="00000000" w:rsidRPr="00000000">
        <w:rPr>
          <w:rtl w:val="0"/>
        </w:rPr>
        <w:t xml:space="preserve"> proteome—the closest available high-quality reference for </w:t>
      </w:r>
      <w:r w:rsidDel="00000000" w:rsidR="00000000" w:rsidRPr="00000000">
        <w:rPr>
          <w:i w:val="1"/>
          <w:rtl w:val="0"/>
        </w:rPr>
        <w:t xml:space="preserve">M. giganteus</w:t>
      </w:r>
      <w:r w:rsidDel="00000000" w:rsidR="00000000" w:rsidRPr="00000000">
        <w:rPr>
          <w:rtl w:val="0"/>
        </w:rPr>
        <w:t xml:space="preserve">—using a targeted R pipeline (see Supplemental Code S1–S3; </w:t>
      </w:r>
      <w:hyperlink r:id="rId64">
        <w:r w:rsidDel="00000000" w:rsidR="00000000" w:rsidRPr="00000000">
          <w:rPr>
            <w:color w:val="1155cc"/>
            <w:u w:val="single"/>
            <w:rtl w:val="0"/>
          </w:rPr>
          <w:t xml:space="preserve">GitHub repository</w:t>
        </w:r>
      </w:hyperlink>
      <w:r w:rsidDel="00000000" w:rsidR="00000000" w:rsidRPr="00000000">
        <w:rPr>
          <w:rtl w:val="0"/>
        </w:rPr>
        <w:t xml:space="preserve">). Briefly, TMT channels were matched to sample metadata, and peptides from the </w:t>
      </w:r>
      <w:r w:rsidDel="00000000" w:rsidR="00000000" w:rsidRPr="00000000">
        <w:rPr>
          <w:i w:val="1"/>
          <w:rtl w:val="0"/>
        </w:rPr>
        <w:t xml:space="preserve">M. giganteus</w:t>
      </w:r>
      <w:r w:rsidDel="00000000" w:rsidR="00000000" w:rsidRPr="00000000">
        <w:rPr>
          <w:rtl w:val="0"/>
        </w:rPr>
        <w:t xml:space="preserve"> samples were re-aligned to the </w:t>
      </w:r>
      <w:r w:rsidDel="00000000" w:rsidR="00000000" w:rsidRPr="00000000">
        <w:rPr>
          <w:i w:val="1"/>
          <w:rtl w:val="0"/>
        </w:rPr>
        <w:t xml:space="preserve">M. sinensis</w:t>
      </w:r>
      <w:r w:rsidDel="00000000" w:rsidR="00000000" w:rsidRPr="00000000">
        <w:rPr>
          <w:rtl w:val="0"/>
        </w:rPr>
        <w:t xml:space="preserve"> proteome using DIAMOND BLASTp in “ultrasensitive” mode. Subsequently, Proteins originally assigned using the </w:t>
      </w:r>
      <w:r w:rsidDel="00000000" w:rsidR="00000000" w:rsidRPr="00000000">
        <w:rPr>
          <w:i w:val="1"/>
          <w:rtl w:val="0"/>
        </w:rPr>
        <w:t xml:space="preserve">A. gerardii </w:t>
      </w:r>
      <w:r w:rsidDel="00000000" w:rsidR="00000000" w:rsidRPr="00000000">
        <w:rPr>
          <w:rtl w:val="0"/>
        </w:rPr>
        <w:t xml:space="preserve">reference proteome were reassigned to their best-matching </w:t>
      </w:r>
      <w:r w:rsidDel="00000000" w:rsidR="00000000" w:rsidRPr="00000000">
        <w:rPr>
          <w:i w:val="1"/>
          <w:rtl w:val="0"/>
        </w:rPr>
        <w:t xml:space="preserve">M. sinensis</w:t>
      </w:r>
      <w:r w:rsidDel="00000000" w:rsidR="00000000" w:rsidRPr="00000000">
        <w:rPr>
          <w:rtl w:val="0"/>
        </w:rPr>
        <w:t xml:space="preserve"> counterparts based on aggregated peptide evidence. This was done using a tiered tie-breaking scheme that prioritized (1) the number of distinct peptides mapped, (2) the sum of DIAMOND bitscores, and (3) the median percent identity. Protein-level summaries were regenerated using these updated associations while preserving the original normalized peptide intensities, improving species-specific assignment without altering quantification.</w:t>
        <w:br w:type="textWrapping"/>
        <w:t xml:space="preserve">All final analyses were conducted using species-specific reference proteomes: </w:t>
      </w:r>
      <w:r w:rsidDel="00000000" w:rsidR="00000000" w:rsidRPr="00000000">
        <w:rPr>
          <w:i w:val="1"/>
          <w:rtl w:val="0"/>
        </w:rPr>
        <w:t xml:space="preserve">Andropogon gerardii</w:t>
      </w:r>
      <w:r w:rsidDel="00000000" w:rsidR="00000000" w:rsidRPr="00000000">
        <w:rPr>
          <w:rtl w:val="0"/>
        </w:rPr>
        <w:t xml:space="preserve"> (Ag-CAM1351-DRAFT-PanAnd-1.0), </w:t>
      </w:r>
      <w:r w:rsidDel="00000000" w:rsidR="00000000" w:rsidRPr="00000000">
        <w:rPr>
          <w:i w:val="1"/>
          <w:rtl w:val="0"/>
        </w:rPr>
        <w:t xml:space="preserve">Miscanthus giganteus</w:t>
      </w:r>
      <w:r w:rsidDel="00000000" w:rsidR="00000000" w:rsidRPr="00000000">
        <w:rPr>
          <w:rtl w:val="0"/>
        </w:rPr>
        <w:t xml:space="preserve"> (Msinensis_497_v7.0), </w:t>
      </w:r>
      <w:r w:rsidDel="00000000" w:rsidR="00000000" w:rsidRPr="00000000">
        <w:rPr>
          <w:i w:val="1"/>
          <w:rtl w:val="0"/>
        </w:rPr>
        <w:t xml:space="preserve">Panicum virgatum</w:t>
      </w:r>
      <w:r w:rsidDel="00000000" w:rsidR="00000000" w:rsidRPr="00000000">
        <w:rPr>
          <w:rtl w:val="0"/>
        </w:rPr>
        <w:t xml:space="preserve"> (Pvirgatumvar_WBCHAP1_778_v1.0), </w:t>
      </w:r>
      <w:r w:rsidDel="00000000" w:rsidR="00000000" w:rsidRPr="00000000">
        <w:rPr>
          <w:i w:val="1"/>
          <w:rtl w:val="0"/>
        </w:rPr>
        <w:t xml:space="preserve">Sorghastrum nutans</w:t>
      </w:r>
      <w:r w:rsidDel="00000000" w:rsidR="00000000" w:rsidRPr="00000000">
        <w:rPr>
          <w:rtl w:val="0"/>
        </w:rPr>
        <w:t xml:space="preserve"> (Sn-CAM1369-DRAFT-PanAnd-1.0), and </w:t>
      </w:r>
      <w:r w:rsidDel="00000000" w:rsidR="00000000" w:rsidRPr="00000000">
        <w:rPr>
          <w:i w:val="1"/>
          <w:rtl w:val="0"/>
        </w:rPr>
        <w:t xml:space="preserve">Tripsacum dactyloides</w:t>
      </w:r>
      <w:r w:rsidDel="00000000" w:rsidR="00000000" w:rsidRPr="00000000">
        <w:rPr>
          <w:rtl w:val="0"/>
        </w:rPr>
        <w:t xml:space="preserve"> (Td-FL_9056069_6-DRAFT-PanAnd-1.0); genome assemblies and annotations are listed in the Data Availability section.</w:t>
      </w:r>
    </w:p>
    <w:p w:rsidR="00000000" w:rsidDel="00000000" w:rsidP="00000000" w:rsidRDefault="00000000" w:rsidRPr="00000000" w14:paraId="00000055">
      <w:pPr>
        <w:pStyle w:val="Heading3"/>
        <w:rPr/>
      </w:pPr>
      <w:bookmarkStart w:colFirst="0" w:colLast="0" w:name="_57aa5abz63qf" w:id="18"/>
      <w:bookmarkEnd w:id="18"/>
      <w:r w:rsidDel="00000000" w:rsidR="00000000" w:rsidRPr="00000000">
        <w:rPr>
          <w:rtl w:val="0"/>
        </w:rPr>
        <w:t xml:space="preserve">Protein abundance normalization and statistical analysis</w:t>
      </w:r>
    </w:p>
    <w:p w:rsidR="00000000" w:rsidDel="00000000" w:rsidP="00000000" w:rsidRDefault="00000000" w:rsidRPr="00000000" w14:paraId="00000056">
      <w:pPr>
        <w:rPr/>
      </w:pPr>
      <w:r w:rsidDel="00000000" w:rsidR="00000000" w:rsidRPr="00000000">
        <w:rPr>
          <w:rFonts w:ascii="Caudex" w:cs="Caudex" w:eastAsia="Caudex" w:hAnsi="Caudex"/>
          <w:rtl w:val="0"/>
        </w:rPr>
        <w:t xml:space="preserve">Protein intensities were normalized using the “total peptide amount” method in Proteome Discoverer 2.4, ensuring comparability across TMT channels. Differential protein abundance between winter and summer was assessed using one-way ANOVA, followed by Tukey’s Honest Significant Difference post hoc test followed by multiple testing correction using the Benjamini-Hochberg procedure. Quantitative values were log₂-transformed and proteins were considered differentially accumulated if |log₂ fold change| ≥ 1 and adjusted p-value &lt; 0.05. All statistical analyses and visualization were performed in R version 4.4.3, using RStudio 2024.12.1+563 (“Kousa Dogwood” release).</w:t>
      </w:r>
    </w:p>
    <w:p w:rsidR="00000000" w:rsidDel="00000000" w:rsidP="00000000" w:rsidRDefault="00000000" w:rsidRPr="00000000" w14:paraId="00000057">
      <w:pPr>
        <w:pStyle w:val="Heading3"/>
        <w:rPr/>
      </w:pPr>
      <w:bookmarkStart w:colFirst="0" w:colLast="0" w:name="_ta6flyfqrhhe" w:id="19"/>
      <w:bookmarkEnd w:id="19"/>
      <w:r w:rsidDel="00000000" w:rsidR="00000000" w:rsidRPr="00000000">
        <w:rPr>
          <w:rtl w:val="0"/>
        </w:rPr>
        <w:t xml:space="preserve">Functional annotation and GO enrichment</w:t>
      </w:r>
    </w:p>
    <w:p w:rsidR="00000000" w:rsidDel="00000000" w:rsidP="00000000" w:rsidRDefault="00000000" w:rsidRPr="00000000" w14:paraId="00000058">
      <w:pPr>
        <w:rPr>
          <w:i w:val="1"/>
        </w:rPr>
      </w:pPr>
      <w:r w:rsidDel="00000000" w:rsidR="00000000" w:rsidRPr="00000000">
        <w:rPr>
          <w:rtl w:val="0"/>
        </w:rPr>
        <w:t xml:space="preserve">Orthogroups were assigned using OrthoFinder (v2.5.5, </w:t>
      </w:r>
      <w:hyperlink r:id="rId65">
        <w:r w:rsidDel="00000000" w:rsidR="00000000" w:rsidRPr="00000000">
          <w:rPr>
            <w:b w:val="0"/>
            <w:color w:val="000000"/>
            <w:u w:val="none"/>
            <w:rtl w:val="0"/>
          </w:rPr>
          <w:t xml:space="preserve">(Emms and Kelly, 2019)</w:t>
        </w:r>
      </w:hyperlink>
      <w:r w:rsidDel="00000000" w:rsidR="00000000" w:rsidRPr="00000000">
        <w:rPr>
          <w:rtl w:val="0"/>
        </w:rPr>
        <w:t xml:space="preserve">, clustering protein sequences from all five species based on sequence similarity and inferred gene trees. DIAMOND (v2.1.9, </w:t>
      </w:r>
      <w:hyperlink r:id="rId66">
        <w:r w:rsidDel="00000000" w:rsidR="00000000" w:rsidRPr="00000000">
          <w:rPr>
            <w:b w:val="0"/>
            <w:color w:val="000000"/>
            <w:u w:val="none"/>
            <w:rtl w:val="0"/>
          </w:rPr>
          <w:t xml:space="preserve">(Buchfink et al.,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rtl w:val="0"/>
        </w:rPr>
        <w:t xml:space="preserve">Tripsacum dactyloides.</w:t>
      </w:r>
    </w:p>
    <w:p w:rsidR="00000000" w:rsidDel="00000000" w:rsidP="00000000" w:rsidRDefault="00000000" w:rsidRPr="00000000" w14:paraId="00000059">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67">
        <w:r w:rsidDel="00000000" w:rsidR="00000000" w:rsidRPr="00000000">
          <w:rPr>
            <w:b w:val="0"/>
            <w:color w:val="000000"/>
            <w:u w:val="none"/>
            <w:rtl w:val="0"/>
          </w:rPr>
          <w:t xml:space="preserve">(Törönen and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5A">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upregulated and downregulated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5B">
      <w:pPr>
        <w:pStyle w:val="Heading3"/>
        <w:rPr/>
      </w:pPr>
      <w:bookmarkStart w:colFirst="0" w:colLast="0" w:name="_ui0nupmi1rrb" w:id="20"/>
      <w:bookmarkEnd w:id="20"/>
      <w:r w:rsidDel="00000000" w:rsidR="00000000" w:rsidRPr="00000000">
        <w:rPr>
          <w:rtl w:val="0"/>
        </w:rPr>
        <w:t xml:space="preserve">Candidate protein exploration methods</w:t>
      </w:r>
    </w:p>
    <w:p w:rsidR="00000000" w:rsidDel="00000000" w:rsidP="00000000" w:rsidRDefault="00000000" w:rsidRPr="00000000" w14:paraId="0000005C">
      <w:pPr>
        <w:rPr/>
      </w:pPr>
      <w:hyperlink r:id="rId68">
        <w:r w:rsidDel="00000000" w:rsidR="00000000" w:rsidRPr="00000000">
          <w:rPr>
            <w:b w:val="0"/>
            <w:color w:val="000000"/>
            <w:u w:val="none"/>
            <w:rtl w:val="0"/>
          </w:rPr>
          <w:t xml:space="preserve">(Barnes et al., 2023)</w:t>
        </w:r>
      </w:hyperlink>
      <w:r w:rsidDel="00000000" w:rsidR="00000000" w:rsidRPr="00000000">
        <w:rPr>
          <w:rtl w:val="0"/>
        </w:rPr>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hyperlink r:id="rId69">
        <w:r w:rsidDel="00000000" w:rsidR="00000000" w:rsidRPr="00000000">
          <w:rPr>
            <w:b w:val="0"/>
            <w:color w:val="000000"/>
            <w:u w:val="none"/>
            <w:rtl w:val="0"/>
          </w:rPr>
          <w:t xml:space="preserve">(Iwaya-Inoue et al., 2018; Örvar et al., 2000; Schubert et al.,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(Supplemental Figure S5), particularly by consolidating functionally relevant proteins that may be dispersed across non-specific GO categories.</w:t>
      </w:r>
    </w:p>
    <w:p w:rsidR="00000000" w:rsidDel="00000000" w:rsidP="00000000" w:rsidRDefault="00000000" w:rsidRPr="00000000" w14:paraId="0000005D">
      <w:pPr>
        <w:rPr/>
      </w:pPr>
      <w:r w:rsidDel="00000000" w:rsidR="00000000" w:rsidRPr="00000000">
        <w:rPr/>
        <w:drawing>
          <wp:inline distB="114300" distT="114300" distL="114300" distR="114300">
            <wp:extent cx="5731200" cy="4305300"/>
            <wp:effectExtent b="0" l="0" r="0" t="0"/>
            <wp:docPr id="6" name="image3.png"/>
            <a:graphic>
              <a:graphicData uri="http://schemas.openxmlformats.org/drawingml/2006/picture">
                <pic:pic>
                  <pic:nvPicPr>
                    <pic:cNvPr id="0" name="image3.png"/>
                    <pic:cNvPicPr preferRelativeResize="0"/>
                  </pic:nvPicPr>
                  <pic:blipFill>
                    <a:blip r:embed="rId70"/>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160" w:line="240" w:lineRule="auto"/>
        <w:rPr>
          <w:sz w:val="22"/>
          <w:szCs w:val="22"/>
        </w:rPr>
      </w:pPr>
      <w:r w:rsidDel="00000000" w:rsidR="00000000" w:rsidRPr="00000000">
        <w:rPr>
          <w:b w:val="1"/>
          <w:sz w:val="22"/>
          <w:szCs w:val="22"/>
          <w:rtl w:val="0"/>
        </w:rPr>
        <w:t xml:space="preserve">Supplemental Figure S5</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sz w:val="22"/>
          <w:szCs w:val="22"/>
          <w:rtl w:val="0"/>
        </w:rPr>
        <w:t xml:space="preserve">Stacked bar chart illustrating the composition of BPs within curated cold-related functional categories. The plot includes 230 proteins from the top 50 DAPs upregulated in winter across species, after excluding those assigned to the cold response category “Other” (i.e., proteins with annotations deemed less relevant to cold tolerance interpretation). Cold-related categories are shown on the x-axis and sorted by total protein count. Each bar is color-coded by BP, highlighting the functional composition of each category. Less informative or poorly annotated BPs were grouped under “Other” in the legend. This visualization supports the manual consolidation of specific biological processes into broader cold-response categories used throughout the study.</w:t>
      </w:r>
    </w:p>
    <w:p w:rsidR="00000000" w:rsidDel="00000000" w:rsidP="00000000" w:rsidRDefault="00000000" w:rsidRPr="00000000" w14:paraId="0000005F">
      <w:pPr>
        <w:pStyle w:val="Heading3"/>
        <w:rPr/>
      </w:pPr>
      <w:bookmarkStart w:colFirst="0" w:colLast="0" w:name="_7vr2ik2m90ma" w:id="21"/>
      <w:bookmarkEnd w:id="21"/>
      <w:r w:rsidDel="00000000" w:rsidR="00000000" w:rsidRPr="00000000">
        <w:rPr>
          <w:rtl w:val="0"/>
        </w:rPr>
        <w:t xml:space="preserve">Selecting proteins for traits on trees</w:t>
      </w:r>
    </w:p>
    <w:p w:rsidR="00000000" w:rsidDel="00000000" w:rsidP="00000000" w:rsidRDefault="00000000" w:rsidRPr="00000000" w14:paraId="00000060">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and maximum‑likelihood trees were inferred using raxmlHPC (RAxML‑8.2.13) PROTGAMMAJTT model with 100 rapid bootstraps. Each resulting tree was rooted on a biologically appropriate outgroup (e.g., a chloroplastic class I small HSP) and visualized in R (v4.1.0) using the ggtree package, with log₂FC values mapped as a color gradient onto tip points.</w:t>
      </w:r>
    </w:p>
    <w:p w:rsidR="00000000" w:rsidDel="00000000" w:rsidP="00000000" w:rsidRDefault="00000000" w:rsidRPr="00000000" w14:paraId="00000061">
      <w:pPr>
        <w:pStyle w:val="Heading3"/>
        <w:spacing w:before="0" w:lineRule="auto"/>
        <w:rPr/>
      </w:pPr>
      <w:bookmarkStart w:colFirst="0" w:colLast="0" w:name="_n1a2cga454dp" w:id="22"/>
      <w:bookmarkEnd w:id="22"/>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71">
        <w:r w:rsidDel="00000000" w:rsidR="00000000" w:rsidRPr="00000000">
          <w:rPr>
            <w:b w:val="0"/>
            <w:color w:val="000000"/>
            <w:u w:val="none"/>
            <w:rtl w:val="0"/>
          </w:rPr>
          <w:t xml:space="preserve">(Xue et al., 2021)</w:t>
        </w:r>
      </w:hyperlink>
      <w:r w:rsidDel="00000000" w:rsidR="00000000" w:rsidRPr="00000000">
        <w:rPr>
          <w:rtl w:val="0"/>
        </w:rPr>
        <w:t xml:space="preserve">, which profiled transcriptomic responses to chilling stress in B73 using 3′ RNA-seq (5C vs. 22C). For </w:t>
      </w:r>
      <w:r w:rsidDel="00000000" w:rsidR="00000000" w:rsidRPr="00000000">
        <w:rPr>
          <w:i w:val="1"/>
          <w:rtl w:val="0"/>
        </w:rPr>
        <w:t xml:space="preserve">Tripsacum</w:t>
      </w:r>
      <w:r w:rsidDel="00000000" w:rsidR="00000000" w:rsidRPr="00000000">
        <w:rPr>
          <w:rtl w:val="0"/>
        </w:rPr>
        <w:t xml:space="preserve">, we analyzed two datasets. The first </w:t>
      </w:r>
      <w:r w:rsidDel="00000000" w:rsidR="00000000" w:rsidRPr="00000000">
        <w:rPr>
          <w:rtl w:val="0"/>
        </w:rPr>
        <w:t xml:space="preserve">comprised</w:t>
      </w:r>
      <w:r w:rsidDel="00000000" w:rsidR="00000000" w:rsidRPr="00000000">
        <w:rPr>
          <w:rtl w:val="0"/>
        </w:rPr>
        <w:t xml:space="preserve"> leaf transcriptome data obtained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dataset included transcriptome data from additional </w:t>
      </w:r>
      <w:r w:rsidDel="00000000" w:rsidR="00000000" w:rsidRPr="00000000">
        <w:rPr>
          <w:i w:val="1"/>
          <w:rtl w:val="0"/>
        </w:rPr>
        <w:t xml:space="preserve">Tripsacum</w:t>
      </w:r>
      <w:r w:rsidDel="00000000" w:rsidR="00000000" w:rsidRPr="00000000">
        <w:rPr>
          <w:rtl w:val="0"/>
        </w:rPr>
        <w:t xml:space="preserve"> tissues (leaf, root, top-crown, and bottom-crown) generated from </w:t>
      </w:r>
      <w:r w:rsidDel="00000000" w:rsidR="00000000" w:rsidRPr="00000000">
        <w:rPr>
          <w:i w:val="1"/>
          <w:rtl w:val="0"/>
        </w:rPr>
        <w:t xml:space="preserve">Tripsacum</w:t>
      </w:r>
      <w:r w:rsidDel="00000000" w:rsidR="00000000" w:rsidRPr="00000000">
        <w:rPr>
          <w:rtl w:val="0"/>
        </w:rPr>
        <w:t xml:space="preserve"> 'Pete' using the same methodology  and comparison (5C vs. 22C) as in </w:t>
      </w:r>
      <w:hyperlink r:id="rId72">
        <w:r w:rsidDel="00000000" w:rsidR="00000000" w:rsidRPr="00000000">
          <w:rPr>
            <w:b w:val="0"/>
            <w:color w:val="000000"/>
            <w:u w:val="none"/>
            <w:rtl w:val="0"/>
          </w:rPr>
          <w:t xml:space="preserve">(Xue et al., 2021)</w:t>
        </w:r>
      </w:hyperlink>
      <w:r w:rsidDel="00000000" w:rsidR="00000000" w:rsidRPr="00000000">
        <w:rPr>
          <w:rtl w:val="0"/>
        </w:rPr>
        <w:t xml:space="preserve"> and are currently unpublished. </w:t>
      </w:r>
    </w:p>
    <w:p w:rsidR="00000000" w:rsidDel="00000000" w:rsidP="00000000" w:rsidRDefault="00000000" w:rsidRPr="00000000" w14:paraId="00000063">
      <w:pPr>
        <w:rPr/>
      </w:pPr>
      <w:r w:rsidDel="00000000" w:rsidR="00000000" w:rsidRPr="00000000">
        <w:rPr>
          <w:rtl w:val="0"/>
        </w:rPr>
        <w:t xml:space="preserve">F₂ seedling leaf RNA was extracted  using the methods described in </w:t>
      </w:r>
      <w:hyperlink r:id="rId73">
        <w:r w:rsidDel="00000000" w:rsidR="00000000" w:rsidRPr="00000000">
          <w:rPr>
            <w:b w:val="0"/>
            <w:color w:val="000000"/>
            <w:u w:val="none"/>
            <w:rtl w:val="0"/>
          </w:rPr>
          <w:t xml:space="preserve">(Gault et al.,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74">
        <w:r w:rsidDel="00000000" w:rsidR="00000000" w:rsidRPr="00000000">
          <w:rPr>
            <w:b w:val="0"/>
            <w:color w:val="000000"/>
            <w:u w:val="none"/>
            <w:rtl w:val="0"/>
          </w:rPr>
          <w:t xml:space="preserve">(Bolger et al.,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75">
        <w:r w:rsidDel="00000000" w:rsidR="00000000" w:rsidRPr="00000000">
          <w:rPr>
            <w:b w:val="0"/>
            <w:color w:val="000000"/>
            <w:u w:val="none"/>
            <w:rtl w:val="0"/>
          </w:rPr>
          <w:t xml:space="preserve">(Love et al.,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64">
      <w:pPr>
        <w:pStyle w:val="Heading3"/>
        <w:rPr/>
      </w:pPr>
      <w:bookmarkStart w:colFirst="0" w:colLast="0" w:name="_w8st90x73jy8" w:id="23"/>
      <w:bookmarkEnd w:id="23"/>
      <w:r w:rsidDel="00000000" w:rsidR="00000000" w:rsidRPr="00000000">
        <w:rPr>
          <w:rtl w:val="0"/>
        </w:rPr>
        <w:t xml:space="preserve">Structural and Biophysical Analysis of LEA3 Proteins</w:t>
      </w:r>
    </w:p>
    <w:p w:rsidR="00000000" w:rsidDel="00000000" w:rsidP="00000000" w:rsidRDefault="00000000" w:rsidRPr="00000000" w14:paraId="00000065">
      <w:pPr>
        <w:rPr/>
      </w:pPr>
      <w:r w:rsidDel="00000000" w:rsidR="00000000" w:rsidRPr="00000000">
        <w:rPr>
          <w:rtl w:val="0"/>
        </w:rPr>
        <w:t xml:space="preserve">Amino acid sequences of LEA3 orthologs from </w:t>
      </w:r>
      <w:r w:rsidDel="00000000" w:rsidR="00000000" w:rsidRPr="00000000">
        <w:rPr>
          <w:i w:val="1"/>
          <w:rtl w:val="0"/>
        </w:rPr>
        <w:t xml:space="preserve">Tripsacum dactyloides </w:t>
      </w:r>
      <w:r w:rsidDel="00000000" w:rsidR="00000000" w:rsidRPr="00000000">
        <w:rPr>
          <w:rtl w:val="0"/>
        </w:rPr>
        <w:t xml:space="preserve">(Td00001aa022594_T002) and </w:t>
      </w:r>
      <w:r w:rsidDel="00000000" w:rsidR="00000000" w:rsidRPr="00000000">
        <w:rPr>
          <w:i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Hydrophobicity was visualized in PyMOL (v2.5) using a custom script based on the Eisenberg scale, which colored residues according to side-chain properties. Hydropathy plots were generated using both ProtScale (ExPASy) and AmphipaSeek </w:t>
      </w:r>
      <w:hyperlink r:id="rId76">
        <w:r w:rsidDel="00000000" w:rsidR="00000000" w:rsidRPr="00000000">
          <w:rPr>
            <w:b w:val="0"/>
            <w:color w:val="000000"/>
            <w:u w:val="none"/>
            <w:rtl w:val="0"/>
          </w:rPr>
          <w:t xml:space="preserve">(Sapay et al.,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p>
    <w:p w:rsidR="00000000" w:rsidDel="00000000" w:rsidP="00000000" w:rsidRDefault="00000000" w:rsidRPr="00000000" w14:paraId="00000066">
      <w:pPr>
        <w:pStyle w:val="Heading2"/>
        <w:rPr/>
      </w:pPr>
      <w:bookmarkStart w:colFirst="0" w:colLast="0" w:name="_5hotzenh05p4" w:id="24"/>
      <w:bookmarkEnd w:id="24"/>
      <w:r w:rsidDel="00000000" w:rsidR="00000000" w:rsidRPr="00000000">
        <w:rPr>
          <w:rtl w:val="0"/>
        </w:rPr>
        <w:t xml:space="preserve">Acknowledgments</w:t>
      </w:r>
    </w:p>
    <w:p w:rsidR="00000000" w:rsidDel="00000000" w:rsidP="00000000" w:rsidRDefault="00000000" w:rsidRPr="00000000" w14:paraId="00000067">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We acknowledge all who have contributed to the preservation, cultivation and study of wild and domesticated grasses</w:t>
      </w:r>
    </w:p>
    <w:p w:rsidR="00000000" w:rsidDel="00000000" w:rsidP="00000000" w:rsidRDefault="00000000" w:rsidRPr="00000000" w14:paraId="00000068">
      <w:pPr>
        <w:pStyle w:val="Heading2"/>
        <w:rPr/>
      </w:pPr>
      <w:bookmarkStart w:colFirst="0" w:colLast="0" w:name="_8qs6te7lisu7" w:id="25"/>
      <w:bookmarkEnd w:id="25"/>
      <w:r w:rsidDel="00000000" w:rsidR="00000000" w:rsidRPr="00000000">
        <w:rPr>
          <w:rtl w:val="0"/>
        </w:rPr>
        <w:t xml:space="preserve">Author Contributions</w:t>
      </w:r>
    </w:p>
    <w:p w:rsidR="00000000" w:rsidDel="00000000" w:rsidP="00000000" w:rsidRDefault="00000000" w:rsidRPr="00000000" w14:paraId="00000069">
      <w:pPr>
        <w:spacing w:before="0" w:lineRule="auto"/>
        <w:rPr/>
      </w:pPr>
      <w:r w:rsidDel="00000000" w:rsidR="00000000" w:rsidRPr="00000000">
        <w:rPr>
          <w:rtl w:val="0"/>
        </w:rPr>
        <w:t xml:space="preserve">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 acquired funding.</w:t>
      </w:r>
    </w:p>
    <w:p w:rsidR="00000000" w:rsidDel="00000000" w:rsidP="00000000" w:rsidRDefault="00000000" w:rsidRPr="00000000" w14:paraId="0000006A">
      <w:pPr>
        <w:pStyle w:val="Heading2"/>
        <w:rPr/>
      </w:pPr>
      <w:bookmarkStart w:colFirst="0" w:colLast="0" w:name="_i9oeag2rze1r" w:id="26"/>
      <w:bookmarkEnd w:id="26"/>
      <w:r w:rsidDel="00000000" w:rsidR="00000000" w:rsidRPr="00000000">
        <w:rPr>
          <w:rtl w:val="0"/>
        </w:rPr>
        <w:t xml:space="preserve">Funding</w:t>
      </w:r>
    </w:p>
    <w:p w:rsidR="00000000" w:rsidDel="00000000" w:rsidP="00000000" w:rsidRDefault="00000000" w:rsidRPr="00000000" w14:paraId="0000006B">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C.M.G. was supported by the National Science Foundation Postdoctoral Research Fellowship in Biology under Grant No. 1523861. Research in the lab of </w:t>
      </w:r>
      <w:r w:rsidDel="00000000" w:rsidR="00000000" w:rsidRPr="00000000">
        <w:rPr>
          <w:rtl w:val="0"/>
        </w:rPr>
        <w:t xml:space="preserve">J.H.</w:t>
      </w:r>
      <w:r w:rsidDel="00000000" w:rsidR="00000000" w:rsidRPr="00000000">
        <w:rPr>
          <w:rtl w:val="0"/>
        </w:rPr>
        <w:t xml:space="preserve"> is supported by USDA NIFA (2022-67013-37040). </w:t>
      </w: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06C">
      <w:pPr>
        <w:pStyle w:val="Heading2"/>
        <w:rPr/>
      </w:pPr>
      <w:bookmarkStart w:colFirst="0" w:colLast="0" w:name="_1ljibv3lgw9m" w:id="27"/>
      <w:bookmarkEnd w:id="27"/>
      <w:r w:rsidDel="00000000" w:rsidR="00000000" w:rsidRPr="00000000">
        <w:rPr>
          <w:rtl w:val="0"/>
        </w:rPr>
        <w:t xml:space="preserve">Data Availability</w:t>
      </w:r>
    </w:p>
    <w:p w:rsidR="00000000" w:rsidDel="00000000" w:rsidP="00000000" w:rsidRDefault="00000000" w:rsidRPr="00000000" w14:paraId="0000006D">
      <w:pPr>
        <w:rPr/>
      </w:pPr>
      <w:r w:rsidDel="00000000" w:rsidR="00000000" w:rsidRPr="00000000">
        <w:rPr>
          <w:rtl w:val="0"/>
        </w:rPr>
        <w:t xml:space="preserve">The mass spectrometry proteomics data have been deposited to the ProteomeXchange Consortium via the PRIDE </w:t>
      </w:r>
      <w:hyperlink r:id="rId77">
        <w:r w:rsidDel="00000000" w:rsidR="00000000" w:rsidRPr="00000000">
          <w:rPr>
            <w:b w:val="0"/>
            <w:color w:val="000000"/>
            <w:u w:val="none"/>
            <w:rtl w:val="0"/>
          </w:rPr>
          <w:t xml:space="preserve">(Perez-Riverol et al., 2025)</w:t>
        </w:r>
      </w:hyperlink>
      <w:r w:rsidDel="00000000" w:rsidR="00000000" w:rsidRPr="00000000">
        <w:rPr>
          <w:rtl w:val="0"/>
        </w:rPr>
        <w:t xml:space="preserve"> partner repository with the dataset identifier PXD063668. RNA-seq data are available under BioProject accession numbers PRJNA705456 (</w:t>
      </w:r>
      <w:r w:rsidDel="00000000" w:rsidR="00000000" w:rsidRPr="00000000">
        <w:rPr>
          <w:i w:val="1"/>
          <w:rtl w:val="0"/>
        </w:rPr>
        <w:t xml:space="preserve">Zea mays</w:t>
      </w:r>
      <w:r w:rsidDel="00000000" w:rsidR="00000000" w:rsidRPr="00000000">
        <w:rPr>
          <w:rtl w:val="0"/>
        </w:rPr>
        <w:t xml:space="preserve">) and PRJNA1260937 (</w:t>
      </w:r>
      <w:r w:rsidDel="00000000" w:rsidR="00000000" w:rsidRPr="00000000">
        <w:rPr>
          <w:i w:val="1"/>
          <w:rtl w:val="0"/>
        </w:rPr>
        <w:t xml:space="preserve">Tripsacum dactyloides</w:t>
      </w:r>
      <w:r w:rsidDel="00000000" w:rsidR="00000000" w:rsidRPr="00000000">
        <w:rPr>
          <w:rtl w:val="0"/>
        </w:rPr>
        <w:t xml:space="preserve">) in the NCBI BioProject database (</w:t>
      </w:r>
      <w:hyperlink r:id="rId78">
        <w:r w:rsidDel="00000000" w:rsidR="00000000" w:rsidRPr="00000000">
          <w:rPr>
            <w:color w:val="1155cc"/>
            <w:u w:val="single"/>
            <w:rtl w:val="0"/>
          </w:rPr>
          <w:t xml:space="preserve">https://www.ncbi.nlm.nih.gov/bioproject/</w:t>
        </w:r>
      </w:hyperlink>
      <w:r w:rsidDel="00000000" w:rsidR="00000000" w:rsidRPr="00000000">
        <w:rPr>
          <w:rtl w:val="0"/>
        </w:rPr>
        <w:t xml:space="preserve">). Genome assemblies and annotations used in this study are publicly available from </w:t>
      </w:r>
      <w:r w:rsidDel="00000000" w:rsidR="00000000" w:rsidRPr="00000000">
        <w:rPr>
          <w:rtl w:val="0"/>
        </w:rPr>
        <w:t xml:space="preserve">MaizeGDB </w:t>
      </w:r>
      <w:hyperlink r:id="rId79">
        <w:r w:rsidDel="00000000" w:rsidR="00000000" w:rsidRPr="00000000">
          <w:rPr>
            <w:b w:val="0"/>
            <w:color w:val="000000"/>
            <w:u w:val="none"/>
            <w:rtl w:val="0"/>
          </w:rPr>
          <w:t xml:space="preserve">(Woodhouse et al., 2021)</w:t>
        </w:r>
      </w:hyperlink>
      <w:r w:rsidDel="00000000" w:rsidR="00000000" w:rsidRPr="00000000">
        <w:rPr>
          <w:rtl w:val="0"/>
        </w:rPr>
        <w:t xml:space="preserve"> at </w:t>
      </w:r>
      <w:hyperlink r:id="rId80">
        <w:r w:rsidDel="00000000" w:rsidR="00000000" w:rsidRPr="00000000">
          <w:rPr>
            <w:color w:val="1155cc"/>
            <w:u w:val="single"/>
            <w:rtl w:val="0"/>
          </w:rPr>
          <w:t xml:space="preserve">https://maizegdb.org/PanAnd_project</w:t>
        </w:r>
      </w:hyperlink>
      <w:r w:rsidDel="00000000" w:rsidR="00000000" w:rsidRPr="00000000">
        <w:rPr>
          <w:rtl w:val="0"/>
        </w:rPr>
        <w:t xml:space="preserve"> for </w:t>
      </w:r>
      <w:r w:rsidDel="00000000" w:rsidR="00000000" w:rsidRPr="00000000">
        <w:rPr>
          <w:i w:val="1"/>
          <w:rtl w:val="0"/>
        </w:rPr>
        <w:t xml:space="preserve">Tripsacum dactyloides</w:t>
      </w:r>
      <w:r w:rsidDel="00000000" w:rsidR="00000000" w:rsidRPr="00000000">
        <w:rPr>
          <w:rtl w:val="0"/>
        </w:rPr>
        <w:t xml:space="preserve"> </w:t>
      </w:r>
      <w:r w:rsidDel="00000000" w:rsidR="00000000" w:rsidRPr="00000000">
        <w:rPr>
          <w:rtl w:val="0"/>
        </w:rPr>
        <w:t xml:space="preserve">(Td-FL_9056069_6-DRAFT-PanAnd-1.0), </w:t>
      </w:r>
      <w:r w:rsidDel="00000000" w:rsidR="00000000" w:rsidRPr="00000000">
        <w:rPr>
          <w:i w:val="1"/>
          <w:rtl w:val="0"/>
        </w:rPr>
        <w:t xml:space="preserve">Andropogon gerardii</w:t>
      </w:r>
      <w:r w:rsidDel="00000000" w:rsidR="00000000" w:rsidRPr="00000000">
        <w:rPr>
          <w:rtl w:val="0"/>
        </w:rPr>
        <w:t xml:space="preserve"> (Ag-CAM1351-DRAFT-PanAnd-1.0), and </w:t>
      </w:r>
      <w:r w:rsidDel="00000000" w:rsidR="00000000" w:rsidRPr="00000000">
        <w:rPr>
          <w:i w:val="1"/>
          <w:rtl w:val="0"/>
        </w:rPr>
        <w:t xml:space="preserve">Sorghastrum nutans</w:t>
      </w:r>
      <w:r w:rsidDel="00000000" w:rsidR="00000000" w:rsidRPr="00000000">
        <w:rPr>
          <w:rtl w:val="0"/>
        </w:rPr>
        <w:t xml:space="preserve"> (Sn-CAM1369-DRAFT-PanAnd-1.0), and from the JGI Data Portal </w:t>
      </w:r>
      <w:hyperlink r:id="rId81">
        <w:r w:rsidDel="00000000" w:rsidR="00000000" w:rsidRPr="00000000">
          <w:rPr>
            <w:b w:val="0"/>
            <w:color w:val="000000"/>
            <w:u w:val="none"/>
            <w:rtl w:val="0"/>
          </w:rPr>
          <w:t xml:space="preserve">(Goodstein et al., 2012)</w:t>
        </w:r>
      </w:hyperlink>
      <w:r w:rsidDel="00000000" w:rsidR="00000000" w:rsidRPr="00000000">
        <w:rPr>
          <w:rtl w:val="0"/>
        </w:rPr>
        <w:t xml:space="preserve">  at </w:t>
      </w:r>
      <w:hyperlink r:id="rId82">
        <w:r w:rsidDel="00000000" w:rsidR="00000000" w:rsidRPr="00000000">
          <w:rPr>
            <w:color w:val="1155cc"/>
            <w:u w:val="single"/>
            <w:rtl w:val="0"/>
          </w:rPr>
          <w:t xml:space="preserve">https://data.jgi.doe.gov/</w:t>
        </w:r>
      </w:hyperlink>
      <w:r w:rsidDel="00000000" w:rsidR="00000000" w:rsidRPr="00000000">
        <w:rPr>
          <w:rtl w:val="0"/>
        </w:rPr>
        <w:t xml:space="preserve">  for </w:t>
      </w:r>
      <w:r w:rsidDel="00000000" w:rsidR="00000000" w:rsidRPr="00000000">
        <w:rPr>
          <w:i w:val="1"/>
          <w:rtl w:val="0"/>
        </w:rPr>
        <w:t xml:space="preserve">Miscanthus giganteus</w:t>
      </w:r>
      <w:r w:rsidDel="00000000" w:rsidR="00000000" w:rsidRPr="00000000">
        <w:rPr>
          <w:rtl w:val="0"/>
        </w:rPr>
        <w:t xml:space="preserve"> (Msinensis_497_v7.0) and </w:t>
      </w:r>
      <w:r w:rsidDel="00000000" w:rsidR="00000000" w:rsidRPr="00000000">
        <w:rPr>
          <w:i w:val="1"/>
          <w:rtl w:val="0"/>
        </w:rPr>
        <w:t xml:space="preserve">Panicum virgatum</w:t>
      </w:r>
      <w:r w:rsidDel="00000000" w:rsidR="00000000" w:rsidRPr="00000000">
        <w:rPr>
          <w:rtl w:val="0"/>
        </w:rPr>
        <w:t xml:space="preserve"> (Pvirgatumvar_WBCHAP1_778_v1.0), along with their corresponding GFF annotation files. Functional annotations, data tables, and analysis scripts are available from GitHub at  </w:t>
      </w:r>
      <w:hyperlink r:id="rId83">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06E">
      <w:pPr>
        <w:pStyle w:val="Heading2"/>
        <w:rPr/>
      </w:pPr>
      <w:bookmarkStart w:colFirst="0" w:colLast="0" w:name="_4sxve9d11dkl" w:id="28"/>
      <w:bookmarkEnd w:id="28"/>
      <w:r w:rsidDel="00000000" w:rsidR="00000000" w:rsidRPr="00000000">
        <w:rPr>
          <w:rtl w:val="0"/>
        </w:rPr>
        <w:t xml:space="preserve">References</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80" w:lineRule="auto"/>
        <w:ind w:left="480" w:right="0" w:hanging="480"/>
        <w:jc w:val="left"/>
        <w:rPr>
          <w:b w:val="0"/>
          <w:i w:val="0"/>
          <w:color w:val="000000"/>
          <w:sz w:val="24"/>
          <w:szCs w:val="24"/>
        </w:rPr>
      </w:pPr>
      <w:hyperlink r:id="rId84">
        <w:r w:rsidDel="00000000" w:rsidR="00000000" w:rsidRPr="00000000">
          <w:rPr>
            <w:b w:val="0"/>
            <w:i w:val="0"/>
            <w:color w:val="000000"/>
            <w:sz w:val="24"/>
            <w:szCs w:val="24"/>
            <w:u w:val="none"/>
            <w:rtl w:val="0"/>
          </w:rPr>
          <w:t xml:space="preserve">Ahrens, C.W., Watson-Lazowski, A., Huang, G., Tissue, D.T., Rymer, P.D., 2022. The roles of divergent and parallel molecular evolution contributing to thermal adaptive strategies in trees. </w:t>
        </w:r>
      </w:hyperlink>
      <w:hyperlink r:id="rId85">
        <w:r w:rsidDel="00000000" w:rsidR="00000000" w:rsidRPr="00000000">
          <w:rPr>
            <w:b w:val="0"/>
            <w:i w:val="1"/>
            <w:color w:val="000000"/>
            <w:sz w:val="24"/>
            <w:szCs w:val="24"/>
            <w:u w:val="none"/>
            <w:rtl w:val="0"/>
          </w:rPr>
          <w:t xml:space="preserve">Plant Cell Environ.</w:t>
        </w:r>
      </w:hyperlink>
      <w:hyperlink r:id="rId86">
        <w:r w:rsidDel="00000000" w:rsidR="00000000" w:rsidRPr="00000000">
          <w:rPr>
            <w:b w:val="0"/>
            <w:i w:val="0"/>
            <w:color w:val="000000"/>
            <w:sz w:val="24"/>
            <w:szCs w:val="24"/>
            <w:u w:val="none"/>
            <w:rtl w:val="0"/>
          </w:rPr>
          <w:t xml:space="preserve"> 45, 3476–3491.</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87">
        <w:r w:rsidDel="00000000" w:rsidR="00000000" w:rsidRPr="00000000">
          <w:rPr>
            <w:b w:val="0"/>
            <w:i w:val="0"/>
            <w:color w:val="000000"/>
            <w:sz w:val="24"/>
            <w:szCs w:val="24"/>
            <w:u w:val="none"/>
            <w:rtl w:val="0"/>
          </w:rPr>
          <w:t xml:space="preserve">Aroca, R., Porcel, R., Ruiz-Lozano, J.M., 2012. Regulation of root water uptake under abiotic stress conditions. </w:t>
        </w:r>
      </w:hyperlink>
      <w:hyperlink r:id="rId88">
        <w:r w:rsidDel="00000000" w:rsidR="00000000" w:rsidRPr="00000000">
          <w:rPr>
            <w:b w:val="0"/>
            <w:i w:val="1"/>
            <w:color w:val="000000"/>
            <w:sz w:val="24"/>
            <w:szCs w:val="24"/>
            <w:u w:val="none"/>
            <w:rtl w:val="0"/>
          </w:rPr>
          <w:t xml:space="preserve">J. Exp. Bot.</w:t>
        </w:r>
      </w:hyperlink>
      <w:hyperlink r:id="rId89">
        <w:r w:rsidDel="00000000" w:rsidR="00000000" w:rsidRPr="00000000">
          <w:rPr>
            <w:b w:val="0"/>
            <w:i w:val="0"/>
            <w:color w:val="000000"/>
            <w:sz w:val="24"/>
            <w:szCs w:val="24"/>
            <w:u w:val="none"/>
            <w:rtl w:val="0"/>
          </w:rPr>
          <w:t xml:space="preserve"> 63, 43–57.</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0">
        <w:r w:rsidDel="00000000" w:rsidR="00000000" w:rsidRPr="00000000">
          <w:rPr>
            <w:b w:val="0"/>
            <w:i w:val="0"/>
            <w:color w:val="000000"/>
            <w:sz w:val="24"/>
            <w:szCs w:val="24"/>
            <w:u w:val="none"/>
            <w:rtl w:val="0"/>
          </w:rPr>
          <w:t xml:space="preserve">Barnes, A.C., Benning, C., Roston, R.L., 2016. Chloroplast membrane remodeling during freezing stress is accompanied by cytoplasmic acidification activating SENSITIVE TO FREEZING2. </w:t>
        </w:r>
      </w:hyperlink>
      <w:hyperlink r:id="rId91">
        <w:r w:rsidDel="00000000" w:rsidR="00000000" w:rsidRPr="00000000">
          <w:rPr>
            <w:b w:val="0"/>
            <w:i w:val="1"/>
            <w:color w:val="000000"/>
            <w:sz w:val="24"/>
            <w:szCs w:val="24"/>
            <w:u w:val="none"/>
            <w:rtl w:val="0"/>
          </w:rPr>
          <w:t xml:space="preserve">Plant Physiol.</w:t>
        </w:r>
      </w:hyperlink>
      <w:hyperlink r:id="rId92">
        <w:r w:rsidDel="00000000" w:rsidR="00000000" w:rsidRPr="00000000">
          <w:rPr>
            <w:b w:val="0"/>
            <w:i w:val="0"/>
            <w:color w:val="000000"/>
            <w:sz w:val="24"/>
            <w:szCs w:val="24"/>
            <w:u w:val="none"/>
            <w:rtl w:val="0"/>
          </w:rPr>
          <w:t xml:space="preserve"> 171, 2140–2149.</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3">
        <w:r w:rsidDel="00000000" w:rsidR="00000000" w:rsidRPr="00000000">
          <w:rPr>
            <w:b w:val="0"/>
            <w:i w:val="0"/>
            <w:color w:val="000000"/>
            <w:sz w:val="24"/>
            <w:szCs w:val="24"/>
            <w:u w:val="none"/>
            <w:rtl w:val="0"/>
          </w:rPr>
          <w:t xml:space="preserve">Barnes, A.C., Myers, J.L., Surber, S.M., Liang, Z., Mower, J.P., Schnable, J.C., Roston, R.L., 2023. Oligogalactolipid production during cold challenge is conserved in early diverging lineages. </w:t>
        </w:r>
      </w:hyperlink>
      <w:hyperlink r:id="rId94">
        <w:r w:rsidDel="00000000" w:rsidR="00000000" w:rsidRPr="00000000">
          <w:rPr>
            <w:b w:val="0"/>
            <w:i w:val="1"/>
            <w:color w:val="000000"/>
            <w:sz w:val="24"/>
            <w:szCs w:val="24"/>
            <w:u w:val="none"/>
            <w:rtl w:val="0"/>
          </w:rPr>
          <w:t xml:space="preserve">J. Exp. Bot.</w:t>
        </w:r>
      </w:hyperlink>
      <w:hyperlink r:id="rId95">
        <w:r w:rsidDel="00000000" w:rsidR="00000000" w:rsidRPr="00000000">
          <w:rPr>
            <w:b w:val="0"/>
            <w:i w:val="0"/>
            <w:color w:val="000000"/>
            <w:sz w:val="24"/>
            <w:szCs w:val="24"/>
            <w:u w:val="none"/>
            <w:rtl w:val="0"/>
          </w:rPr>
          <w:t xml:space="preserve"> 74, 5405–5417.</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6">
        <w:r w:rsidDel="00000000" w:rsidR="00000000" w:rsidRPr="00000000">
          <w:rPr>
            <w:b w:val="0"/>
            <w:i w:val="0"/>
            <w:color w:val="000000"/>
            <w:sz w:val="24"/>
            <w:szCs w:val="24"/>
            <w:u w:val="none"/>
            <w:rtl w:val="0"/>
          </w:rPr>
          <w:t xml:space="preserve">Bohnert, H.J., Nelson, D.E., Jensen, R.G., 1995. Adaptations to environmental stresses. </w:t>
        </w:r>
      </w:hyperlink>
      <w:hyperlink r:id="rId97">
        <w:r w:rsidDel="00000000" w:rsidR="00000000" w:rsidRPr="00000000">
          <w:rPr>
            <w:b w:val="0"/>
            <w:i w:val="1"/>
            <w:color w:val="000000"/>
            <w:sz w:val="24"/>
            <w:szCs w:val="24"/>
            <w:u w:val="none"/>
            <w:rtl w:val="0"/>
          </w:rPr>
          <w:t xml:space="preserve">Plant Cell</w:t>
        </w:r>
      </w:hyperlink>
      <w:hyperlink r:id="rId98">
        <w:r w:rsidDel="00000000" w:rsidR="00000000" w:rsidRPr="00000000">
          <w:rPr>
            <w:b w:val="0"/>
            <w:i w:val="0"/>
            <w:color w:val="000000"/>
            <w:sz w:val="24"/>
            <w:szCs w:val="24"/>
            <w:u w:val="none"/>
            <w:rtl w:val="0"/>
          </w:rPr>
          <w:t xml:space="preserve"> 7, 1099–1111.</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9">
        <w:r w:rsidDel="00000000" w:rsidR="00000000" w:rsidRPr="00000000">
          <w:rPr>
            <w:b w:val="0"/>
            <w:i w:val="0"/>
            <w:color w:val="000000"/>
            <w:sz w:val="24"/>
            <w:szCs w:val="24"/>
            <w:u w:val="none"/>
            <w:rtl w:val="0"/>
          </w:rPr>
          <w:t xml:space="preserve">Bolger, A.M., Lohse, M., Usadel, B., 2014. Trimmomatic: a flexible trimmer for Illumina sequence data. </w:t>
        </w:r>
      </w:hyperlink>
      <w:hyperlink r:id="rId100">
        <w:r w:rsidDel="00000000" w:rsidR="00000000" w:rsidRPr="00000000">
          <w:rPr>
            <w:b w:val="0"/>
            <w:i w:val="1"/>
            <w:color w:val="000000"/>
            <w:sz w:val="24"/>
            <w:szCs w:val="24"/>
            <w:u w:val="none"/>
            <w:rtl w:val="0"/>
          </w:rPr>
          <w:t xml:space="preserve">Bioinformatics</w:t>
        </w:r>
      </w:hyperlink>
      <w:hyperlink r:id="rId101">
        <w:r w:rsidDel="00000000" w:rsidR="00000000" w:rsidRPr="00000000">
          <w:rPr>
            <w:b w:val="0"/>
            <w:i w:val="0"/>
            <w:color w:val="000000"/>
            <w:sz w:val="24"/>
            <w:szCs w:val="24"/>
            <w:u w:val="none"/>
            <w:rtl w:val="0"/>
          </w:rPr>
          <w:t xml:space="preserve"> 30, 2114–2120.</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2">
        <w:r w:rsidDel="00000000" w:rsidR="00000000" w:rsidRPr="00000000">
          <w:rPr>
            <w:b w:val="0"/>
            <w:i w:val="0"/>
            <w:color w:val="000000"/>
            <w:sz w:val="24"/>
            <w:szCs w:val="24"/>
            <w:u w:val="none"/>
            <w:rtl w:val="0"/>
          </w:rPr>
          <w:t xml:space="preserve">Buchfink, B., Reuter, K., Drost, H.-G., 2021. Sensitive protein alignments at tree-of-life scale using DIAMOND. </w:t>
        </w:r>
      </w:hyperlink>
      <w:hyperlink r:id="rId103">
        <w:r w:rsidDel="00000000" w:rsidR="00000000" w:rsidRPr="00000000">
          <w:rPr>
            <w:b w:val="0"/>
            <w:i w:val="1"/>
            <w:color w:val="000000"/>
            <w:sz w:val="24"/>
            <w:szCs w:val="24"/>
            <w:u w:val="none"/>
            <w:rtl w:val="0"/>
          </w:rPr>
          <w:t xml:space="preserve">Nat Methods</w:t>
        </w:r>
      </w:hyperlink>
      <w:hyperlink r:id="rId104">
        <w:r w:rsidDel="00000000" w:rsidR="00000000" w:rsidRPr="00000000">
          <w:rPr>
            <w:b w:val="0"/>
            <w:i w:val="0"/>
            <w:color w:val="000000"/>
            <w:sz w:val="24"/>
            <w:szCs w:val="24"/>
            <w:u w:val="none"/>
            <w:rtl w:val="0"/>
          </w:rPr>
          <w:t xml:space="preserve"> 18, 366–368.</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5">
        <w:r w:rsidDel="00000000" w:rsidR="00000000" w:rsidRPr="00000000">
          <w:rPr>
            <w:b w:val="0"/>
            <w:i w:val="0"/>
            <w:color w:val="000000"/>
            <w:sz w:val="24"/>
            <w:szCs w:val="24"/>
            <w:u w:val="none"/>
            <w:rtl w:val="0"/>
          </w:rPr>
          <w:t xml:space="preserve">Chen, L., Luo, J., Jin, M., Yang, N., Liu, X., Peng, Y., Li, W., Phillips, A., Cameron, B., Bernal, J.S., Rellán-Álvarez, R., Sawers, R.J.H., Liu, Q., Yin, Y., Ye, X., Yan, J., Zhang, Q., Zhang, X., Wu, S., Gui, S., Wei, W., Wang, Y., Luo, Y., Jiang, C., Deng, M., Jin, M., Jian, L., Yu, Y., Zhang, M., Yang, X., Hufford, M.B., Fernie, A.R., Warburton, M.L., Ross-Ibarra, J., Yan, J., 2022. Genome sequencing reveals evidence of adaptive variation in the genus Zea. </w:t>
        </w:r>
      </w:hyperlink>
      <w:hyperlink r:id="rId106">
        <w:r w:rsidDel="00000000" w:rsidR="00000000" w:rsidRPr="00000000">
          <w:rPr>
            <w:b w:val="0"/>
            <w:i w:val="1"/>
            <w:color w:val="000000"/>
            <w:sz w:val="24"/>
            <w:szCs w:val="24"/>
            <w:u w:val="none"/>
            <w:rtl w:val="0"/>
          </w:rPr>
          <w:t xml:space="preserve">Nat. Genet.</w:t>
        </w:r>
      </w:hyperlink>
      <w:hyperlink r:id="rId107">
        <w:r w:rsidDel="00000000" w:rsidR="00000000" w:rsidRPr="00000000">
          <w:rPr>
            <w:b w:val="0"/>
            <w:i w:val="0"/>
            <w:color w:val="000000"/>
            <w:sz w:val="24"/>
            <w:szCs w:val="24"/>
            <w:u w:val="none"/>
            <w:rtl w:val="0"/>
          </w:rPr>
          <w:t xml:space="preserve"> 54, 1736–1745.</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8">
        <w:r w:rsidDel="00000000" w:rsidR="00000000" w:rsidRPr="00000000">
          <w:rPr>
            <w:b w:val="0"/>
            <w:i w:val="0"/>
            <w:color w:val="000000"/>
            <w:sz w:val="24"/>
            <w:szCs w:val="24"/>
            <w:u w:val="none"/>
            <w:rtl w:val="0"/>
          </w:rPr>
          <w:t xml:space="preserve">Cope, A.L., Schraiber, J.G., Pennell, M., 2025. Macroevolutionary divergence of gene expression driven by selection on protein abundance. </w:t>
        </w:r>
      </w:hyperlink>
      <w:hyperlink r:id="rId109">
        <w:r w:rsidDel="00000000" w:rsidR="00000000" w:rsidRPr="00000000">
          <w:rPr>
            <w:b w:val="0"/>
            <w:i w:val="1"/>
            <w:color w:val="000000"/>
            <w:sz w:val="24"/>
            <w:szCs w:val="24"/>
            <w:u w:val="none"/>
            <w:rtl w:val="0"/>
          </w:rPr>
          <w:t xml:space="preserve">Science</w:t>
        </w:r>
      </w:hyperlink>
      <w:hyperlink r:id="rId110">
        <w:r w:rsidDel="00000000" w:rsidR="00000000" w:rsidRPr="00000000">
          <w:rPr>
            <w:b w:val="0"/>
            <w:i w:val="0"/>
            <w:color w:val="000000"/>
            <w:sz w:val="24"/>
            <w:szCs w:val="24"/>
            <w:u w:val="none"/>
            <w:rtl w:val="0"/>
          </w:rPr>
          <w:t xml:space="preserve"> 387, 1063–1068.</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1">
        <w:r w:rsidDel="00000000" w:rsidR="00000000" w:rsidRPr="00000000">
          <w:rPr>
            <w:b w:val="0"/>
            <w:i w:val="0"/>
            <w:color w:val="000000"/>
            <w:sz w:val="24"/>
            <w:szCs w:val="24"/>
            <w:u w:val="none"/>
            <w:rtl w:val="0"/>
          </w:rPr>
          <w:t xml:space="preserve">Cuevas-Velazquez, C.L., Reyes, J.L., Covarrubias, A.A., 2017. Group 4 late embryogenesis abundant proteins as a model to study intrinsically disordered proteins in plants. </w:t>
        </w:r>
      </w:hyperlink>
      <w:hyperlink r:id="rId112">
        <w:r w:rsidDel="00000000" w:rsidR="00000000" w:rsidRPr="00000000">
          <w:rPr>
            <w:b w:val="0"/>
            <w:i w:val="1"/>
            <w:color w:val="000000"/>
            <w:sz w:val="24"/>
            <w:szCs w:val="24"/>
            <w:u w:val="none"/>
            <w:rtl w:val="0"/>
          </w:rPr>
          <w:t xml:space="preserve">Plant Signal. Behav.</w:t>
        </w:r>
      </w:hyperlink>
      <w:hyperlink r:id="rId113">
        <w:r w:rsidDel="00000000" w:rsidR="00000000" w:rsidRPr="00000000">
          <w:rPr>
            <w:b w:val="0"/>
            <w:i w:val="0"/>
            <w:color w:val="000000"/>
            <w:sz w:val="24"/>
            <w:szCs w:val="24"/>
            <w:u w:val="none"/>
            <w:rtl w:val="0"/>
          </w:rPr>
          <w:t xml:space="preserve"> 12, e1343777.</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4">
        <w:r w:rsidDel="00000000" w:rsidR="00000000" w:rsidRPr="00000000">
          <w:rPr>
            <w:b w:val="0"/>
            <w:i w:val="0"/>
            <w:color w:val="000000"/>
            <w:sz w:val="24"/>
            <w:szCs w:val="24"/>
            <w:u w:val="none"/>
            <w:rtl w:val="0"/>
          </w:rPr>
          <w:t xml:space="preserve">Degenkolbe, T., Giavalisco, P., Zuther, E., Seiwert, B., Hincha, D.K., Willmitzer, L., 2012. Differential remodeling of the lipidome during cold acclimation in natural accessions of Arabidopsis thaliana: Lipidomics of Arabidopsis cold acclimation. </w:t>
        </w:r>
      </w:hyperlink>
      <w:hyperlink r:id="rId115">
        <w:r w:rsidDel="00000000" w:rsidR="00000000" w:rsidRPr="00000000">
          <w:rPr>
            <w:b w:val="0"/>
            <w:i w:val="1"/>
            <w:color w:val="000000"/>
            <w:sz w:val="24"/>
            <w:szCs w:val="24"/>
            <w:u w:val="none"/>
            <w:rtl w:val="0"/>
          </w:rPr>
          <w:t xml:space="preserve">Plant J.</w:t>
        </w:r>
      </w:hyperlink>
      <w:hyperlink r:id="rId116">
        <w:r w:rsidDel="00000000" w:rsidR="00000000" w:rsidRPr="00000000">
          <w:rPr>
            <w:b w:val="0"/>
            <w:i w:val="0"/>
            <w:color w:val="000000"/>
            <w:sz w:val="24"/>
            <w:szCs w:val="24"/>
            <w:u w:val="none"/>
            <w:rtl w:val="0"/>
          </w:rPr>
          <w:t xml:space="preserve"> 72, 972–982.</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7">
        <w:r w:rsidDel="00000000" w:rsidR="00000000" w:rsidRPr="00000000">
          <w:rPr>
            <w:b w:val="0"/>
            <w:i w:val="0"/>
            <w:color w:val="000000"/>
            <w:sz w:val="24"/>
            <w:szCs w:val="24"/>
            <w:u w:val="none"/>
            <w:rtl w:val="0"/>
          </w:rPr>
          <w:t xml:space="preserve">Domon, J.-M., Baldwin, L., Acket, S., Caudeville, E., Arnoult, S., Zub, H., Gillet, F., Lejeune-Hénaut, I., Brancourt-Hulmel, M., Pelloux, J., Rayon, C., 2013. Cell wall compositional modifications of Miscanthus ecotypes in response to cold acclimation. </w:t>
        </w:r>
      </w:hyperlink>
      <w:hyperlink r:id="rId118">
        <w:r w:rsidDel="00000000" w:rsidR="00000000" w:rsidRPr="00000000">
          <w:rPr>
            <w:b w:val="0"/>
            <w:i w:val="1"/>
            <w:color w:val="000000"/>
            <w:sz w:val="24"/>
            <w:szCs w:val="24"/>
            <w:u w:val="none"/>
            <w:rtl w:val="0"/>
          </w:rPr>
          <w:t xml:space="preserve">Phytochemistry</w:t>
        </w:r>
      </w:hyperlink>
      <w:hyperlink r:id="rId119">
        <w:r w:rsidDel="00000000" w:rsidR="00000000" w:rsidRPr="00000000">
          <w:rPr>
            <w:b w:val="0"/>
            <w:i w:val="0"/>
            <w:color w:val="000000"/>
            <w:sz w:val="24"/>
            <w:szCs w:val="24"/>
            <w:u w:val="none"/>
            <w:rtl w:val="0"/>
          </w:rPr>
          <w:t xml:space="preserve"> 85, 51–61.</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0">
        <w:r w:rsidDel="00000000" w:rsidR="00000000" w:rsidRPr="00000000">
          <w:rPr>
            <w:b w:val="0"/>
            <w:i w:val="0"/>
            <w:color w:val="000000"/>
            <w:sz w:val="24"/>
            <w:szCs w:val="24"/>
            <w:u w:val="none"/>
            <w:rtl w:val="0"/>
          </w:rPr>
          <w:t xml:space="preserve">Dure, L., III, 1993. A repeating 11-mer amino acid motif and plant desiccation. </w:t>
        </w:r>
      </w:hyperlink>
      <w:hyperlink r:id="rId121">
        <w:r w:rsidDel="00000000" w:rsidR="00000000" w:rsidRPr="00000000">
          <w:rPr>
            <w:b w:val="0"/>
            <w:i w:val="1"/>
            <w:color w:val="000000"/>
            <w:sz w:val="24"/>
            <w:szCs w:val="24"/>
            <w:u w:val="none"/>
            <w:rtl w:val="0"/>
          </w:rPr>
          <w:t xml:space="preserve">Plant J.</w:t>
        </w:r>
      </w:hyperlink>
      <w:hyperlink r:id="rId122">
        <w:r w:rsidDel="00000000" w:rsidR="00000000" w:rsidRPr="00000000">
          <w:rPr>
            <w:b w:val="0"/>
            <w:i w:val="0"/>
            <w:color w:val="000000"/>
            <w:sz w:val="24"/>
            <w:szCs w:val="24"/>
            <w:u w:val="none"/>
            <w:rtl w:val="0"/>
          </w:rPr>
          <w:t xml:space="preserve"> 3, 363–369.</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3">
        <w:r w:rsidDel="00000000" w:rsidR="00000000" w:rsidRPr="00000000">
          <w:rPr>
            <w:b w:val="0"/>
            <w:i w:val="0"/>
            <w:color w:val="000000"/>
            <w:sz w:val="24"/>
            <w:szCs w:val="24"/>
            <w:u w:val="none"/>
            <w:rtl w:val="0"/>
          </w:rPr>
          <w:t xml:space="preserve">Emms, D.M., Kelly, S., 2019. OrthoFinder: phylogenetic orthology inference for comparative genomics. </w:t>
        </w:r>
      </w:hyperlink>
      <w:hyperlink r:id="rId124">
        <w:r w:rsidDel="00000000" w:rsidR="00000000" w:rsidRPr="00000000">
          <w:rPr>
            <w:b w:val="0"/>
            <w:i w:val="1"/>
            <w:color w:val="000000"/>
            <w:sz w:val="24"/>
            <w:szCs w:val="24"/>
            <w:u w:val="none"/>
            <w:rtl w:val="0"/>
          </w:rPr>
          <w:t xml:space="preserve">Genome Biol.</w:t>
        </w:r>
      </w:hyperlink>
      <w:hyperlink r:id="rId125">
        <w:r w:rsidDel="00000000" w:rsidR="00000000" w:rsidRPr="00000000">
          <w:rPr>
            <w:b w:val="0"/>
            <w:i w:val="0"/>
            <w:color w:val="000000"/>
            <w:sz w:val="24"/>
            <w:szCs w:val="24"/>
            <w:u w:val="none"/>
            <w:rtl w:val="0"/>
          </w:rPr>
          <w:t xml:space="preserve"> 20, 238.</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6">
        <w:r w:rsidDel="00000000" w:rsidR="00000000" w:rsidRPr="00000000">
          <w:rPr>
            <w:b w:val="0"/>
            <w:i w:val="0"/>
            <w:color w:val="000000"/>
            <w:sz w:val="24"/>
            <w:szCs w:val="24"/>
            <w:u w:val="none"/>
            <w:rtl w:val="0"/>
          </w:rPr>
          <w:t xml:space="preserve">Fu, Q., Liu, Z., Bhawal, R., Anderson, E.T., Sherwood, R.W., Yang, Y., Thannhauser, T., Schroyen, M., Tang, X., Zhang, H., Zhang, S., 2021. Comparison of MS2, synchronous precursor selection MS3, and real-time search MS3 methodologies for lung proteomes of hydrogen sulfide treated swine. </w:t>
        </w:r>
      </w:hyperlink>
      <w:hyperlink r:id="rId127">
        <w:r w:rsidDel="00000000" w:rsidR="00000000" w:rsidRPr="00000000">
          <w:rPr>
            <w:b w:val="0"/>
            <w:i w:val="1"/>
            <w:color w:val="000000"/>
            <w:sz w:val="24"/>
            <w:szCs w:val="24"/>
            <w:u w:val="none"/>
            <w:rtl w:val="0"/>
          </w:rPr>
          <w:t xml:space="preserve">Anal. Bioanal. Chem.</w:t>
        </w:r>
      </w:hyperlink>
      <w:hyperlink r:id="rId128">
        <w:r w:rsidDel="00000000" w:rsidR="00000000" w:rsidRPr="00000000">
          <w:rPr>
            <w:b w:val="0"/>
            <w:i w:val="0"/>
            <w:color w:val="000000"/>
            <w:sz w:val="24"/>
            <w:szCs w:val="24"/>
            <w:u w:val="none"/>
            <w:rtl w:val="0"/>
          </w:rPr>
          <w:t xml:space="preserve"> 413, 419–429.</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9">
        <w:r w:rsidDel="00000000" w:rsidR="00000000" w:rsidRPr="00000000">
          <w:rPr>
            <w:b w:val="0"/>
            <w:i w:val="0"/>
            <w:color w:val="000000"/>
            <w:sz w:val="24"/>
            <w:szCs w:val="24"/>
            <w:u w:val="none"/>
            <w:rtl w:val="0"/>
          </w:rPr>
          <w:t xml:space="preserve">Gallaher, T.J., Peterson, P.M., Soreng, R.J., Zuloaga, F.O., Li, D.-Z., Clark, L.G., Tyrrell, C.D., Welker, C.A.D., Kellogg, E.A., Teisher, J.K., 2022. Grasses through space and time: An overview of the biogeographical and macroevolutionary history of Poaceae. </w:t>
        </w:r>
      </w:hyperlink>
      <w:hyperlink r:id="rId130">
        <w:r w:rsidDel="00000000" w:rsidR="00000000" w:rsidRPr="00000000">
          <w:rPr>
            <w:b w:val="0"/>
            <w:i w:val="1"/>
            <w:color w:val="000000"/>
            <w:sz w:val="24"/>
            <w:szCs w:val="24"/>
            <w:u w:val="none"/>
            <w:rtl w:val="0"/>
          </w:rPr>
          <w:t xml:space="preserve">J. Syst. Evol.</w:t>
        </w:r>
      </w:hyperlink>
      <w:hyperlink r:id="rId131">
        <w:r w:rsidDel="00000000" w:rsidR="00000000" w:rsidRPr="00000000">
          <w:rPr>
            <w:b w:val="0"/>
            <w:i w:val="0"/>
            <w:color w:val="000000"/>
            <w:sz w:val="24"/>
            <w:szCs w:val="24"/>
            <w:u w:val="none"/>
            <w:rtl w:val="0"/>
          </w:rPr>
          <w:t xml:space="preserve"> 60, 522–569.</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2">
        <w:r w:rsidDel="00000000" w:rsidR="00000000" w:rsidRPr="00000000">
          <w:rPr>
            <w:b w:val="0"/>
            <w:i w:val="0"/>
            <w:color w:val="000000"/>
            <w:sz w:val="24"/>
            <w:szCs w:val="24"/>
            <w:u w:val="none"/>
            <w:rtl w:val="0"/>
          </w:rPr>
          <w:t xml:space="preserve">Gault, C.M., Kremling, K.A., Buckler, E.S., 2018. Tripsacum De novo Transcriptome Assemblies Reveal Parallel Gene Evolution with Maize after Ancient Polyploidy. </w:t>
        </w:r>
      </w:hyperlink>
      <w:hyperlink r:id="rId133">
        <w:r w:rsidDel="00000000" w:rsidR="00000000" w:rsidRPr="00000000">
          <w:rPr>
            <w:b w:val="0"/>
            <w:i w:val="1"/>
            <w:color w:val="000000"/>
            <w:sz w:val="24"/>
            <w:szCs w:val="24"/>
            <w:u w:val="none"/>
            <w:rtl w:val="0"/>
          </w:rPr>
          <w:t xml:space="preserve">Plant Genome</w:t>
        </w:r>
      </w:hyperlink>
      <w:hyperlink r:id="rId134">
        <w:r w:rsidDel="00000000" w:rsidR="00000000" w:rsidRPr="00000000">
          <w:rPr>
            <w:b w:val="0"/>
            <w:i w:val="0"/>
            <w:color w:val="000000"/>
            <w:sz w:val="24"/>
            <w:szCs w:val="24"/>
            <w:u w:val="none"/>
            <w:rtl w:val="0"/>
          </w:rPr>
          <w:t xml:space="preserve"> 11, 180012.</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5">
        <w:r w:rsidDel="00000000" w:rsidR="00000000" w:rsidRPr="00000000">
          <w:rPr>
            <w:b w:val="0"/>
            <w:i w:val="0"/>
            <w:color w:val="000000"/>
            <w:sz w:val="24"/>
            <w:szCs w:val="24"/>
            <w:u w:val="none"/>
            <w:rtl w:val="0"/>
          </w:rPr>
          <w:t xml:space="preserve">Gill, S.S., Tuteja, N., 2010. Reactive oxygen species and antioxidant machinery in abiotic stress tolerance in crop plants. </w:t>
        </w:r>
      </w:hyperlink>
      <w:hyperlink r:id="rId136">
        <w:r w:rsidDel="00000000" w:rsidR="00000000" w:rsidRPr="00000000">
          <w:rPr>
            <w:b w:val="0"/>
            <w:i w:val="1"/>
            <w:color w:val="000000"/>
            <w:sz w:val="24"/>
            <w:szCs w:val="24"/>
            <w:u w:val="none"/>
            <w:rtl w:val="0"/>
          </w:rPr>
          <w:t xml:space="preserve">Plant Physiol. Biochem.</w:t>
        </w:r>
      </w:hyperlink>
      <w:hyperlink r:id="rId137">
        <w:r w:rsidDel="00000000" w:rsidR="00000000" w:rsidRPr="00000000">
          <w:rPr>
            <w:b w:val="0"/>
            <w:i w:val="0"/>
            <w:color w:val="000000"/>
            <w:sz w:val="24"/>
            <w:szCs w:val="24"/>
            <w:u w:val="none"/>
            <w:rtl w:val="0"/>
          </w:rPr>
          <w:t xml:space="preserve"> 48, 909–930.</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8">
        <w:r w:rsidDel="00000000" w:rsidR="00000000" w:rsidRPr="00000000">
          <w:rPr>
            <w:b w:val="0"/>
            <w:i w:val="0"/>
            <w:color w:val="000000"/>
            <w:sz w:val="24"/>
            <w:szCs w:val="24"/>
            <w:u w:val="none"/>
            <w:rtl w:val="0"/>
          </w:rPr>
          <w:t xml:space="preserve">Goodstein, D.M., Shu, S., Howson, R., Neupane, R., Hayes, R.D., Fazo, J., Mitros, T., Dirks, W., Hellsten, U., Putnam, N., Rokhsar, D.S., 2012. Phytozome: a comparative platform for green plant genomics. </w:t>
        </w:r>
      </w:hyperlink>
      <w:hyperlink r:id="rId139">
        <w:r w:rsidDel="00000000" w:rsidR="00000000" w:rsidRPr="00000000">
          <w:rPr>
            <w:b w:val="0"/>
            <w:i w:val="1"/>
            <w:color w:val="000000"/>
            <w:sz w:val="24"/>
            <w:szCs w:val="24"/>
            <w:u w:val="none"/>
            <w:rtl w:val="0"/>
          </w:rPr>
          <w:t xml:space="preserve">Nucleic Acids Res.</w:t>
        </w:r>
      </w:hyperlink>
      <w:hyperlink r:id="rId140">
        <w:r w:rsidDel="00000000" w:rsidR="00000000" w:rsidRPr="00000000">
          <w:rPr>
            <w:b w:val="0"/>
            <w:i w:val="0"/>
            <w:color w:val="000000"/>
            <w:sz w:val="24"/>
            <w:szCs w:val="24"/>
            <w:u w:val="none"/>
            <w:rtl w:val="0"/>
          </w:rPr>
          <w:t xml:space="preserve"> 40, D1178–86.</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1">
        <w:r w:rsidDel="00000000" w:rsidR="00000000" w:rsidRPr="00000000">
          <w:rPr>
            <w:b w:val="0"/>
            <w:i w:val="0"/>
            <w:color w:val="000000"/>
            <w:sz w:val="24"/>
            <w:szCs w:val="24"/>
            <w:u w:val="none"/>
            <w:rtl w:val="0"/>
          </w:rPr>
          <w:t xml:space="preserve">Iwaya-Inoue, M., Sakurai, M., Uemura, M. (Eds.), 2018. Survival Strategies in Extreme Cold and Desiccation: Adaptation Mechanisms and Their Applications, Advances in Experimental Medicine and Biology. Springer, Berlin, Germany.</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2">
        <w:r w:rsidDel="00000000" w:rsidR="00000000" w:rsidRPr="00000000">
          <w:rPr>
            <w:b w:val="0"/>
            <w:i w:val="0"/>
            <w:color w:val="000000"/>
            <w:sz w:val="24"/>
            <w:szCs w:val="24"/>
            <w:u w:val="none"/>
            <w:rtl w:val="0"/>
          </w:rPr>
          <w:t xml:space="preserve">Jarząbek, M., Pukacki, P.M., Nuc, K., 2009. Cold-regulated proteins with potent antifreeze and cryoprotective activities in spruces (</w:t>
        </w:r>
      </w:hyperlink>
      <w:hyperlink r:id="rId143">
        <w:r w:rsidDel="00000000" w:rsidR="00000000" w:rsidRPr="00000000">
          <w:rPr>
            <w:b w:val="0"/>
            <w:i w:val="1"/>
            <w:color w:val="000000"/>
            <w:sz w:val="24"/>
            <w:szCs w:val="24"/>
            <w:u w:val="none"/>
            <w:rtl w:val="0"/>
          </w:rPr>
          <w:t xml:space="preserve">Picea</w:t>
        </w:r>
      </w:hyperlink>
      <w:hyperlink r:id="rId144">
        <w:r w:rsidDel="00000000" w:rsidR="00000000" w:rsidRPr="00000000">
          <w:rPr>
            <w:b w:val="0"/>
            <w:i w:val="0"/>
            <w:color w:val="000000"/>
            <w:sz w:val="24"/>
            <w:szCs w:val="24"/>
            <w:u w:val="none"/>
            <w:rtl w:val="0"/>
          </w:rPr>
          <w:t xml:space="preserve"> spp.). </w:t>
        </w:r>
      </w:hyperlink>
      <w:hyperlink r:id="rId145">
        <w:r w:rsidDel="00000000" w:rsidR="00000000" w:rsidRPr="00000000">
          <w:rPr>
            <w:b w:val="0"/>
            <w:i w:val="1"/>
            <w:color w:val="000000"/>
            <w:sz w:val="24"/>
            <w:szCs w:val="24"/>
            <w:u w:val="none"/>
            <w:rtl w:val="0"/>
          </w:rPr>
          <w:t xml:space="preserve">Cryobiology</w:t>
        </w:r>
      </w:hyperlink>
      <w:hyperlink r:id="rId146">
        <w:r w:rsidDel="00000000" w:rsidR="00000000" w:rsidRPr="00000000">
          <w:rPr>
            <w:b w:val="0"/>
            <w:i w:val="0"/>
            <w:color w:val="000000"/>
            <w:sz w:val="24"/>
            <w:szCs w:val="24"/>
            <w:u w:val="none"/>
            <w:rtl w:val="0"/>
          </w:rPr>
          <w:t xml:space="preserve"> 58, 268–274.</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7">
        <w:r w:rsidDel="00000000" w:rsidR="00000000" w:rsidRPr="00000000">
          <w:rPr>
            <w:b w:val="0"/>
            <w:i w:val="0"/>
            <w:color w:val="000000"/>
            <w:sz w:val="24"/>
            <w:szCs w:val="24"/>
            <w:u w:val="none"/>
            <w:rtl w:val="0"/>
          </w:rPr>
          <w:t xml:space="preserve">Kellogg, E.A., 2015. PACMAD Clade, in: Kellogg, E.A. (Ed.), Flowering Plants. Monocots: Poaceae. Springer International Publishing, Cham, pp. 267–269.</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8">
        <w:r w:rsidDel="00000000" w:rsidR="00000000" w:rsidRPr="00000000">
          <w:rPr>
            <w:b w:val="0"/>
            <w:i w:val="0"/>
            <w:color w:val="000000"/>
            <w:sz w:val="24"/>
            <w:szCs w:val="24"/>
            <w:u w:val="none"/>
            <w:rtl w:val="0"/>
          </w:rPr>
          <w:t xml:space="preserve">Kontogiorgos, V., Regand, A., Yada, R. y., Goff, H. d., 2007. Isolation and Characterization of Ice Structuring Proteins from Cold-Acclimated Winter Wheat Grass Extract for Recrystallization Inhibition in Frozen Foods. </w:t>
        </w:r>
      </w:hyperlink>
      <w:hyperlink r:id="rId149">
        <w:r w:rsidDel="00000000" w:rsidR="00000000" w:rsidRPr="00000000">
          <w:rPr>
            <w:b w:val="0"/>
            <w:i w:val="1"/>
            <w:color w:val="000000"/>
            <w:sz w:val="24"/>
            <w:szCs w:val="24"/>
            <w:u w:val="none"/>
            <w:rtl w:val="0"/>
          </w:rPr>
          <w:t xml:space="preserve">J. Food Biochem.</w:t>
        </w:r>
      </w:hyperlink>
      <w:hyperlink r:id="rId150">
        <w:r w:rsidDel="00000000" w:rsidR="00000000" w:rsidRPr="00000000">
          <w:rPr>
            <w:b w:val="0"/>
            <w:i w:val="0"/>
            <w:color w:val="000000"/>
            <w:sz w:val="24"/>
            <w:szCs w:val="24"/>
            <w:u w:val="none"/>
            <w:rtl w:val="0"/>
          </w:rPr>
          <w:t xml:space="preserve"> 31, 139–160.</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1">
        <w:r w:rsidDel="00000000" w:rsidR="00000000" w:rsidRPr="00000000">
          <w:rPr>
            <w:b w:val="0"/>
            <w:i w:val="0"/>
            <w:color w:val="000000"/>
            <w:sz w:val="24"/>
            <w:szCs w:val="24"/>
            <w:u w:val="none"/>
            <w:rtl w:val="0"/>
          </w:rPr>
          <w:t xml:space="preserve">Koster, K.L., Lynch, D.V., 1992. Solute accumulation and compartmentation during the cold acclimation of Puma rye. </w:t>
        </w:r>
      </w:hyperlink>
      <w:hyperlink r:id="rId152">
        <w:r w:rsidDel="00000000" w:rsidR="00000000" w:rsidRPr="00000000">
          <w:rPr>
            <w:b w:val="0"/>
            <w:i w:val="1"/>
            <w:color w:val="000000"/>
            <w:sz w:val="24"/>
            <w:szCs w:val="24"/>
            <w:u w:val="none"/>
            <w:rtl w:val="0"/>
          </w:rPr>
          <w:t xml:space="preserve">Plant Physiol.</w:t>
        </w:r>
      </w:hyperlink>
      <w:hyperlink r:id="rId153">
        <w:r w:rsidDel="00000000" w:rsidR="00000000" w:rsidRPr="00000000">
          <w:rPr>
            <w:b w:val="0"/>
            <w:i w:val="0"/>
            <w:color w:val="000000"/>
            <w:sz w:val="24"/>
            <w:szCs w:val="24"/>
            <w:u w:val="none"/>
            <w:rtl w:val="0"/>
          </w:rPr>
          <w:t xml:space="preserve"> 98, 108–113.</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4">
        <w:r w:rsidDel="00000000" w:rsidR="00000000" w:rsidRPr="00000000">
          <w:rPr>
            <w:b w:val="0"/>
            <w:i w:val="0"/>
            <w:color w:val="000000"/>
            <w:sz w:val="24"/>
            <w:szCs w:val="24"/>
            <w:u w:val="none"/>
            <w:rtl w:val="0"/>
          </w:rPr>
          <w:t xml:space="preserve">Koubaa, S., Bremer, A., Hincha, D.K., Brini, F., 2019. Structural properties and enzyme stabilization function of the intrinsically disordered LEA_4 protein TdLEA3 from wheat. </w:t>
        </w:r>
      </w:hyperlink>
      <w:hyperlink r:id="rId155">
        <w:r w:rsidDel="00000000" w:rsidR="00000000" w:rsidRPr="00000000">
          <w:rPr>
            <w:b w:val="0"/>
            <w:i w:val="1"/>
            <w:color w:val="000000"/>
            <w:sz w:val="24"/>
            <w:szCs w:val="24"/>
            <w:u w:val="none"/>
            <w:rtl w:val="0"/>
          </w:rPr>
          <w:t xml:space="preserve">Sci. Rep.</w:t>
        </w:r>
      </w:hyperlink>
      <w:hyperlink r:id="rId156">
        <w:r w:rsidDel="00000000" w:rsidR="00000000" w:rsidRPr="00000000">
          <w:rPr>
            <w:b w:val="0"/>
            <w:i w:val="0"/>
            <w:color w:val="000000"/>
            <w:sz w:val="24"/>
            <w:szCs w:val="24"/>
            <w:u w:val="none"/>
            <w:rtl w:val="0"/>
          </w:rPr>
          <w:t xml:space="preserve"> 9, 3720.</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7">
        <w:r w:rsidDel="00000000" w:rsidR="00000000" w:rsidRPr="00000000">
          <w:rPr>
            <w:b w:val="0"/>
            <w:i w:val="0"/>
            <w:color w:val="000000"/>
            <w:sz w:val="24"/>
            <w:szCs w:val="24"/>
            <w:u w:val="none"/>
            <w:rtl w:val="0"/>
          </w:rPr>
          <w:t xml:space="preserve">Kovacs, D., Agoston, B., Tompa, P., 2008. Disordered plant LEA proteins as molecular chaperones. </w:t>
        </w:r>
      </w:hyperlink>
      <w:hyperlink r:id="rId158">
        <w:r w:rsidDel="00000000" w:rsidR="00000000" w:rsidRPr="00000000">
          <w:rPr>
            <w:b w:val="0"/>
            <w:i w:val="1"/>
            <w:color w:val="000000"/>
            <w:sz w:val="24"/>
            <w:szCs w:val="24"/>
            <w:u w:val="none"/>
            <w:rtl w:val="0"/>
          </w:rPr>
          <w:t xml:space="preserve">Plant Signal. Behav.</w:t>
        </w:r>
      </w:hyperlink>
      <w:hyperlink r:id="rId159">
        <w:r w:rsidDel="00000000" w:rsidR="00000000" w:rsidRPr="00000000">
          <w:rPr>
            <w:b w:val="0"/>
            <w:i w:val="0"/>
            <w:color w:val="000000"/>
            <w:sz w:val="24"/>
            <w:szCs w:val="24"/>
            <w:u w:val="none"/>
            <w:rtl w:val="0"/>
          </w:rPr>
          <w:t xml:space="preserve"> 3, 710–713.</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0">
        <w:r w:rsidDel="00000000" w:rsidR="00000000" w:rsidRPr="00000000">
          <w:rPr>
            <w:b w:val="0"/>
            <w:i w:val="0"/>
            <w:color w:val="000000"/>
            <w:sz w:val="24"/>
            <w:szCs w:val="24"/>
            <w:u w:val="none"/>
            <w:rtl w:val="0"/>
          </w:rPr>
          <w:t xml:space="preserve">Lee, S.P., Chen, T., 1993. Expression of an aldose reductase-related gene during the induction of freezing-tolerance in bromegrass cell-suspension cultures. </w:t>
        </w:r>
      </w:hyperlink>
      <w:hyperlink r:id="rId161">
        <w:r w:rsidDel="00000000" w:rsidR="00000000" w:rsidRPr="00000000">
          <w:rPr>
            <w:b w:val="0"/>
            <w:i w:val="1"/>
            <w:color w:val="000000"/>
            <w:sz w:val="24"/>
            <w:szCs w:val="24"/>
            <w:u w:val="none"/>
            <w:rtl w:val="0"/>
          </w:rPr>
          <w:t xml:space="preserve">J. Plant Physiol.</w:t>
        </w:r>
      </w:hyperlink>
      <w:hyperlink r:id="rId162">
        <w:r w:rsidDel="00000000" w:rsidR="00000000" w:rsidRPr="00000000">
          <w:rPr>
            <w:b w:val="0"/>
            <w:i w:val="0"/>
            <w:color w:val="000000"/>
            <w:sz w:val="24"/>
            <w:szCs w:val="24"/>
            <w:u w:val="none"/>
            <w:rtl w:val="0"/>
          </w:rPr>
          <w:t xml:space="preserve"> 142, 749–753.</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3">
        <w:r w:rsidDel="00000000" w:rsidR="00000000" w:rsidRPr="00000000">
          <w:rPr>
            <w:b w:val="0"/>
            <w:i w:val="0"/>
            <w:color w:val="000000"/>
            <w:sz w:val="24"/>
            <w:szCs w:val="24"/>
            <w:u w:val="none"/>
            <w:rtl w:val="0"/>
          </w:rPr>
          <w:t xml:space="preserve">Li, Q., Xiang, C., Xu, L., Cui, J., Fu, S., Chen, B., Yang, S., Wang, P., Xie, Y., Wei, M., Wang, Z., 2020. SMRT sequencing of a full-length transcriptome reveals transcript variants involved in C18 unsaturated fatty acid biosynthesis and metabolism pathways at chilling temperature in Pennisetum giganteum. </w:t>
        </w:r>
      </w:hyperlink>
      <w:hyperlink r:id="rId164">
        <w:r w:rsidDel="00000000" w:rsidR="00000000" w:rsidRPr="00000000">
          <w:rPr>
            <w:b w:val="0"/>
            <w:i w:val="1"/>
            <w:color w:val="000000"/>
            <w:sz w:val="24"/>
            <w:szCs w:val="24"/>
            <w:u w:val="none"/>
            <w:rtl w:val="0"/>
          </w:rPr>
          <w:t xml:space="preserve">BMC Genomics</w:t>
        </w:r>
      </w:hyperlink>
      <w:hyperlink r:id="rId165">
        <w:r w:rsidDel="00000000" w:rsidR="00000000" w:rsidRPr="00000000">
          <w:rPr>
            <w:b w:val="0"/>
            <w:i w:val="0"/>
            <w:color w:val="000000"/>
            <w:sz w:val="24"/>
            <w:szCs w:val="24"/>
            <w:u w:val="none"/>
            <w:rtl w:val="0"/>
          </w:rPr>
          <w:t xml:space="preserve"> 21, 52.</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6">
        <w:r w:rsidDel="00000000" w:rsidR="00000000" w:rsidRPr="00000000">
          <w:rPr>
            <w:b w:val="0"/>
            <w:i w:val="0"/>
            <w:color w:val="000000"/>
            <w:sz w:val="24"/>
            <w:szCs w:val="24"/>
            <w:u w:val="none"/>
            <w:rtl w:val="0"/>
          </w:rPr>
          <w:t xml:space="preserve">Liu, Y., Liang, J., Sun, L., Yang, X., Li, D., 2016. Group 3 LEA Protein, ZmLEA3, Is Involved in Protection from Low Temperature Stress. </w:t>
        </w:r>
      </w:hyperlink>
      <w:hyperlink r:id="rId167">
        <w:r w:rsidDel="00000000" w:rsidR="00000000" w:rsidRPr="00000000">
          <w:rPr>
            <w:b w:val="0"/>
            <w:i w:val="1"/>
            <w:color w:val="000000"/>
            <w:sz w:val="24"/>
            <w:szCs w:val="24"/>
            <w:u w:val="none"/>
            <w:rtl w:val="0"/>
          </w:rPr>
          <w:t xml:space="preserve">Front. Plant Sci.</w:t>
        </w:r>
      </w:hyperlink>
      <w:hyperlink r:id="rId168">
        <w:r w:rsidDel="00000000" w:rsidR="00000000" w:rsidRPr="00000000">
          <w:rPr>
            <w:b w:val="0"/>
            <w:i w:val="0"/>
            <w:color w:val="000000"/>
            <w:sz w:val="24"/>
            <w:szCs w:val="24"/>
            <w:u w:val="none"/>
            <w:rtl w:val="0"/>
          </w:rPr>
          <w:t xml:space="preserve"> 7, 1011.</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9">
        <w:r w:rsidDel="00000000" w:rsidR="00000000" w:rsidRPr="00000000">
          <w:rPr>
            <w:b w:val="0"/>
            <w:i w:val="0"/>
            <w:color w:val="000000"/>
            <w:sz w:val="24"/>
            <w:szCs w:val="24"/>
            <w:u w:val="none"/>
            <w:rtl w:val="0"/>
          </w:rPr>
          <w:t xml:space="preserve">Love, M.I., Huber, W., Anders, S., 2014. Moderated estimation of fold change and dispersion for RNA-seq data with DESeq2. </w:t>
        </w:r>
      </w:hyperlink>
      <w:hyperlink r:id="rId170">
        <w:r w:rsidDel="00000000" w:rsidR="00000000" w:rsidRPr="00000000">
          <w:rPr>
            <w:b w:val="0"/>
            <w:i w:val="1"/>
            <w:color w:val="000000"/>
            <w:sz w:val="24"/>
            <w:szCs w:val="24"/>
            <w:u w:val="none"/>
            <w:rtl w:val="0"/>
          </w:rPr>
          <w:t xml:space="preserve">Genome Biol.</w:t>
        </w:r>
      </w:hyperlink>
      <w:hyperlink r:id="rId171">
        <w:r w:rsidDel="00000000" w:rsidR="00000000" w:rsidRPr="00000000">
          <w:rPr>
            <w:b w:val="0"/>
            <w:i w:val="0"/>
            <w:color w:val="000000"/>
            <w:sz w:val="24"/>
            <w:szCs w:val="24"/>
            <w:u w:val="none"/>
            <w:rtl w:val="0"/>
          </w:rPr>
          <w:t xml:space="preserve"> 15, 550.</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2">
        <w:r w:rsidDel="00000000" w:rsidR="00000000" w:rsidRPr="00000000">
          <w:rPr>
            <w:b w:val="0"/>
            <w:i w:val="0"/>
            <w:color w:val="000000"/>
            <w:sz w:val="24"/>
            <w:szCs w:val="24"/>
            <w:u w:val="none"/>
            <w:rtl w:val="0"/>
          </w:rPr>
          <w:t xml:space="preserve">Lyons, J.M., 1973. Chilling Injury in Plants. </w:t>
        </w:r>
      </w:hyperlink>
      <w:hyperlink r:id="rId173">
        <w:r w:rsidDel="00000000" w:rsidR="00000000" w:rsidRPr="00000000">
          <w:rPr>
            <w:b w:val="0"/>
            <w:i w:val="1"/>
            <w:color w:val="000000"/>
            <w:sz w:val="24"/>
            <w:szCs w:val="24"/>
            <w:u w:val="none"/>
            <w:rtl w:val="0"/>
          </w:rPr>
          <w:t xml:space="preserve">Annu. Rev. Plant Physiol.</w:t>
        </w:r>
      </w:hyperlink>
      <w:hyperlink r:id="rId174">
        <w:r w:rsidDel="00000000" w:rsidR="00000000" w:rsidRPr="00000000">
          <w:rPr>
            <w:b w:val="0"/>
            <w:i w:val="0"/>
            <w:color w:val="000000"/>
            <w:sz w:val="24"/>
            <w:szCs w:val="24"/>
            <w:u w:val="none"/>
            <w:rtl w:val="0"/>
          </w:rPr>
          <w:t xml:space="preserve"> 24, 445–466.</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5">
        <w:r w:rsidDel="00000000" w:rsidR="00000000" w:rsidRPr="00000000">
          <w:rPr>
            <w:b w:val="0"/>
            <w:i w:val="0"/>
            <w:color w:val="000000"/>
            <w:sz w:val="24"/>
            <w:szCs w:val="24"/>
            <w:u w:val="none"/>
            <w:rtl w:val="0"/>
          </w:rPr>
          <w:t xml:space="preserve">Mitros, T., Session, A.M., James, B.T., Wu, G.A., Belaffif, M.B., Clark, L.V., Shu, S., Dong, H., Barling, A., Holmes, J.R., Mattick, J.E., Bredeson, J.V., Liu, S., Farrar, K., Głowacka, K., Jeżowski, S., Barry, K., Chae, W.B., Juvik, J.A., Gifford, J., Oladeinde, A., Yamada, T., Grimwood, J., Putnam, N.H., De Vega, J., Barth, S., Klaas, M., Hodkinson, T., Li, L., Jin, X., Peng, J., Yu, C.Y., Heo, K., Yoo, J.H., Ghimire, B.K., Donnison, I.S., Schmutz, J., Hudson, M.E., Sacks, E.J., Moose, S.P., Swaminathan, K., Rokhsar, D.S., 2020. Genome biology of the paleotetraploid perennial biomass crop Miscanthus. </w:t>
        </w:r>
      </w:hyperlink>
      <w:hyperlink r:id="rId176">
        <w:r w:rsidDel="00000000" w:rsidR="00000000" w:rsidRPr="00000000">
          <w:rPr>
            <w:b w:val="0"/>
            <w:i w:val="1"/>
            <w:color w:val="000000"/>
            <w:sz w:val="24"/>
            <w:szCs w:val="24"/>
            <w:u w:val="none"/>
            <w:rtl w:val="0"/>
          </w:rPr>
          <w:t xml:space="preserve">Nat. Commun.</w:t>
        </w:r>
      </w:hyperlink>
      <w:hyperlink r:id="rId177">
        <w:r w:rsidDel="00000000" w:rsidR="00000000" w:rsidRPr="00000000">
          <w:rPr>
            <w:b w:val="0"/>
            <w:i w:val="0"/>
            <w:color w:val="000000"/>
            <w:sz w:val="24"/>
            <w:szCs w:val="24"/>
            <w:u w:val="none"/>
            <w:rtl w:val="0"/>
          </w:rPr>
          <w:t xml:space="preserve"> 11, 5442.</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8">
        <w:r w:rsidDel="00000000" w:rsidR="00000000" w:rsidRPr="00000000">
          <w:rPr>
            <w:b w:val="0"/>
            <w:i w:val="0"/>
            <w:color w:val="000000"/>
            <w:sz w:val="24"/>
            <w:szCs w:val="24"/>
            <w:u w:val="none"/>
            <w:rtl w:val="0"/>
          </w:rPr>
          <w:t xml:space="preserve">Mori, K., Renhu, N., Naito, M., Nakamura, A., Shiba, H., Yamamoto, T., Suzaki, T., Iida, H., Miura, K., 2018. Ca2+-permeable mechanosensitive channels MCA1 and MCA2 mediate cold-induced cytosolic Ca2+ increase and cold tolerance in Arabidopsis. </w:t>
        </w:r>
      </w:hyperlink>
      <w:hyperlink r:id="rId179">
        <w:r w:rsidDel="00000000" w:rsidR="00000000" w:rsidRPr="00000000">
          <w:rPr>
            <w:b w:val="0"/>
            <w:i w:val="1"/>
            <w:color w:val="000000"/>
            <w:sz w:val="24"/>
            <w:szCs w:val="24"/>
            <w:u w:val="none"/>
            <w:rtl w:val="0"/>
          </w:rPr>
          <w:t xml:space="preserve">Sci. Rep.</w:t>
        </w:r>
      </w:hyperlink>
      <w:hyperlink r:id="rId180">
        <w:r w:rsidDel="00000000" w:rsidR="00000000" w:rsidRPr="00000000">
          <w:rPr>
            <w:b w:val="0"/>
            <w:i w:val="0"/>
            <w:color w:val="000000"/>
            <w:sz w:val="24"/>
            <w:szCs w:val="24"/>
            <w:u w:val="none"/>
            <w:rtl w:val="0"/>
          </w:rPr>
          <w:t xml:space="preserve"> 8, 550.</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81">
        <w:r w:rsidDel="00000000" w:rsidR="00000000" w:rsidRPr="00000000">
          <w:rPr>
            <w:b w:val="0"/>
            <w:i w:val="0"/>
            <w:color w:val="000000"/>
            <w:sz w:val="24"/>
            <w:szCs w:val="24"/>
            <w:u w:val="none"/>
            <w:rtl w:val="0"/>
          </w:rPr>
          <w:t xml:space="preserve">Nakashima, K., Yamaguchi-Shinozaki, K., 2006. Regulons involved in osmotic stress‐responsive and cold stress‐responsive gene expression in plants. </w:t>
        </w:r>
      </w:hyperlink>
      <w:hyperlink r:id="rId182">
        <w:r w:rsidDel="00000000" w:rsidR="00000000" w:rsidRPr="00000000">
          <w:rPr>
            <w:b w:val="0"/>
            <w:i w:val="1"/>
            <w:color w:val="000000"/>
            <w:sz w:val="24"/>
            <w:szCs w:val="24"/>
            <w:u w:val="none"/>
            <w:rtl w:val="0"/>
          </w:rPr>
          <w:t xml:space="preserve">Physiol. Plant.</w:t>
        </w:r>
      </w:hyperlink>
      <w:hyperlink r:id="rId183">
        <w:r w:rsidDel="00000000" w:rsidR="00000000" w:rsidRPr="00000000">
          <w:rPr>
            <w:b w:val="0"/>
            <w:i w:val="0"/>
            <w:color w:val="000000"/>
            <w:sz w:val="24"/>
            <w:szCs w:val="24"/>
            <w:u w:val="none"/>
            <w:rtl w:val="0"/>
          </w:rPr>
          <w:t xml:space="preserve"> 126, 62–71.</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84">
        <w:r w:rsidDel="00000000" w:rsidR="00000000" w:rsidRPr="00000000">
          <w:rPr>
            <w:b w:val="0"/>
            <w:i w:val="0"/>
            <w:color w:val="000000"/>
            <w:sz w:val="24"/>
            <w:szCs w:val="24"/>
            <w:u w:val="none"/>
            <w:rtl w:val="0"/>
          </w:rPr>
          <w:t xml:space="preserve">Ojeda-Rivera, J.O., Barnes, A.C., Ainsworth, E.A., Angelovici, R., Basso, B., Brindisi, L.J., Brooks, M.D., Busch, W., Buttelmann, G.L., Castellano, M.J., Chen, J., Costich, D.E., de Leon, N., Emmett, B.D., Ertl, D., Fitzsimmons, S.L., Flint-Garcia, S.A., Gore, M.A., Guan, K., Hale, C.O., Herr, S., Hirsch, C.N., Holding, D.H., Holland, J.B., Hsu, S.-K., Hua, J., Hufford, M.B., Kaeppler, S.M., Leary, E.N., Liu, Z.-Y., Mahama, A.A., McCubbin, T.J., Messina, C.D., Michael, T.P., Miller, S.J., Murray, S.C., Okumoto, S., Oren, E., Park, A.N., Piñeros, M.A., Pugh, N.A., Raboy, V., Rellán-Álvarez, R., Cinta Romay, M., Rooney, T., Roston, R.L., Sawers, R.J.H., Schnable, J.C., Schulz, A.J., Paul Scott, M., Springer, N.M., Washburn, J.D., Zambrano, M.A., Zhai, J., Zou, J., Buckler, E.S., </w:t>
        </w:r>
      </w:hyperlink>
      <w:hyperlink r:id="rId185">
        <w:r w:rsidDel="00000000" w:rsidR="00000000" w:rsidRPr="00000000">
          <w:rPr>
            <w:i w:val="1"/>
            <w:rtl w:val="0"/>
          </w:rPr>
          <w:t xml:space="preserve">In Press</w:t>
        </w:r>
      </w:hyperlink>
      <w:hyperlink r:id="rId186">
        <w:r w:rsidDel="00000000" w:rsidR="00000000" w:rsidRPr="00000000">
          <w:rPr>
            <w:b w:val="0"/>
            <w:i w:val="0"/>
            <w:color w:val="000000"/>
            <w:sz w:val="24"/>
            <w:szCs w:val="24"/>
            <w:u w:val="none"/>
            <w:rtl w:val="0"/>
          </w:rPr>
          <w:t xml:space="preserve">. Designing a nitrogen efficient cold tolerant maize for modern agricultural systems. </w:t>
        </w:r>
      </w:hyperlink>
      <w:hyperlink r:id="rId187">
        <w:r w:rsidDel="00000000" w:rsidR="00000000" w:rsidRPr="00000000">
          <w:rPr>
            <w:b w:val="0"/>
            <w:i w:val="1"/>
            <w:color w:val="000000"/>
            <w:sz w:val="24"/>
            <w:szCs w:val="24"/>
            <w:u w:val="none"/>
            <w:rtl w:val="0"/>
          </w:rPr>
          <w:t xml:space="preserve">Plant Cell</w:t>
        </w:r>
      </w:hyperlink>
      <w:hyperlink r:id="rId188">
        <w:r w:rsidDel="00000000" w:rsidR="00000000" w:rsidRPr="00000000">
          <w:rPr>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89">
        <w:r w:rsidDel="00000000" w:rsidR="00000000" w:rsidRPr="00000000">
          <w:rPr>
            <w:b w:val="0"/>
            <w:i w:val="0"/>
            <w:color w:val="000000"/>
            <w:sz w:val="24"/>
            <w:szCs w:val="24"/>
            <w:u w:val="none"/>
            <w:rtl w:val="0"/>
          </w:rPr>
          <w:t xml:space="preserve">Örvar, B.L., Sangwan, V., Omann, F., Dhindsa, R.S., 2000. Early steps in cold sensing by plant cells: the role of actin cytoskeleton and membrane fluidity. </w:t>
        </w:r>
      </w:hyperlink>
      <w:hyperlink r:id="rId190">
        <w:r w:rsidDel="00000000" w:rsidR="00000000" w:rsidRPr="00000000">
          <w:rPr>
            <w:b w:val="0"/>
            <w:i w:val="1"/>
            <w:color w:val="000000"/>
            <w:sz w:val="24"/>
            <w:szCs w:val="24"/>
            <w:u w:val="none"/>
            <w:rtl w:val="0"/>
          </w:rPr>
          <w:t xml:space="preserve">Plant J.</w:t>
        </w:r>
      </w:hyperlink>
      <w:hyperlink r:id="rId191">
        <w:r w:rsidDel="00000000" w:rsidR="00000000" w:rsidRPr="00000000">
          <w:rPr>
            <w:b w:val="0"/>
            <w:i w:val="0"/>
            <w:color w:val="000000"/>
            <w:sz w:val="24"/>
            <w:szCs w:val="24"/>
            <w:u w:val="none"/>
            <w:rtl w:val="0"/>
          </w:rPr>
          <w:t xml:space="preserve"> 23, 785–794.</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2">
        <w:r w:rsidDel="00000000" w:rsidR="00000000" w:rsidRPr="00000000">
          <w:rPr>
            <w:b w:val="0"/>
            <w:i w:val="0"/>
            <w:color w:val="000000"/>
            <w:sz w:val="24"/>
            <w:szCs w:val="24"/>
            <w:u w:val="none"/>
            <w:rtl w:val="0"/>
          </w:rPr>
          <w:t xml:space="preserve">Paraskevopoulou, S., Dennis, A.B., Weithoff, G., Tiedemann, R., 2020. Temperature-dependent life history and transcriptomic responses in heat-tolerant versus heat-sensitive Brachionus rotifers. </w:t>
        </w:r>
      </w:hyperlink>
      <w:hyperlink r:id="rId193">
        <w:r w:rsidDel="00000000" w:rsidR="00000000" w:rsidRPr="00000000">
          <w:rPr>
            <w:b w:val="0"/>
            <w:i w:val="1"/>
            <w:color w:val="000000"/>
            <w:sz w:val="24"/>
            <w:szCs w:val="24"/>
            <w:u w:val="none"/>
            <w:rtl w:val="0"/>
          </w:rPr>
          <w:t xml:space="preserve">Sci. Rep.</w:t>
        </w:r>
      </w:hyperlink>
      <w:hyperlink r:id="rId194">
        <w:r w:rsidDel="00000000" w:rsidR="00000000" w:rsidRPr="00000000">
          <w:rPr>
            <w:b w:val="0"/>
            <w:i w:val="0"/>
            <w:color w:val="000000"/>
            <w:sz w:val="24"/>
            <w:szCs w:val="24"/>
            <w:u w:val="none"/>
            <w:rtl w:val="0"/>
          </w:rPr>
          <w:t xml:space="preserve"> 10, 13281.</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5">
        <w:r w:rsidDel="00000000" w:rsidR="00000000" w:rsidRPr="00000000">
          <w:rPr>
            <w:b w:val="0"/>
            <w:i w:val="0"/>
            <w:color w:val="000000"/>
            <w:sz w:val="24"/>
            <w:szCs w:val="24"/>
            <w:u w:val="none"/>
            <w:rtl w:val="0"/>
          </w:rPr>
          <w:t xml:space="preserve">Pearce, R.S., 2001. Plant Freezing and Damage. </w:t>
        </w:r>
      </w:hyperlink>
      <w:hyperlink r:id="rId196">
        <w:r w:rsidDel="00000000" w:rsidR="00000000" w:rsidRPr="00000000">
          <w:rPr>
            <w:b w:val="0"/>
            <w:i w:val="1"/>
            <w:color w:val="000000"/>
            <w:sz w:val="24"/>
            <w:szCs w:val="24"/>
            <w:u w:val="none"/>
            <w:rtl w:val="0"/>
          </w:rPr>
          <w:t xml:space="preserve">Ann. Bot.</w:t>
        </w:r>
      </w:hyperlink>
      <w:hyperlink r:id="rId197">
        <w:r w:rsidDel="00000000" w:rsidR="00000000" w:rsidRPr="00000000">
          <w:rPr>
            <w:b w:val="0"/>
            <w:i w:val="0"/>
            <w:color w:val="000000"/>
            <w:sz w:val="24"/>
            <w:szCs w:val="24"/>
            <w:u w:val="none"/>
            <w:rtl w:val="0"/>
          </w:rPr>
          <w:t xml:space="preserve"> 87, 417–424.</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8">
        <w:r w:rsidDel="00000000" w:rsidR="00000000" w:rsidRPr="00000000">
          <w:rPr>
            <w:b w:val="0"/>
            <w:i w:val="0"/>
            <w:color w:val="000000"/>
            <w:sz w:val="24"/>
            <w:szCs w:val="24"/>
            <w:u w:val="none"/>
            <w:rtl w:val="0"/>
          </w:rPr>
          <w:t xml:space="preserve">Perez-Riverol, Y., Bandla, C., Kundu, D.J., Kamatchinathan, S., Bai, J., Hewapathirana, S., John, N.S., Prakash, A., Walzer, M., Wang, S., Vizcaíno, J.A., 2025. The PRIDE database at 20 years: 2025 update. </w:t>
        </w:r>
      </w:hyperlink>
      <w:hyperlink r:id="rId199">
        <w:r w:rsidDel="00000000" w:rsidR="00000000" w:rsidRPr="00000000">
          <w:rPr>
            <w:b w:val="0"/>
            <w:i w:val="1"/>
            <w:color w:val="000000"/>
            <w:sz w:val="24"/>
            <w:szCs w:val="24"/>
            <w:u w:val="none"/>
            <w:rtl w:val="0"/>
          </w:rPr>
          <w:t xml:space="preserve">Nucleic Acids Res.</w:t>
        </w:r>
      </w:hyperlink>
      <w:hyperlink r:id="rId200">
        <w:r w:rsidDel="00000000" w:rsidR="00000000" w:rsidRPr="00000000">
          <w:rPr>
            <w:b w:val="0"/>
            <w:i w:val="0"/>
            <w:color w:val="000000"/>
            <w:sz w:val="24"/>
            <w:szCs w:val="24"/>
            <w:u w:val="none"/>
            <w:rtl w:val="0"/>
          </w:rPr>
          <w:t xml:space="preserve"> 53, D543–D553.</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1">
        <w:r w:rsidDel="00000000" w:rsidR="00000000" w:rsidRPr="00000000">
          <w:rPr>
            <w:b w:val="0"/>
            <w:i w:val="0"/>
            <w:color w:val="000000"/>
            <w:sz w:val="24"/>
            <w:szCs w:val="24"/>
            <w:u w:val="none"/>
            <w:rtl w:val="0"/>
          </w:rPr>
          <w:t xml:space="preserve">Puhakainen, T., Hess, M.W., Mäkelä, P., Svensson, J., Heino, P., Palva, E.T., 2004. Overexpression of multiple dehydrin genes enhances tolerance to freezing stress in Arabidopsis. </w:t>
        </w:r>
      </w:hyperlink>
      <w:hyperlink r:id="rId202">
        <w:r w:rsidDel="00000000" w:rsidR="00000000" w:rsidRPr="00000000">
          <w:rPr>
            <w:b w:val="0"/>
            <w:i w:val="1"/>
            <w:color w:val="000000"/>
            <w:sz w:val="24"/>
            <w:szCs w:val="24"/>
            <w:u w:val="none"/>
            <w:rtl w:val="0"/>
          </w:rPr>
          <w:t xml:space="preserve">Plant Mol. Biol.</w:t>
        </w:r>
      </w:hyperlink>
      <w:hyperlink r:id="rId203">
        <w:r w:rsidDel="00000000" w:rsidR="00000000" w:rsidRPr="00000000">
          <w:rPr>
            <w:b w:val="0"/>
            <w:i w:val="0"/>
            <w:color w:val="000000"/>
            <w:sz w:val="24"/>
            <w:szCs w:val="24"/>
            <w:u w:val="none"/>
            <w:rtl w:val="0"/>
          </w:rPr>
          <w:t xml:space="preserve"> 54, 743–753.</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4">
        <w:r w:rsidDel="00000000" w:rsidR="00000000" w:rsidRPr="00000000">
          <w:rPr>
            <w:b w:val="0"/>
            <w:i w:val="0"/>
            <w:color w:val="000000"/>
            <w:sz w:val="24"/>
            <w:szCs w:val="24"/>
            <w:u w:val="none"/>
            <w:rtl w:val="0"/>
          </w:rPr>
          <w:t xml:space="preserve">Ranaweera, T., Brown, B.N.I., Wang, P., Shiu, S.-H., 2022. Temporal regulation of cold transcriptional response in switchgrass. </w:t>
        </w:r>
      </w:hyperlink>
      <w:hyperlink r:id="rId205">
        <w:r w:rsidDel="00000000" w:rsidR="00000000" w:rsidRPr="00000000">
          <w:rPr>
            <w:b w:val="0"/>
            <w:i w:val="1"/>
            <w:color w:val="000000"/>
            <w:sz w:val="24"/>
            <w:szCs w:val="24"/>
            <w:u w:val="none"/>
            <w:rtl w:val="0"/>
          </w:rPr>
          <w:t xml:space="preserve">Front. Plant Sci.</w:t>
        </w:r>
      </w:hyperlink>
      <w:hyperlink r:id="rId206">
        <w:r w:rsidDel="00000000" w:rsidR="00000000" w:rsidRPr="00000000">
          <w:rPr>
            <w:b w:val="0"/>
            <w:i w:val="0"/>
            <w:color w:val="000000"/>
            <w:sz w:val="24"/>
            <w:szCs w:val="24"/>
            <w:u w:val="none"/>
            <w:rtl w:val="0"/>
          </w:rPr>
          <w:t xml:space="preserve"> 13, 998400.</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7">
        <w:r w:rsidDel="00000000" w:rsidR="00000000" w:rsidRPr="00000000">
          <w:rPr>
            <w:b w:val="0"/>
            <w:i w:val="0"/>
            <w:color w:val="000000"/>
            <w:sz w:val="24"/>
            <w:szCs w:val="24"/>
            <w:u w:val="none"/>
            <w:rtl w:val="0"/>
          </w:rPr>
          <w:t xml:space="preserve">Sage, R.F., Christin, P.-A., Edwards, E.J., 2011. The C(4) plant lineages of planet Earth. </w:t>
        </w:r>
      </w:hyperlink>
      <w:hyperlink r:id="rId208">
        <w:r w:rsidDel="00000000" w:rsidR="00000000" w:rsidRPr="00000000">
          <w:rPr>
            <w:b w:val="0"/>
            <w:i w:val="1"/>
            <w:color w:val="000000"/>
            <w:sz w:val="24"/>
            <w:szCs w:val="24"/>
            <w:u w:val="none"/>
            <w:rtl w:val="0"/>
          </w:rPr>
          <w:t xml:space="preserve">J. Exp. Bot.</w:t>
        </w:r>
      </w:hyperlink>
      <w:hyperlink r:id="rId209">
        <w:r w:rsidDel="00000000" w:rsidR="00000000" w:rsidRPr="00000000">
          <w:rPr>
            <w:b w:val="0"/>
            <w:i w:val="0"/>
            <w:color w:val="000000"/>
            <w:sz w:val="24"/>
            <w:szCs w:val="24"/>
            <w:u w:val="none"/>
            <w:rtl w:val="0"/>
          </w:rPr>
          <w:t xml:space="preserve"> 62, 3155–3169.</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0">
        <w:r w:rsidDel="00000000" w:rsidR="00000000" w:rsidRPr="00000000">
          <w:rPr>
            <w:b w:val="0"/>
            <w:i w:val="0"/>
            <w:color w:val="000000"/>
            <w:sz w:val="24"/>
            <w:szCs w:val="24"/>
            <w:u w:val="none"/>
            <w:rtl w:val="0"/>
          </w:rPr>
          <w:t xml:space="preserve">Sapay, N., Guermeur, Y., Deléage, G., 2006. Prediction of amphipathic in-plane membrane anchors in monotopic proteins using a SVM classifier. </w:t>
        </w:r>
      </w:hyperlink>
      <w:hyperlink r:id="rId211">
        <w:r w:rsidDel="00000000" w:rsidR="00000000" w:rsidRPr="00000000">
          <w:rPr>
            <w:b w:val="0"/>
            <w:i w:val="1"/>
            <w:color w:val="000000"/>
            <w:sz w:val="24"/>
            <w:szCs w:val="24"/>
            <w:u w:val="none"/>
            <w:rtl w:val="0"/>
          </w:rPr>
          <w:t xml:space="preserve">BMC Bioinformatics</w:t>
        </w:r>
      </w:hyperlink>
      <w:hyperlink r:id="rId212">
        <w:r w:rsidDel="00000000" w:rsidR="00000000" w:rsidRPr="00000000">
          <w:rPr>
            <w:b w:val="0"/>
            <w:i w:val="0"/>
            <w:color w:val="000000"/>
            <w:sz w:val="24"/>
            <w:szCs w:val="24"/>
            <w:u w:val="none"/>
            <w:rtl w:val="0"/>
          </w:rPr>
          <w:t xml:space="preserve"> 7, 255.</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3">
        <w:r w:rsidDel="00000000" w:rsidR="00000000" w:rsidRPr="00000000">
          <w:rPr>
            <w:b w:val="0"/>
            <w:i w:val="0"/>
            <w:color w:val="000000"/>
            <w:sz w:val="24"/>
            <w:szCs w:val="24"/>
            <w:u w:val="none"/>
            <w:rtl w:val="0"/>
          </w:rPr>
          <w:t xml:space="preserve">Schat, L., Schubert, M., Fjellheim, S., Humphreys, A.M., 2025. Drought tolerance as an evolutionary precursor to frost and winter tolerance in grasses. </w:t>
        </w:r>
      </w:hyperlink>
      <w:hyperlink r:id="rId214">
        <w:r w:rsidDel="00000000" w:rsidR="00000000" w:rsidRPr="00000000">
          <w:rPr>
            <w:b w:val="0"/>
            <w:i w:val="1"/>
            <w:color w:val="000000"/>
            <w:sz w:val="24"/>
            <w:szCs w:val="24"/>
            <w:u w:val="none"/>
            <w:rtl w:val="0"/>
          </w:rPr>
          <w:t xml:space="preserve">Evolution</w:t>
        </w:r>
      </w:hyperlink>
      <w:hyperlink r:id="rId215">
        <w:r w:rsidDel="00000000" w:rsidR="00000000" w:rsidRPr="00000000">
          <w:rPr>
            <w:b w:val="0"/>
            <w:i w:val="0"/>
            <w:color w:val="000000"/>
            <w:sz w:val="24"/>
            <w:szCs w:val="24"/>
            <w:u w:val="none"/>
            <w:rtl w:val="0"/>
          </w:rPr>
          <w:t xml:space="preserve"> qpaf006.</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6">
        <w:r w:rsidDel="00000000" w:rsidR="00000000" w:rsidRPr="00000000">
          <w:rPr>
            <w:b w:val="0"/>
            <w:i w:val="0"/>
            <w:color w:val="000000"/>
            <w:sz w:val="24"/>
            <w:szCs w:val="24"/>
            <w:u w:val="none"/>
            <w:rtl w:val="0"/>
          </w:rPr>
          <w:t xml:space="preserve">Schubert, M., Grønvold, L., Sandve, S.R., Hvidsten, T.R., Fjellheim, S., 2019. Evolution of cold acclimation and its role in niche transition in the temperate grass subfamily Pooideae. </w:t>
        </w:r>
      </w:hyperlink>
      <w:hyperlink r:id="rId217">
        <w:r w:rsidDel="00000000" w:rsidR="00000000" w:rsidRPr="00000000">
          <w:rPr>
            <w:b w:val="0"/>
            <w:i w:val="1"/>
            <w:color w:val="000000"/>
            <w:sz w:val="24"/>
            <w:szCs w:val="24"/>
            <w:u w:val="none"/>
            <w:rtl w:val="0"/>
          </w:rPr>
          <w:t xml:space="preserve">Plant Physiol.</w:t>
        </w:r>
      </w:hyperlink>
      <w:hyperlink r:id="rId218">
        <w:r w:rsidDel="00000000" w:rsidR="00000000" w:rsidRPr="00000000">
          <w:rPr>
            <w:b w:val="0"/>
            <w:i w:val="0"/>
            <w:color w:val="000000"/>
            <w:sz w:val="24"/>
            <w:szCs w:val="24"/>
            <w:u w:val="none"/>
            <w:rtl w:val="0"/>
          </w:rPr>
          <w:t xml:space="preserve"> 180, 404–419.</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9">
        <w:r w:rsidDel="00000000" w:rsidR="00000000" w:rsidRPr="00000000">
          <w:rPr>
            <w:b w:val="0"/>
            <w:i w:val="0"/>
            <w:color w:val="000000"/>
            <w:sz w:val="24"/>
            <w:szCs w:val="24"/>
            <w:u w:val="none"/>
            <w:rtl w:val="0"/>
          </w:rPr>
          <w:t xml:space="preserve">Schubert, M., Humphreys, A.M., Lindberg, C.L., Preston, J.C., Fjellheim, S., 2020. To </w:t>
        </w:r>
      </w:hyperlink>
      <w:hyperlink r:id="rId220">
        <w:r w:rsidDel="00000000" w:rsidR="00000000" w:rsidRPr="00000000">
          <w:rPr>
            <w:b w:val="0"/>
            <w:i w:val="1"/>
            <w:color w:val="000000"/>
            <w:sz w:val="24"/>
            <w:szCs w:val="24"/>
            <w:u w:val="none"/>
            <w:rtl w:val="0"/>
          </w:rPr>
          <w:t xml:space="preserve">coldly </w:t>
        </w:r>
      </w:hyperlink>
      <w:hyperlink r:id="rId221">
        <w:r w:rsidDel="00000000" w:rsidR="00000000" w:rsidRPr="00000000">
          <w:rPr>
            <w:b w:val="0"/>
            <w:i w:val="0"/>
            <w:color w:val="000000"/>
            <w:sz w:val="24"/>
            <w:szCs w:val="24"/>
            <w:u w:val="none"/>
            <w:rtl w:val="0"/>
          </w:rPr>
          <w:t xml:space="preserve">go where no grass has gone before: A multidisciplinary review of cold adaptation in Poaceae. </w:t>
        </w:r>
      </w:hyperlink>
      <w:hyperlink r:id="rId222">
        <w:r w:rsidDel="00000000" w:rsidR="00000000" w:rsidRPr="00000000">
          <w:rPr>
            <w:b w:val="0"/>
            <w:i w:val="1"/>
            <w:color w:val="000000"/>
            <w:sz w:val="24"/>
            <w:szCs w:val="24"/>
            <w:u w:val="none"/>
            <w:rtl w:val="0"/>
          </w:rPr>
          <w:t xml:space="preserve">Annual Plant Reviews online</w:t>
        </w:r>
      </w:hyperlink>
      <w:hyperlink r:id="rId223">
        <w:r w:rsidDel="00000000" w:rsidR="00000000" w:rsidRPr="00000000">
          <w:rPr>
            <w:b w:val="0"/>
            <w:i w:val="0"/>
            <w:color w:val="000000"/>
            <w:sz w:val="24"/>
            <w:szCs w:val="24"/>
            <w:u w:val="none"/>
            <w:rtl w:val="0"/>
          </w:rPr>
          <w:t xml:space="preserve">. https://doi.org/</w:t>
        </w:r>
      </w:hyperlink>
      <w:hyperlink r:id="rId224">
        <w:r w:rsidDel="00000000" w:rsidR="00000000" w:rsidRPr="00000000">
          <w:rPr>
            <w:b w:val="0"/>
            <w:i w:val="0"/>
            <w:color w:val="000000"/>
            <w:sz w:val="24"/>
            <w:szCs w:val="24"/>
            <w:u w:val="none"/>
            <w:rtl w:val="0"/>
          </w:rPr>
          <w:t xml:space="preserve">10.1002/9781119312994.apr0739</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25">
        <w:r w:rsidDel="00000000" w:rsidR="00000000" w:rsidRPr="00000000">
          <w:rPr>
            <w:b w:val="0"/>
            <w:i w:val="0"/>
            <w:color w:val="000000"/>
            <w:sz w:val="24"/>
            <w:szCs w:val="24"/>
            <w:u w:val="none"/>
            <w:rtl w:val="0"/>
          </w:rPr>
          <w:t xml:space="preserve">Singh, K.K., Graether, S.P., 2021. The in vitro structure and functions of the disordered late embryogenesis abundant three proteins. </w:t>
        </w:r>
      </w:hyperlink>
      <w:hyperlink r:id="rId226">
        <w:r w:rsidDel="00000000" w:rsidR="00000000" w:rsidRPr="00000000">
          <w:rPr>
            <w:b w:val="0"/>
            <w:i w:val="1"/>
            <w:color w:val="000000"/>
            <w:sz w:val="24"/>
            <w:szCs w:val="24"/>
            <w:u w:val="none"/>
            <w:rtl w:val="0"/>
          </w:rPr>
          <w:t xml:space="preserve">Protein Sci.</w:t>
        </w:r>
      </w:hyperlink>
      <w:hyperlink r:id="rId227">
        <w:r w:rsidDel="00000000" w:rsidR="00000000" w:rsidRPr="00000000">
          <w:rPr>
            <w:b w:val="0"/>
            <w:i w:val="0"/>
            <w:color w:val="000000"/>
            <w:sz w:val="24"/>
            <w:szCs w:val="24"/>
            <w:u w:val="none"/>
            <w:rtl w:val="0"/>
          </w:rPr>
          <w:t xml:space="preserve"> 30, 678–692.</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28">
        <w:r w:rsidDel="00000000" w:rsidR="00000000" w:rsidRPr="00000000">
          <w:rPr>
            <w:b w:val="0"/>
            <w:i w:val="0"/>
            <w:color w:val="000000"/>
            <w:sz w:val="24"/>
            <w:szCs w:val="24"/>
            <w:u w:val="none"/>
            <w:rtl w:val="0"/>
          </w:rPr>
          <w:t xml:space="preserve">Stitzer, M.C., Seetharam, A.S., Scheben, A., Hsu, S.-K., Schulz, A.J., AuBuchon-Elder, T., El-Walid, M., Ferebee, T.H., Hale, C.O., La, T., Liu, Z.-Y., McMorrow, S.J., Minx, P., Phillips, A., Syring, M., Wrightsman, T., Zhai, J., Pasquet, R., McAllister, C., Malcomber, S., Traiperm, P., Layton, D., Zhong, J., Costich, D.E., Kelly Dawe, R., Fengler, K., Harris, C., Irelan, Z., Llaca, V., Parakkal, P., Zastrow-Hayes, G., Woodhouse, M.R., Cannon, E.K.S., Portwood, J., Andorf, C.M., Albert, P.S., Birchler, J.A., Siepel, A., Ross-Ibarra, J., Cinta Romay, M., Kellogg, E., Buckler, E.S., IV, Hufford, M., 2025. Extensive genome evolution distinguishes maize within a stable tribe of grasses. </w:t>
        </w:r>
      </w:hyperlink>
      <w:hyperlink r:id="rId229">
        <w:r w:rsidDel="00000000" w:rsidR="00000000" w:rsidRPr="00000000">
          <w:rPr>
            <w:b w:val="0"/>
            <w:i w:val="1"/>
            <w:color w:val="000000"/>
            <w:sz w:val="24"/>
            <w:szCs w:val="24"/>
            <w:u w:val="none"/>
            <w:rtl w:val="0"/>
          </w:rPr>
          <w:t xml:space="preserve">bioRxiv</w:t>
        </w:r>
      </w:hyperlink>
      <w:hyperlink r:id="rId230">
        <w:r w:rsidDel="00000000" w:rsidR="00000000" w:rsidRPr="00000000">
          <w:rPr>
            <w:b w:val="0"/>
            <w:i w:val="0"/>
            <w:color w:val="000000"/>
            <w:sz w:val="24"/>
            <w:szCs w:val="24"/>
            <w:u w:val="none"/>
            <w:rtl w:val="0"/>
          </w:rPr>
          <w:t xml:space="preserve"> 2025.01. 22.633974.</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1">
        <w:r w:rsidDel="00000000" w:rsidR="00000000" w:rsidRPr="00000000">
          <w:rPr>
            <w:b w:val="0"/>
            <w:i w:val="0"/>
            <w:color w:val="000000"/>
            <w:sz w:val="24"/>
            <w:szCs w:val="24"/>
            <w:u w:val="none"/>
            <w:rtl w:val="0"/>
          </w:rPr>
          <w:t xml:space="preserve">Surber, S.M., Thien Thao, N.P., Smith, C.N., Shomo, Z.D., Barnes, A.C., Roston, R.L., 2024. Exploring cotton SFR2’s conundrum in response to cold stress. </w:t>
        </w:r>
      </w:hyperlink>
      <w:hyperlink r:id="rId232">
        <w:r w:rsidDel="00000000" w:rsidR="00000000" w:rsidRPr="00000000">
          <w:rPr>
            <w:b w:val="0"/>
            <w:i w:val="1"/>
            <w:color w:val="000000"/>
            <w:sz w:val="24"/>
            <w:szCs w:val="24"/>
            <w:u w:val="none"/>
            <w:rtl w:val="0"/>
          </w:rPr>
          <w:t xml:space="preserve">Plant Signal Behav</w:t>
        </w:r>
      </w:hyperlink>
      <w:hyperlink r:id="rId233">
        <w:r w:rsidDel="00000000" w:rsidR="00000000" w:rsidRPr="00000000">
          <w:rPr>
            <w:b w:val="0"/>
            <w:i w:val="0"/>
            <w:color w:val="000000"/>
            <w:sz w:val="24"/>
            <w:szCs w:val="24"/>
            <w:u w:val="none"/>
            <w:rtl w:val="0"/>
          </w:rPr>
          <w:t xml:space="preserve"> 19, 2362518.</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4">
        <w:r w:rsidDel="00000000" w:rsidR="00000000" w:rsidRPr="00000000">
          <w:rPr>
            <w:b w:val="0"/>
            <w:i w:val="0"/>
            <w:color w:val="000000"/>
            <w:sz w:val="24"/>
            <w:szCs w:val="24"/>
            <w:u w:val="none"/>
            <w:rtl w:val="0"/>
          </w:rPr>
          <w:t xml:space="preserve">Suzuki, N., Mittler, R., 2006. Reactive oxygen species and temperature stresses: A delicate balance between signaling and destruction. </w:t>
        </w:r>
      </w:hyperlink>
      <w:hyperlink r:id="rId235">
        <w:r w:rsidDel="00000000" w:rsidR="00000000" w:rsidRPr="00000000">
          <w:rPr>
            <w:b w:val="0"/>
            <w:i w:val="1"/>
            <w:color w:val="000000"/>
            <w:sz w:val="24"/>
            <w:szCs w:val="24"/>
            <w:u w:val="none"/>
            <w:rtl w:val="0"/>
          </w:rPr>
          <w:t xml:space="preserve">Physiol. Plant.</w:t>
        </w:r>
      </w:hyperlink>
      <w:hyperlink r:id="rId236">
        <w:r w:rsidDel="00000000" w:rsidR="00000000" w:rsidRPr="00000000">
          <w:rPr>
            <w:b w:val="0"/>
            <w:i w:val="0"/>
            <w:color w:val="000000"/>
            <w:sz w:val="24"/>
            <w:szCs w:val="24"/>
            <w:u w:val="none"/>
            <w:rtl w:val="0"/>
          </w:rPr>
          <w:t xml:space="preserve"> 126, 45–51.</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7">
        <w:r w:rsidDel="00000000" w:rsidR="00000000" w:rsidRPr="00000000">
          <w:rPr>
            <w:b w:val="0"/>
            <w:i w:val="0"/>
            <w:color w:val="000000"/>
            <w:sz w:val="24"/>
            <w:szCs w:val="24"/>
            <w:u w:val="none"/>
            <w:rtl w:val="0"/>
          </w:rPr>
          <w:t xml:space="preserve">Takamori, L.M., Pereira, A.V.C., Maia Souza, G., Vieira, L.G.E., Ferreira Ribas, A., 2017. Identification of endogenous reference genes for RT-qPCR expression analysis in Urochloa brizantha under abiotic stresses. </w:t>
        </w:r>
      </w:hyperlink>
      <w:hyperlink r:id="rId238">
        <w:r w:rsidDel="00000000" w:rsidR="00000000" w:rsidRPr="00000000">
          <w:rPr>
            <w:b w:val="0"/>
            <w:i w:val="1"/>
            <w:color w:val="000000"/>
            <w:sz w:val="24"/>
            <w:szCs w:val="24"/>
            <w:u w:val="none"/>
            <w:rtl w:val="0"/>
          </w:rPr>
          <w:t xml:space="preserve">Sci. Rep.</w:t>
        </w:r>
      </w:hyperlink>
      <w:hyperlink r:id="rId239">
        <w:r w:rsidDel="00000000" w:rsidR="00000000" w:rsidRPr="00000000">
          <w:rPr>
            <w:b w:val="0"/>
            <w:i w:val="0"/>
            <w:color w:val="000000"/>
            <w:sz w:val="24"/>
            <w:szCs w:val="24"/>
            <w:u w:val="none"/>
            <w:rtl w:val="0"/>
          </w:rPr>
          <w:t xml:space="preserve"> 7, 8502.</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0">
        <w:r w:rsidDel="00000000" w:rsidR="00000000" w:rsidRPr="00000000">
          <w:rPr>
            <w:b w:val="0"/>
            <w:i w:val="0"/>
            <w:color w:val="000000"/>
            <w:sz w:val="24"/>
            <w:szCs w:val="24"/>
            <w:u w:val="none"/>
            <w:rtl w:val="0"/>
          </w:rPr>
          <w:t xml:space="preserve">Thomashow, M.F., 1999. PLANT COLD ACCLIMATION: Freezing tolerance genes and regulatory mechanisms. </w:t>
        </w:r>
      </w:hyperlink>
      <w:hyperlink r:id="rId241">
        <w:r w:rsidDel="00000000" w:rsidR="00000000" w:rsidRPr="00000000">
          <w:rPr>
            <w:b w:val="0"/>
            <w:i w:val="1"/>
            <w:color w:val="000000"/>
            <w:sz w:val="24"/>
            <w:szCs w:val="24"/>
            <w:u w:val="none"/>
            <w:rtl w:val="0"/>
          </w:rPr>
          <w:t xml:space="preserve">Annu. Rev. Plant Physiol. Plant Mol. Biol.</w:t>
        </w:r>
      </w:hyperlink>
      <w:hyperlink r:id="rId242">
        <w:r w:rsidDel="00000000" w:rsidR="00000000" w:rsidRPr="00000000">
          <w:rPr>
            <w:b w:val="0"/>
            <w:i w:val="0"/>
            <w:color w:val="000000"/>
            <w:sz w:val="24"/>
            <w:szCs w:val="24"/>
            <w:u w:val="none"/>
            <w:rtl w:val="0"/>
          </w:rPr>
          <w:t xml:space="preserve"> 50, 571–599.</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3">
        <w:r w:rsidDel="00000000" w:rsidR="00000000" w:rsidRPr="00000000">
          <w:rPr>
            <w:b w:val="0"/>
            <w:i w:val="0"/>
            <w:color w:val="000000"/>
            <w:sz w:val="24"/>
            <w:szCs w:val="24"/>
            <w:u w:val="none"/>
            <w:rtl w:val="0"/>
          </w:rPr>
          <w:t xml:space="preserve">Törönen, P., Holm, L., 2022. PANNZER-A practical tool for protein function prediction. </w:t>
        </w:r>
      </w:hyperlink>
      <w:hyperlink r:id="rId244">
        <w:r w:rsidDel="00000000" w:rsidR="00000000" w:rsidRPr="00000000">
          <w:rPr>
            <w:b w:val="0"/>
            <w:i w:val="1"/>
            <w:color w:val="000000"/>
            <w:sz w:val="24"/>
            <w:szCs w:val="24"/>
            <w:u w:val="none"/>
            <w:rtl w:val="0"/>
          </w:rPr>
          <w:t xml:space="preserve">Protein Sci</w:t>
        </w:r>
      </w:hyperlink>
      <w:hyperlink r:id="rId245">
        <w:r w:rsidDel="00000000" w:rsidR="00000000" w:rsidRPr="00000000">
          <w:rPr>
            <w:b w:val="0"/>
            <w:i w:val="0"/>
            <w:color w:val="000000"/>
            <w:sz w:val="24"/>
            <w:szCs w:val="24"/>
            <w:u w:val="none"/>
            <w:rtl w:val="0"/>
          </w:rPr>
          <w:t xml:space="preserve"> 31, 118–128.</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6">
        <w:r w:rsidDel="00000000" w:rsidR="00000000" w:rsidRPr="00000000">
          <w:rPr>
            <w:b w:val="0"/>
            <w:i w:val="0"/>
            <w:color w:val="000000"/>
            <w:sz w:val="24"/>
            <w:szCs w:val="24"/>
            <w:u w:val="none"/>
            <w:rtl w:val="0"/>
          </w:rPr>
          <w:t xml:space="preserve">Vera-Hernández, P., Ortega-Ramírez, M.A., Martínez Nuñez, M., Ruiz-Rivas, M., Rosas-Cárdenas, F. de F., 2018. Proline as a probable biomarker of cold stress tolerance in Sorghum (Sorghum bicolor). </w:t>
        </w:r>
      </w:hyperlink>
      <w:hyperlink r:id="rId247">
        <w:r w:rsidDel="00000000" w:rsidR="00000000" w:rsidRPr="00000000">
          <w:rPr>
            <w:b w:val="0"/>
            <w:i w:val="1"/>
            <w:color w:val="000000"/>
            <w:sz w:val="24"/>
            <w:szCs w:val="24"/>
            <w:u w:val="none"/>
            <w:rtl w:val="0"/>
          </w:rPr>
          <w:t xml:space="preserve">Mex. J. Biotechnol.</w:t>
        </w:r>
      </w:hyperlink>
      <w:hyperlink r:id="rId248">
        <w:r w:rsidDel="00000000" w:rsidR="00000000" w:rsidRPr="00000000">
          <w:rPr>
            <w:b w:val="0"/>
            <w:i w:val="0"/>
            <w:color w:val="000000"/>
            <w:sz w:val="24"/>
            <w:szCs w:val="24"/>
            <w:u w:val="none"/>
            <w:rtl w:val="0"/>
          </w:rPr>
          <w:t xml:space="preserve"> 3, 77–86.</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9">
        <w:r w:rsidDel="00000000" w:rsidR="00000000" w:rsidRPr="00000000">
          <w:rPr>
            <w:b w:val="0"/>
            <w:i w:val="0"/>
            <w:color w:val="000000"/>
            <w:sz w:val="24"/>
            <w:szCs w:val="24"/>
            <w:u w:val="none"/>
            <w:rtl w:val="0"/>
          </w:rPr>
          <w:t xml:space="preserve">Woodhouse, M.R., Cannon, E.K., Portwood, J.L., 2nd, Harper, L.C., Gardiner, J.M., Schaeffer, M.L., Andorf, C.M., 2021. A pan-genomic approach to genome databases using maize as a model system. </w:t>
        </w:r>
      </w:hyperlink>
      <w:hyperlink r:id="rId250">
        <w:r w:rsidDel="00000000" w:rsidR="00000000" w:rsidRPr="00000000">
          <w:rPr>
            <w:b w:val="0"/>
            <w:i w:val="1"/>
            <w:color w:val="000000"/>
            <w:sz w:val="24"/>
            <w:szCs w:val="24"/>
            <w:u w:val="none"/>
            <w:rtl w:val="0"/>
          </w:rPr>
          <w:t xml:space="preserve">BMC Plant Biol.</w:t>
        </w:r>
      </w:hyperlink>
      <w:hyperlink r:id="rId251">
        <w:r w:rsidDel="00000000" w:rsidR="00000000" w:rsidRPr="00000000">
          <w:rPr>
            <w:b w:val="0"/>
            <w:i w:val="0"/>
            <w:color w:val="000000"/>
            <w:sz w:val="24"/>
            <w:szCs w:val="24"/>
            <w:u w:val="none"/>
            <w:rtl w:val="0"/>
          </w:rPr>
          <w:t xml:space="preserve"> 21, 385.</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52">
        <w:r w:rsidDel="00000000" w:rsidR="00000000" w:rsidRPr="00000000">
          <w:rPr>
            <w:b w:val="0"/>
            <w:i w:val="0"/>
            <w:color w:val="000000"/>
            <w:sz w:val="24"/>
            <w:szCs w:val="24"/>
            <w:u w:val="none"/>
            <w:rtl w:val="0"/>
          </w:rPr>
          <w:t xml:space="preserve">Wu, B., Luo, D., Yue, Y., Yan, H., He, M., Ma, X., Zhao, B., Xu, B., Zhu, J., Wang, J., Jia, J., Sun, M., Xie, Z., Wang, X., Huang, L., 2024. Haplotype-resolved genome assembly of upland switchgrass provides insights into cold tolerance. </w:t>
        </w:r>
      </w:hyperlink>
      <w:hyperlink r:id="rId253">
        <w:r w:rsidDel="00000000" w:rsidR="00000000" w:rsidRPr="00000000">
          <w:rPr>
            <w:b w:val="0"/>
            <w:i w:val="1"/>
            <w:color w:val="000000"/>
            <w:sz w:val="24"/>
            <w:szCs w:val="24"/>
            <w:u w:val="none"/>
            <w:rtl w:val="0"/>
          </w:rPr>
          <w:t xml:space="preserve">bioRxiv</w:t>
        </w:r>
      </w:hyperlink>
      <w:hyperlink r:id="rId254">
        <w:r w:rsidDel="00000000" w:rsidR="00000000" w:rsidRPr="00000000">
          <w:rPr>
            <w:b w:val="0"/>
            <w:i w:val="0"/>
            <w:color w:val="000000"/>
            <w:sz w:val="24"/>
            <w:szCs w:val="24"/>
            <w:u w:val="none"/>
            <w:rtl w:val="0"/>
          </w:rPr>
          <w:t xml:space="preserve">. https://doi.org/</w:t>
        </w:r>
      </w:hyperlink>
      <w:hyperlink r:id="rId255">
        <w:r w:rsidDel="00000000" w:rsidR="00000000" w:rsidRPr="00000000">
          <w:rPr>
            <w:b w:val="0"/>
            <w:i w:val="0"/>
            <w:color w:val="000000"/>
            <w:sz w:val="24"/>
            <w:szCs w:val="24"/>
            <w:u w:val="none"/>
            <w:rtl w:val="0"/>
          </w:rPr>
          <w:t xml:space="preserve">10.1101/2024.08.26.609807</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56">
        <w:r w:rsidDel="00000000" w:rsidR="00000000" w:rsidRPr="00000000">
          <w:rPr>
            <w:b w:val="0"/>
            <w:i w:val="0"/>
            <w:color w:val="000000"/>
            <w:sz w:val="24"/>
            <w:szCs w:val="24"/>
            <w:u w:val="none"/>
            <w:rtl w:val="0"/>
          </w:rPr>
          <w:t xml:space="preserve">Xie, Z., Lin, W., Yu, G., Cheng, Q., Xu, B., Huang, B., 2019. Improved cold tolerance in switchgrass by a novel CCCH-type zinc finger transcription factor gene, PvC3H72, associated with ICE1-CBF-COR regulon and ABA-responsive genes. </w:t>
        </w:r>
      </w:hyperlink>
      <w:hyperlink r:id="rId257">
        <w:r w:rsidDel="00000000" w:rsidR="00000000" w:rsidRPr="00000000">
          <w:rPr>
            <w:b w:val="0"/>
            <w:i w:val="1"/>
            <w:color w:val="000000"/>
            <w:sz w:val="24"/>
            <w:szCs w:val="24"/>
            <w:u w:val="none"/>
            <w:rtl w:val="0"/>
          </w:rPr>
          <w:t xml:space="preserve">Biotechnol. Biofuels</w:t>
        </w:r>
      </w:hyperlink>
      <w:hyperlink r:id="rId258">
        <w:r w:rsidDel="00000000" w:rsidR="00000000" w:rsidRPr="00000000">
          <w:rPr>
            <w:b w:val="0"/>
            <w:i w:val="0"/>
            <w:color w:val="000000"/>
            <w:sz w:val="24"/>
            <w:szCs w:val="24"/>
            <w:u w:val="none"/>
            <w:rtl w:val="0"/>
          </w:rPr>
          <w:t xml:space="preserve"> 12, 224.</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59">
        <w:r w:rsidDel="00000000" w:rsidR="00000000" w:rsidRPr="00000000">
          <w:rPr>
            <w:b w:val="0"/>
            <w:i w:val="0"/>
            <w:color w:val="000000"/>
            <w:sz w:val="24"/>
            <w:szCs w:val="24"/>
            <w:u w:val="none"/>
            <w:rtl w:val="0"/>
          </w:rPr>
          <w:t xml:space="preserve">Xue, C., Jiang, Y., Wang, Z., Shan, X., Yuan, Y., Hua, J., 2021. Tissue-level transcriptomic responses to local and distal chilling reveal potential chilling survival mechanisms in maize. </w:t>
        </w:r>
      </w:hyperlink>
      <w:hyperlink r:id="rId260">
        <w:r w:rsidDel="00000000" w:rsidR="00000000" w:rsidRPr="00000000">
          <w:rPr>
            <w:b w:val="0"/>
            <w:i w:val="1"/>
            <w:color w:val="000000"/>
            <w:sz w:val="24"/>
            <w:szCs w:val="24"/>
            <w:u w:val="none"/>
            <w:rtl w:val="0"/>
          </w:rPr>
          <w:t xml:space="preserve">J. Exp. Bot.</w:t>
        </w:r>
      </w:hyperlink>
      <w:hyperlink r:id="rId261">
        <w:r w:rsidDel="00000000" w:rsidR="00000000" w:rsidRPr="00000000">
          <w:rPr>
            <w:b w:val="0"/>
            <w:i w:val="0"/>
            <w:color w:val="000000"/>
            <w:sz w:val="24"/>
            <w:szCs w:val="24"/>
            <w:u w:val="none"/>
            <w:rtl w:val="0"/>
          </w:rPr>
          <w:t xml:space="preserve"> 72, 7610–7625.</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62">
        <w:r w:rsidDel="00000000" w:rsidR="00000000" w:rsidRPr="00000000">
          <w:rPr>
            <w:b w:val="0"/>
            <w:i w:val="0"/>
            <w:color w:val="000000"/>
            <w:sz w:val="24"/>
            <w:szCs w:val="24"/>
            <w:u w:val="none"/>
            <w:rtl w:val="0"/>
          </w:rPr>
          <w:t xml:space="preserve">Xu, K., Zhao, Y., Gu, J., Zhou, M., Gao, L., Sun, R.-X., Wang, W.-W., Zhang, S.-H., Yang, X.-J., 2022. Proteomic analysis reveals the molecular mechanism underlying the cold acclimation and freezing tolerance of wheat (</w:t>
        </w:r>
      </w:hyperlink>
      <w:hyperlink r:id="rId263">
        <w:r w:rsidDel="00000000" w:rsidR="00000000" w:rsidRPr="00000000">
          <w:rPr>
            <w:b w:val="0"/>
            <w:i w:val="1"/>
            <w:color w:val="000000"/>
            <w:sz w:val="24"/>
            <w:szCs w:val="24"/>
            <w:u w:val="none"/>
            <w:rtl w:val="0"/>
          </w:rPr>
          <w:t xml:space="preserve">Triticum aestivum</w:t>
        </w:r>
      </w:hyperlink>
      <w:hyperlink r:id="rId264">
        <w:r w:rsidDel="00000000" w:rsidR="00000000" w:rsidRPr="00000000">
          <w:rPr>
            <w:b w:val="0"/>
            <w:i w:val="0"/>
            <w:color w:val="000000"/>
            <w:sz w:val="24"/>
            <w:szCs w:val="24"/>
            <w:u w:val="none"/>
            <w:rtl w:val="0"/>
          </w:rPr>
          <w:t xml:space="preserve"> L.). </w:t>
        </w:r>
      </w:hyperlink>
      <w:hyperlink r:id="rId265">
        <w:r w:rsidDel="00000000" w:rsidR="00000000" w:rsidRPr="00000000">
          <w:rPr>
            <w:b w:val="0"/>
            <w:i w:val="1"/>
            <w:color w:val="000000"/>
            <w:sz w:val="24"/>
            <w:szCs w:val="24"/>
            <w:u w:val="none"/>
            <w:rtl w:val="0"/>
          </w:rPr>
          <w:t xml:space="preserve">Plant Sci.</w:t>
        </w:r>
      </w:hyperlink>
      <w:hyperlink r:id="rId266">
        <w:r w:rsidDel="00000000" w:rsidR="00000000" w:rsidRPr="00000000">
          <w:rPr>
            <w:b w:val="0"/>
            <w:i w:val="0"/>
            <w:color w:val="000000"/>
            <w:sz w:val="24"/>
            <w:szCs w:val="24"/>
            <w:u w:val="none"/>
            <w:rtl w:val="0"/>
          </w:rPr>
          <w:t xml:space="preserve"> 318, 111242.</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67">
        <w:r w:rsidDel="00000000" w:rsidR="00000000" w:rsidRPr="00000000">
          <w:rPr>
            <w:b w:val="0"/>
            <w:i w:val="0"/>
            <w:color w:val="000000"/>
            <w:sz w:val="24"/>
            <w:szCs w:val="24"/>
            <w:u w:val="none"/>
            <w:rtl w:val="0"/>
          </w:rPr>
          <w:t xml:space="preserve">Yeh, S., Moffatt, B.A., Griffith, M., Xiong, F., Yang, D.S.C., Wiseman, S.B., Sarhan, F., Danyluk, J., Xue, Y.Q., Hew, C.L., Doherty-Kirby, A., Lajoie, G., 2000. Chitinase Genes Responsive to Cold Encode Antifreeze Proteins in Winter Cereals. </w:t>
        </w:r>
      </w:hyperlink>
      <w:hyperlink r:id="rId268">
        <w:r w:rsidDel="00000000" w:rsidR="00000000" w:rsidRPr="00000000">
          <w:rPr>
            <w:b w:val="0"/>
            <w:i w:val="1"/>
            <w:color w:val="000000"/>
            <w:sz w:val="24"/>
            <w:szCs w:val="24"/>
            <w:u w:val="none"/>
            <w:rtl w:val="0"/>
          </w:rPr>
          <w:t xml:space="preserve">Plant Physiol.</w:t>
        </w:r>
      </w:hyperlink>
      <w:hyperlink r:id="rId269">
        <w:r w:rsidDel="00000000" w:rsidR="00000000" w:rsidRPr="00000000">
          <w:rPr>
            <w:b w:val="0"/>
            <w:i w:val="0"/>
            <w:color w:val="000000"/>
            <w:sz w:val="24"/>
            <w:szCs w:val="24"/>
            <w:u w:val="none"/>
            <w:rtl w:val="0"/>
          </w:rPr>
          <w:t xml:space="preserve"> 124, 1251–1264.</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480" w:right="0" w:hanging="480"/>
        <w:jc w:val="left"/>
        <w:rPr/>
      </w:pPr>
      <w:hyperlink r:id="rId270">
        <w:r w:rsidDel="00000000" w:rsidR="00000000" w:rsidRPr="00000000">
          <w:rPr>
            <w:b w:val="0"/>
            <w:i w:val="0"/>
            <w:color w:val="000000"/>
            <w:sz w:val="24"/>
            <w:szCs w:val="24"/>
            <w:u w:val="none"/>
            <w:rtl w:val="0"/>
          </w:rPr>
          <w:t xml:space="preserve">Zhang, Y., Ngu, D.W., Carvalho, D., Liang, Z., Qiu, Y., Roston, R.L., Schnable, J.C., 2017. Differentially regulated orthologs in sorghum and the subgenomes of maize. </w:t>
        </w:r>
      </w:hyperlink>
      <w:hyperlink r:id="rId271">
        <w:r w:rsidDel="00000000" w:rsidR="00000000" w:rsidRPr="00000000">
          <w:rPr>
            <w:b w:val="0"/>
            <w:i w:val="1"/>
            <w:color w:val="000000"/>
            <w:sz w:val="24"/>
            <w:szCs w:val="24"/>
            <w:u w:val="none"/>
            <w:rtl w:val="0"/>
          </w:rPr>
          <w:t xml:space="preserve">Plant Cell</w:t>
        </w:r>
      </w:hyperlink>
      <w:hyperlink r:id="rId272">
        <w:r w:rsidDel="00000000" w:rsidR="00000000" w:rsidRPr="00000000">
          <w:rPr>
            <w:b w:val="0"/>
            <w:i w:val="0"/>
            <w:color w:val="000000"/>
            <w:sz w:val="24"/>
            <w:szCs w:val="24"/>
            <w:u w:val="none"/>
            <w:rtl w:val="0"/>
          </w:rPr>
          <w:t xml:space="preserve"> 29, 1938–1951.</w:t>
        </w:r>
      </w:hyperlink>
      <w:r w:rsidDel="00000000" w:rsidR="00000000" w:rsidRPr="00000000">
        <w:rPr>
          <w:rtl w:val="0"/>
        </w:rPr>
      </w:r>
    </w:p>
    <w:p w:rsidR="00000000" w:rsidDel="00000000" w:rsidP="00000000" w:rsidRDefault="00000000" w:rsidRPr="00000000" w14:paraId="000000AC">
      <w:pPr>
        <w:pStyle w:val="Heading2"/>
        <w:widowControl w:val="0"/>
        <w:spacing w:before="0" w:line="276" w:lineRule="auto"/>
        <w:jc w:val="left"/>
        <w:rPr/>
      </w:pPr>
      <w:bookmarkStart w:colFirst="0" w:colLast="0" w:name="_9w7qtboz0vrn" w:id="29"/>
      <w:bookmarkEnd w:id="29"/>
      <w:r w:rsidDel="00000000" w:rsidR="00000000" w:rsidRPr="00000000">
        <w:rPr>
          <w:rtl w:val="0"/>
        </w:rPr>
        <w:t xml:space="preserve">Tables</w:t>
      </w:r>
    </w:p>
    <w:p w:rsidR="00000000" w:rsidDel="00000000" w:rsidP="00000000" w:rsidRDefault="00000000" w:rsidRPr="00000000" w14:paraId="000000AD">
      <w:pPr>
        <w:widowControl w:val="0"/>
        <w:spacing w:before="0" w:line="276" w:lineRule="auto"/>
        <w:jc w:val="left"/>
        <w:rPr>
          <w:sz w:val="22"/>
          <w:szCs w:val="22"/>
        </w:rPr>
      </w:pPr>
      <w:r w:rsidDel="00000000" w:rsidR="00000000" w:rsidRPr="00000000">
        <w:rPr>
          <w:b w:val="1"/>
          <w:sz w:val="22"/>
          <w:szCs w:val="22"/>
          <w:rtl w:val="0"/>
        </w:rPr>
        <w:t xml:space="preserve">Table 1. </w:t>
      </w:r>
      <w:r w:rsidDel="00000000" w:rsidR="00000000" w:rsidRPr="00000000">
        <w:rPr>
          <w:sz w:val="22"/>
          <w:szCs w:val="22"/>
          <w:rtl w:val="0"/>
        </w:rPr>
        <w:t xml:space="preserve">Summary of rhizome proteomics datasets, including species, accession, year, number of samples per season, proteins quantified, proteins shared across seasons, and differentially accumulated proteins (DAPs) up- or downregulated in winter. Total protein counts before reproducibility filtering are shown in parentheses for Tripsacum hybrids.</w:t>
      </w:r>
    </w:p>
    <w:tbl>
      <w:tblPr>
        <w:tblStyle w:val="Table1"/>
        <w:tblW w:w="9825.0" w:type="dxa"/>
        <w:jc w:val="left"/>
        <w:tblInd w:w="-3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3420"/>
        <w:gridCol w:w="615"/>
        <w:gridCol w:w="915"/>
        <w:gridCol w:w="720"/>
        <w:gridCol w:w="1575"/>
        <w:gridCol w:w="705"/>
        <w:gridCol w:w="690"/>
        <w:tblGridChange w:id="0">
          <w:tblGrid>
            <w:gridCol w:w="1185"/>
            <w:gridCol w:w="3420"/>
            <w:gridCol w:w="615"/>
            <w:gridCol w:w="915"/>
            <w:gridCol w:w="720"/>
            <w:gridCol w:w="1575"/>
            <w:gridCol w:w="705"/>
            <w:gridCol w:w="690"/>
          </w:tblGrid>
        </w:tblGridChange>
      </w:tblGrid>
      <w:tr>
        <w:trPr>
          <w:cantSplit w:val="0"/>
          <w:trHeight w:val="315" w:hRule="atLeast"/>
          <w:tblHeader w:val="0"/>
        </w:trPr>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AE">
            <w:pPr>
              <w:widowControl w:val="0"/>
              <w:spacing w:after="0" w:before="0" w:line="276" w:lineRule="auto"/>
              <w:jc w:val="center"/>
              <w:rPr>
                <w:b w:val="1"/>
                <w:sz w:val="18"/>
                <w:szCs w:val="18"/>
              </w:rPr>
            </w:pPr>
            <w:r w:rsidDel="00000000" w:rsidR="00000000" w:rsidRPr="00000000">
              <w:rPr>
                <w:b w:val="1"/>
                <w:sz w:val="18"/>
                <w:szCs w:val="18"/>
                <w:rtl w:val="0"/>
              </w:rPr>
              <w:t xml:space="preserve">Species</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AF">
            <w:pPr>
              <w:widowControl w:val="0"/>
              <w:spacing w:after="0" w:before="0" w:line="276" w:lineRule="auto"/>
              <w:jc w:val="center"/>
              <w:rPr>
                <w:b w:val="1"/>
                <w:sz w:val="18"/>
                <w:szCs w:val="18"/>
              </w:rPr>
            </w:pPr>
            <w:r w:rsidDel="00000000" w:rsidR="00000000" w:rsidRPr="00000000">
              <w:rPr>
                <w:b w:val="1"/>
                <w:sz w:val="18"/>
                <w:szCs w:val="18"/>
                <w:rtl w:val="0"/>
              </w:rPr>
              <w:t xml:space="preserve">Accession</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0">
            <w:pPr>
              <w:widowControl w:val="0"/>
              <w:spacing w:after="0" w:before="0" w:line="276" w:lineRule="auto"/>
              <w:jc w:val="center"/>
              <w:rPr>
                <w:b w:val="1"/>
                <w:sz w:val="18"/>
                <w:szCs w:val="18"/>
              </w:rPr>
            </w:pPr>
            <w:r w:rsidDel="00000000" w:rsidR="00000000" w:rsidRPr="00000000">
              <w:rPr>
                <w:b w:val="1"/>
                <w:sz w:val="18"/>
                <w:szCs w:val="18"/>
                <w:rtl w:val="0"/>
              </w:rPr>
              <w:t xml:space="preserve">Year</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1">
            <w:pPr>
              <w:widowControl w:val="0"/>
              <w:spacing w:after="0" w:before="0" w:line="276" w:lineRule="auto"/>
              <w:jc w:val="center"/>
              <w:rPr>
                <w:b w:val="1"/>
                <w:sz w:val="18"/>
                <w:szCs w:val="18"/>
              </w:rPr>
            </w:pPr>
            <w:r w:rsidDel="00000000" w:rsidR="00000000" w:rsidRPr="00000000">
              <w:rPr>
                <w:b w:val="1"/>
                <w:sz w:val="18"/>
                <w:szCs w:val="18"/>
                <w:rtl w:val="0"/>
              </w:rPr>
              <w:t xml:space="preserve">N samples</w:t>
            </w:r>
          </w:p>
        </w:tc>
        <w:tc>
          <w:tcPr>
            <w:gridSpan w:val="2"/>
            <w:tcBorders>
              <w:top w:color="000000" w:space="0" w:sz="8" w:val="single"/>
            </w:tcBorders>
            <w:tcMar>
              <w:top w:w="0.0" w:type="dxa"/>
              <w:left w:w="100.0" w:type="dxa"/>
              <w:bottom w:w="0.0" w:type="dxa"/>
              <w:right w:w="100.0" w:type="dxa"/>
            </w:tcMar>
          </w:tcPr>
          <w:p w:rsidR="00000000" w:rsidDel="00000000" w:rsidP="00000000" w:rsidRDefault="00000000" w:rsidRPr="00000000" w14:paraId="000000B2">
            <w:pPr>
              <w:widowControl w:val="0"/>
              <w:spacing w:after="0" w:before="0" w:line="276" w:lineRule="auto"/>
              <w:jc w:val="center"/>
              <w:rPr>
                <w:b w:val="1"/>
                <w:sz w:val="18"/>
                <w:szCs w:val="18"/>
              </w:rPr>
            </w:pPr>
            <w:r w:rsidDel="00000000" w:rsidR="00000000" w:rsidRPr="00000000">
              <w:rPr>
                <w:b w:val="1"/>
                <w:sz w:val="18"/>
                <w:szCs w:val="18"/>
                <w:rtl w:val="0"/>
              </w:rPr>
              <w:t xml:space="preserve">Proteins quantified</w:t>
            </w:r>
          </w:p>
        </w:tc>
        <w:tc>
          <w:tcPr>
            <w:vMerge w:val="restart"/>
            <w:tcBorders>
              <w:top w:color="000000" w:space="0" w:sz="8" w:val="single"/>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4">
            <w:pPr>
              <w:widowControl w:val="0"/>
              <w:spacing w:after="0" w:before="0" w:line="276" w:lineRule="auto"/>
              <w:jc w:val="center"/>
              <w:rPr>
                <w:b w:val="1"/>
                <w:sz w:val="18"/>
                <w:szCs w:val="18"/>
              </w:rPr>
            </w:pPr>
            <w:r w:rsidDel="00000000" w:rsidR="00000000" w:rsidRPr="00000000">
              <w:rPr>
                <w:b w:val="1"/>
                <w:sz w:val="18"/>
                <w:szCs w:val="18"/>
                <w:rtl w:val="0"/>
              </w:rPr>
              <w:t xml:space="preserve">Sig Up</w:t>
            </w:r>
          </w:p>
        </w:tc>
        <w:tc>
          <w:tcPr>
            <w:vMerge w:val="restart"/>
            <w:tcBorders>
              <w:top w:color="000000" w:space="0" w:sz="8" w:val="single"/>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5">
            <w:pPr>
              <w:widowControl w:val="0"/>
              <w:spacing w:after="0" w:before="0" w:line="276" w:lineRule="auto"/>
              <w:jc w:val="center"/>
              <w:rPr>
                <w:b w:val="1"/>
                <w:sz w:val="18"/>
                <w:szCs w:val="18"/>
              </w:rPr>
            </w:pPr>
            <w:r w:rsidDel="00000000" w:rsidR="00000000" w:rsidRPr="00000000">
              <w:rPr>
                <w:b w:val="1"/>
                <w:sz w:val="18"/>
                <w:szCs w:val="18"/>
                <w:rtl w:val="0"/>
              </w:rPr>
              <w:t xml:space="preserve">Sig down</w:t>
            </w:r>
          </w:p>
        </w:tc>
      </w:tr>
      <w:tr>
        <w:trPr>
          <w:cantSplit w:val="0"/>
          <w:trHeight w:val="465" w:hRule="atLeast"/>
          <w:tblHeader w:val="0"/>
        </w:trPr>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Rule="auto"/>
              <w:ind w:left="480"/>
              <w:jc w:val="left"/>
              <w:rPr/>
            </w:pPr>
            <w:r w:rsidDel="00000000" w:rsidR="00000000" w:rsidRPr="00000000">
              <w:rPr>
                <w:rtl w:val="0"/>
              </w:rPr>
            </w:r>
          </w:p>
        </w:tc>
        <w:tc>
          <w:tcPr>
            <w:tcBorders>
              <w:bottom w:color="000000"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A">
            <w:pPr>
              <w:widowControl w:val="0"/>
              <w:spacing w:after="0" w:before="0" w:line="276" w:lineRule="auto"/>
              <w:jc w:val="center"/>
              <w:rPr>
                <w:b w:val="1"/>
                <w:sz w:val="18"/>
                <w:szCs w:val="18"/>
              </w:rPr>
            </w:pPr>
            <w:r w:rsidDel="00000000" w:rsidR="00000000" w:rsidRPr="00000000">
              <w:rPr>
                <w:b w:val="1"/>
                <w:sz w:val="18"/>
                <w:szCs w:val="18"/>
                <w:rtl w:val="0"/>
              </w:rPr>
              <w:t xml:space="preserve">Total</w:t>
            </w:r>
          </w:p>
        </w:tc>
        <w:tc>
          <w:tcPr>
            <w:tcBorders>
              <w:bottom w:color="000000"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B">
            <w:pPr>
              <w:widowControl w:val="0"/>
              <w:spacing w:after="0" w:before="0" w:line="276" w:lineRule="auto"/>
              <w:jc w:val="center"/>
              <w:rPr>
                <w:b w:val="1"/>
                <w:sz w:val="18"/>
                <w:szCs w:val="18"/>
              </w:rPr>
            </w:pPr>
            <w:r w:rsidDel="00000000" w:rsidR="00000000" w:rsidRPr="00000000">
              <w:rPr>
                <w:b w:val="1"/>
                <w:sz w:val="18"/>
                <w:szCs w:val="18"/>
                <w:rtl w:val="0"/>
              </w:rPr>
              <w:t xml:space="preserve">Shared Winter/Summer</w:t>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BE">
            <w:pPr>
              <w:widowControl w:val="0"/>
              <w:spacing w:after="0" w:before="0" w:line="276" w:lineRule="auto"/>
              <w:jc w:val="left"/>
              <w:rPr>
                <w:i w:val="1"/>
                <w:sz w:val="18"/>
                <w:szCs w:val="18"/>
              </w:rPr>
            </w:pPr>
            <w:r w:rsidDel="00000000" w:rsidR="00000000" w:rsidRPr="00000000">
              <w:rPr>
                <w:i w:val="1"/>
                <w:sz w:val="18"/>
                <w:szCs w:val="18"/>
                <w:rtl w:val="0"/>
              </w:rPr>
              <w:t xml:space="preserve">Tripsacum spp.</w:t>
            </w:r>
          </w:p>
        </w:tc>
        <w:tc>
          <w:tcPr>
            <w:shd w:fill="auto" w:val="clear"/>
            <w:tcMar>
              <w:top w:w="0.0" w:type="dxa"/>
              <w:left w:w="100.0" w:type="dxa"/>
              <w:bottom w:w="0.0" w:type="dxa"/>
              <w:right w:w="100.0" w:type="dxa"/>
            </w:tcMar>
            <w:vAlign w:val="top"/>
          </w:tcPr>
          <w:p w:rsidR="00000000" w:rsidDel="00000000" w:rsidP="00000000" w:rsidRDefault="00000000" w:rsidRPr="00000000" w14:paraId="000000BF">
            <w:pPr>
              <w:widowControl w:val="0"/>
              <w:spacing w:after="0" w:before="0" w:line="276" w:lineRule="auto"/>
              <w:jc w:val="left"/>
              <w:rPr>
                <w:i w:val="1"/>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KS'</w:t>
            </w:r>
            <w:r w:rsidDel="00000000" w:rsidR="00000000" w:rsidRPr="00000000">
              <w:rPr>
                <w:i w:val="1"/>
                <w:sz w:val="18"/>
                <w:szCs w:val="18"/>
                <w:rtl w:val="0"/>
              </w:rPr>
              <w:t xml:space="preserve"> × T. floridanum</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0">
            <w:pPr>
              <w:widowControl w:val="0"/>
              <w:spacing w:after="0" w:before="0" w:line="276" w:lineRule="auto"/>
              <w:jc w:val="right"/>
              <w:rPr>
                <w:sz w:val="18"/>
                <w:szCs w:val="18"/>
              </w:rPr>
            </w:pPr>
            <w:r w:rsidDel="00000000" w:rsidR="00000000" w:rsidRPr="00000000">
              <w:rPr>
                <w:sz w:val="18"/>
                <w:szCs w:val="18"/>
                <w:rtl w:val="0"/>
              </w:rPr>
              <w:t xml:space="preserve">2019</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1">
            <w:pPr>
              <w:widowControl w:val="0"/>
              <w:spacing w:after="0" w:before="0" w:line="276" w:lineRule="auto"/>
              <w:jc w:val="right"/>
              <w:rPr>
                <w:sz w:val="18"/>
                <w:szCs w:val="18"/>
              </w:rPr>
            </w:pPr>
            <w:r w:rsidDel="00000000" w:rsidR="00000000" w:rsidRPr="00000000">
              <w:rPr>
                <w:sz w:val="18"/>
                <w:szCs w:val="18"/>
                <w:rtl w:val="0"/>
              </w:rPr>
              <w:t xml:space="preserve">8</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2">
            <w:pPr>
              <w:widowControl w:val="0"/>
              <w:spacing w:after="0" w:before="0" w:line="276" w:lineRule="auto"/>
              <w:jc w:val="right"/>
              <w:rPr>
                <w:sz w:val="18"/>
                <w:szCs w:val="18"/>
              </w:rPr>
            </w:pPr>
            <w:r w:rsidDel="00000000" w:rsidR="00000000" w:rsidRPr="00000000">
              <w:rPr>
                <w:sz w:val="18"/>
                <w:szCs w:val="18"/>
                <w:rtl w:val="0"/>
              </w:rPr>
              <w:t xml:space="preserve">4,451</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3">
            <w:pPr>
              <w:widowControl w:val="0"/>
              <w:spacing w:after="0" w:before="0" w:line="276" w:lineRule="auto"/>
              <w:jc w:val="right"/>
              <w:rPr>
                <w:sz w:val="18"/>
                <w:szCs w:val="18"/>
              </w:rPr>
            </w:pPr>
            <w:r w:rsidDel="00000000" w:rsidR="00000000" w:rsidRPr="00000000">
              <w:rPr>
                <w:sz w:val="18"/>
                <w:szCs w:val="18"/>
                <w:rtl w:val="0"/>
              </w:rPr>
              <w:t xml:space="preserve">4,451</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4">
            <w:pPr>
              <w:widowControl w:val="0"/>
              <w:spacing w:after="0" w:before="0" w:line="276" w:lineRule="auto"/>
              <w:jc w:val="right"/>
              <w:rPr>
                <w:sz w:val="18"/>
                <w:szCs w:val="18"/>
              </w:rPr>
            </w:pPr>
            <w:r w:rsidDel="00000000" w:rsidR="00000000" w:rsidRPr="00000000">
              <w:rPr>
                <w:sz w:val="18"/>
                <w:szCs w:val="18"/>
                <w:rtl w:val="0"/>
              </w:rPr>
              <w:t xml:space="preserve">123</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5">
            <w:pPr>
              <w:widowControl w:val="0"/>
              <w:spacing w:after="0" w:before="0" w:line="276" w:lineRule="auto"/>
              <w:jc w:val="right"/>
              <w:rPr>
                <w:sz w:val="18"/>
                <w:szCs w:val="18"/>
              </w:rPr>
            </w:pPr>
            <w:r w:rsidDel="00000000" w:rsidR="00000000" w:rsidRPr="00000000">
              <w:rPr>
                <w:sz w:val="18"/>
                <w:szCs w:val="18"/>
                <w:rtl w:val="0"/>
              </w:rPr>
              <w:t xml:space="preserve">175</w:t>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C7">
            <w:pPr>
              <w:widowControl w:val="0"/>
              <w:spacing w:after="0" w:before="0" w:line="276" w:lineRule="auto"/>
              <w:jc w:val="left"/>
              <w:rPr>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'IA'</w:t>
            </w:r>
            <w:r w:rsidDel="00000000" w:rsidR="00000000" w:rsidRPr="00000000">
              <w:rPr>
                <w:i w:val="1"/>
                <w:sz w:val="18"/>
                <w:szCs w:val="18"/>
                <w:rtl w:val="0"/>
              </w:rPr>
              <w:t xml:space="preserve"> </w:t>
            </w:r>
            <w:r w:rsidDel="00000000" w:rsidR="00000000" w:rsidRPr="00000000">
              <w:rPr>
                <w:sz w:val="18"/>
                <w:szCs w:val="18"/>
                <w:rtl w:val="0"/>
              </w:rPr>
              <w:t xml:space="preserve">×</w:t>
            </w:r>
            <w:r w:rsidDel="00000000" w:rsidR="00000000" w:rsidRPr="00000000">
              <w:rPr>
                <w:i w:val="1"/>
                <w:sz w:val="18"/>
                <w:szCs w:val="18"/>
                <w:rtl w:val="0"/>
              </w:rPr>
              <w:t xml:space="preserve"> 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CF">
            <w:pPr>
              <w:widowControl w:val="0"/>
              <w:spacing w:after="0" w:before="0" w:line="276" w:lineRule="auto"/>
              <w:jc w:val="left"/>
              <w:rPr>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'MO' × </w:t>
            </w:r>
            <w:r w:rsidDel="00000000" w:rsidR="00000000" w:rsidRPr="00000000">
              <w:rPr>
                <w:i w:val="1"/>
                <w:sz w:val="18"/>
                <w:szCs w:val="18"/>
                <w:rtl w:val="0"/>
              </w:rPr>
              <w:t xml:space="preserve">T. dactyloides</w:t>
            </w:r>
            <w:r w:rsidDel="00000000" w:rsidR="00000000" w:rsidRPr="00000000">
              <w:rPr>
                <w:sz w:val="18"/>
                <w:szCs w:val="18"/>
                <w:rtl w:val="0"/>
              </w:rPr>
              <w:t xml:space="preserve"> 'TX'</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6">
            <w:pPr>
              <w:widowControl w:val="0"/>
              <w:spacing w:after="0" w:before="0" w:line="276" w:lineRule="auto"/>
              <w:jc w:val="left"/>
              <w:rPr>
                <w:i w:val="1"/>
                <w:sz w:val="18"/>
                <w:szCs w:val="18"/>
              </w:rPr>
            </w:pPr>
            <w:r w:rsidDel="00000000" w:rsidR="00000000" w:rsidRPr="00000000">
              <w:rPr>
                <w:i w:val="1"/>
                <w:sz w:val="18"/>
                <w:szCs w:val="18"/>
                <w:rtl w:val="0"/>
              </w:rPr>
              <w:t xml:space="preserve">Tripsacum spp.</w:t>
            </w:r>
          </w:p>
        </w:tc>
        <w:tc>
          <w:tcPr>
            <w:shd w:fill="auto" w:val="clear"/>
            <w:tcMar>
              <w:top w:w="0.0" w:type="dxa"/>
              <w:left w:w="100.0" w:type="dxa"/>
              <w:bottom w:w="0.0" w:type="dxa"/>
              <w:right w:w="100.0" w:type="dxa"/>
            </w:tcMar>
            <w:vAlign w:val="top"/>
          </w:tcPr>
          <w:p w:rsidR="00000000" w:rsidDel="00000000" w:rsidP="00000000" w:rsidRDefault="00000000" w:rsidRPr="00000000" w14:paraId="000000D7">
            <w:pPr>
              <w:widowControl w:val="0"/>
              <w:spacing w:after="0" w:before="0" w:line="276" w:lineRule="auto"/>
              <w:jc w:val="left"/>
              <w:rPr>
                <w:i w:val="1"/>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KS'</w:t>
            </w:r>
            <w:r w:rsidDel="00000000" w:rsidR="00000000" w:rsidRPr="00000000">
              <w:rPr>
                <w:i w:val="1"/>
                <w:sz w:val="18"/>
                <w:szCs w:val="18"/>
                <w:rtl w:val="0"/>
              </w:rPr>
              <w:t xml:space="preserve"> × T. floridanum</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8">
            <w:pPr>
              <w:widowControl w:val="0"/>
              <w:spacing w:after="0" w:before="0" w:line="276" w:lineRule="auto"/>
              <w:jc w:val="right"/>
              <w:rPr>
                <w:sz w:val="18"/>
                <w:szCs w:val="18"/>
              </w:rPr>
            </w:pPr>
            <w:r w:rsidDel="00000000" w:rsidR="00000000" w:rsidRPr="00000000">
              <w:rPr>
                <w:sz w:val="18"/>
                <w:szCs w:val="18"/>
                <w:rtl w:val="0"/>
              </w:rPr>
              <w:t xml:space="preserve">2022</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9">
            <w:pPr>
              <w:widowControl w:val="0"/>
              <w:spacing w:after="0" w:before="0" w:line="276" w:lineRule="auto"/>
              <w:jc w:val="right"/>
              <w:rPr>
                <w:sz w:val="18"/>
                <w:szCs w:val="18"/>
              </w:rPr>
            </w:pPr>
            <w:r w:rsidDel="00000000" w:rsidR="00000000" w:rsidRPr="00000000">
              <w:rPr>
                <w:sz w:val="18"/>
                <w:szCs w:val="18"/>
                <w:rtl w:val="0"/>
              </w:rPr>
              <w:t xml:space="preserve">24</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A">
            <w:pPr>
              <w:widowControl w:val="0"/>
              <w:spacing w:after="0" w:before="0" w:line="276" w:lineRule="auto"/>
              <w:jc w:val="right"/>
              <w:rPr>
                <w:sz w:val="18"/>
                <w:szCs w:val="18"/>
              </w:rPr>
            </w:pPr>
            <w:r w:rsidDel="00000000" w:rsidR="00000000" w:rsidRPr="00000000">
              <w:rPr>
                <w:sz w:val="18"/>
                <w:szCs w:val="18"/>
                <w:rtl w:val="0"/>
              </w:rPr>
              <w:t xml:space="preserve">3,468</w:t>
              <w:br w:type="textWrapping"/>
              <w:t xml:space="preserve">  </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B">
            <w:pPr>
              <w:widowControl w:val="0"/>
              <w:spacing w:after="0" w:before="0" w:line="276" w:lineRule="auto"/>
              <w:jc w:val="right"/>
              <w:rPr>
                <w:sz w:val="18"/>
                <w:szCs w:val="18"/>
              </w:rPr>
            </w:pPr>
            <w:r w:rsidDel="00000000" w:rsidR="00000000" w:rsidRPr="00000000">
              <w:rPr>
                <w:sz w:val="18"/>
                <w:szCs w:val="18"/>
                <w:rtl w:val="0"/>
              </w:rPr>
              <w:t xml:space="preserve"> 3,054</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C">
            <w:pPr>
              <w:widowControl w:val="0"/>
              <w:spacing w:after="0" w:before="0" w:line="276" w:lineRule="auto"/>
              <w:jc w:val="right"/>
              <w:rPr>
                <w:sz w:val="18"/>
                <w:szCs w:val="18"/>
              </w:rPr>
            </w:pPr>
            <w:r w:rsidDel="00000000" w:rsidR="00000000" w:rsidRPr="00000000">
              <w:rPr>
                <w:sz w:val="18"/>
                <w:szCs w:val="18"/>
                <w:rtl w:val="0"/>
              </w:rPr>
              <w:t xml:space="preserve">100</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D">
            <w:pPr>
              <w:widowControl w:val="0"/>
              <w:spacing w:after="0" w:before="0" w:line="276" w:lineRule="auto"/>
              <w:jc w:val="right"/>
              <w:rPr>
                <w:sz w:val="18"/>
                <w:szCs w:val="18"/>
              </w:rPr>
            </w:pPr>
            <w:r w:rsidDel="00000000" w:rsidR="00000000" w:rsidRPr="00000000">
              <w:rPr>
                <w:sz w:val="18"/>
                <w:szCs w:val="18"/>
                <w:rtl w:val="0"/>
              </w:rPr>
              <w:t xml:space="preserve">141</w:t>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DF">
            <w:pPr>
              <w:widowControl w:val="0"/>
              <w:spacing w:after="0" w:before="0" w:line="276" w:lineRule="auto"/>
              <w:jc w:val="left"/>
              <w:rPr>
                <w:i w:val="1"/>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'IL' × </w:t>
            </w:r>
            <w:r w:rsidDel="00000000" w:rsidR="00000000" w:rsidRPr="00000000">
              <w:rPr>
                <w:i w:val="1"/>
                <w:sz w:val="18"/>
                <w:szCs w:val="18"/>
                <w:rtl w:val="0"/>
              </w:rPr>
              <w:t xml:space="preserve">T. floridanum</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E7">
            <w:pPr>
              <w:widowControl w:val="0"/>
              <w:spacing w:after="0" w:before="0" w:line="276" w:lineRule="auto"/>
              <w:jc w:val="left"/>
              <w:rPr>
                <w:sz w:val="18"/>
                <w:szCs w:val="18"/>
              </w:rPr>
            </w:pPr>
            <w:r w:rsidDel="00000000" w:rsidR="00000000" w:rsidRPr="00000000">
              <w:rPr>
                <w:i w:val="1"/>
                <w:sz w:val="18"/>
                <w:szCs w:val="18"/>
                <w:rtl w:val="0"/>
              </w:rPr>
              <w:t xml:space="preserve">T. dactyloide</w:t>
            </w:r>
            <w:r w:rsidDel="00000000" w:rsidR="00000000" w:rsidRPr="00000000">
              <w:rPr>
                <w:sz w:val="18"/>
                <w:szCs w:val="18"/>
                <w:rtl w:val="0"/>
              </w:rPr>
              <w:t xml:space="preserve">s 'IL' × </w:t>
            </w:r>
            <w:r w:rsidDel="00000000" w:rsidR="00000000" w:rsidRPr="00000000">
              <w:rPr>
                <w:i w:val="1"/>
                <w:sz w:val="18"/>
                <w:szCs w:val="18"/>
                <w:rtl w:val="0"/>
              </w:rPr>
              <w:t xml:space="preserve">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EF">
            <w:pPr>
              <w:widowControl w:val="0"/>
              <w:spacing w:after="0" w:before="0" w:line="276" w:lineRule="auto"/>
              <w:jc w:val="left"/>
              <w:rPr>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'IA'</w:t>
            </w:r>
            <w:r w:rsidDel="00000000" w:rsidR="00000000" w:rsidRPr="00000000">
              <w:rPr>
                <w:i w:val="1"/>
                <w:sz w:val="18"/>
                <w:szCs w:val="18"/>
                <w:rtl w:val="0"/>
              </w:rPr>
              <w:t xml:space="preserve"> </w:t>
            </w:r>
            <w:r w:rsidDel="00000000" w:rsidR="00000000" w:rsidRPr="00000000">
              <w:rPr>
                <w:sz w:val="18"/>
                <w:szCs w:val="18"/>
                <w:rtl w:val="0"/>
              </w:rPr>
              <w:t xml:space="preserve">×</w:t>
            </w:r>
            <w:r w:rsidDel="00000000" w:rsidR="00000000" w:rsidRPr="00000000">
              <w:rPr>
                <w:i w:val="1"/>
                <w:sz w:val="18"/>
                <w:szCs w:val="18"/>
                <w:rtl w:val="0"/>
              </w:rPr>
              <w:t xml:space="preserve"> 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F7">
            <w:pPr>
              <w:widowControl w:val="0"/>
              <w:spacing w:after="0" w:before="0" w:line="276" w:lineRule="auto"/>
              <w:jc w:val="left"/>
              <w:rPr>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'MO' × </w:t>
            </w:r>
            <w:r w:rsidDel="00000000" w:rsidR="00000000" w:rsidRPr="00000000">
              <w:rPr>
                <w:i w:val="1"/>
                <w:sz w:val="18"/>
                <w:szCs w:val="18"/>
                <w:rtl w:val="0"/>
              </w:rPr>
              <w:t xml:space="preserve">T. dactyloides</w:t>
            </w:r>
            <w:r w:rsidDel="00000000" w:rsidR="00000000" w:rsidRPr="00000000">
              <w:rPr>
                <w:sz w:val="18"/>
                <w:szCs w:val="18"/>
                <w:rtl w:val="0"/>
              </w:rPr>
              <w:t xml:space="preserve"> 'TX'</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before="0" w:lineRule="auto"/>
              <w:ind w:left="480"/>
              <w:jc w:val="left"/>
              <w:rPr/>
            </w:pPr>
            <w:r w:rsidDel="00000000" w:rsidR="00000000" w:rsidRPr="00000000">
              <w:rPr>
                <w:rtl w:val="0"/>
              </w:rPr>
            </w:r>
          </w:p>
        </w:tc>
      </w:tr>
      <w:tr>
        <w:trPr>
          <w:cantSplit w:val="0"/>
          <w:trHeight w:val="315" w:hRule="atLeast"/>
          <w:tblHeader w:val="0"/>
        </w:trPr>
        <w:tc>
          <w:tcPr>
            <w:shd w:fill="auto" w:val="clear"/>
            <w:tcMar>
              <w:top w:w="0.0" w:type="dxa"/>
              <w:left w:w="100.0" w:type="dxa"/>
              <w:bottom w:w="0.0" w:type="dxa"/>
              <w:right w:w="100.0" w:type="dxa"/>
            </w:tcMar>
            <w:vAlign w:val="top"/>
          </w:tcPr>
          <w:p w:rsidR="00000000" w:rsidDel="00000000" w:rsidP="00000000" w:rsidRDefault="00000000" w:rsidRPr="00000000" w14:paraId="000000FE">
            <w:pPr>
              <w:widowControl w:val="0"/>
              <w:spacing w:after="0" w:before="0" w:line="276" w:lineRule="auto"/>
              <w:jc w:val="left"/>
              <w:rPr>
                <w:i w:val="1"/>
                <w:sz w:val="18"/>
                <w:szCs w:val="18"/>
              </w:rPr>
            </w:pPr>
            <w:r w:rsidDel="00000000" w:rsidR="00000000" w:rsidRPr="00000000">
              <w:rPr>
                <w:i w:val="1"/>
                <w:sz w:val="18"/>
                <w:szCs w:val="18"/>
                <w:rtl w:val="0"/>
              </w:rPr>
              <w:t xml:space="preserve">A. gerardii</w:t>
            </w:r>
          </w:p>
        </w:tc>
        <w:tc>
          <w:tcPr>
            <w:shd w:fill="auto" w:val="clear"/>
            <w:tcMar>
              <w:top w:w="0.0" w:type="dxa"/>
              <w:left w:w="100.0" w:type="dxa"/>
              <w:bottom w:w="0.0" w:type="dxa"/>
              <w:right w:w="100.0" w:type="dxa"/>
            </w:tcMar>
            <w:vAlign w:val="top"/>
          </w:tcPr>
          <w:p w:rsidR="00000000" w:rsidDel="00000000" w:rsidP="00000000" w:rsidRDefault="00000000" w:rsidRPr="00000000" w14:paraId="000000FF">
            <w:pPr>
              <w:widowControl w:val="0"/>
              <w:spacing w:after="0" w:before="0" w:line="276" w:lineRule="auto"/>
              <w:jc w:val="left"/>
              <w:rPr>
                <w:sz w:val="18"/>
                <w:szCs w:val="18"/>
              </w:rPr>
            </w:pPr>
            <w:r w:rsidDel="00000000" w:rsidR="00000000" w:rsidRPr="00000000">
              <w:rPr>
                <w:sz w:val="18"/>
                <w:szCs w:val="18"/>
                <w:rtl w:val="0"/>
              </w:rPr>
              <w:t xml:space="preserve">'Sentinel'</w:t>
            </w:r>
          </w:p>
        </w:tc>
        <w:tc>
          <w:tcPr>
            <w:shd w:fill="auto" w:val="clear"/>
            <w:tcMar>
              <w:top w:w="0.0" w:type="dxa"/>
              <w:left w:w="100.0" w:type="dxa"/>
              <w:bottom w:w="0.0" w:type="dxa"/>
              <w:right w:w="100.0" w:type="dxa"/>
            </w:tcMar>
            <w:vAlign w:val="top"/>
          </w:tcPr>
          <w:p w:rsidR="00000000" w:rsidDel="00000000" w:rsidP="00000000" w:rsidRDefault="00000000" w:rsidRPr="00000000" w14:paraId="00000100">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01">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02">
            <w:pPr>
              <w:widowControl w:val="0"/>
              <w:spacing w:after="0" w:before="0" w:line="276" w:lineRule="auto"/>
              <w:jc w:val="right"/>
              <w:rPr>
                <w:sz w:val="18"/>
                <w:szCs w:val="18"/>
              </w:rPr>
            </w:pPr>
            <w:r w:rsidDel="00000000" w:rsidR="00000000" w:rsidRPr="00000000">
              <w:rPr>
                <w:sz w:val="18"/>
                <w:szCs w:val="18"/>
                <w:rtl w:val="0"/>
              </w:rPr>
              <w:t xml:space="preserve">3,734</w:t>
            </w:r>
          </w:p>
        </w:tc>
        <w:tc>
          <w:tcPr>
            <w:shd w:fill="auto" w:val="clear"/>
            <w:tcMar>
              <w:top w:w="0.0" w:type="dxa"/>
              <w:left w:w="100.0" w:type="dxa"/>
              <w:bottom w:w="0.0" w:type="dxa"/>
              <w:right w:w="100.0" w:type="dxa"/>
            </w:tcMar>
            <w:vAlign w:val="top"/>
          </w:tcPr>
          <w:p w:rsidR="00000000" w:rsidDel="00000000" w:rsidP="00000000" w:rsidRDefault="00000000" w:rsidRPr="00000000" w14:paraId="00000103">
            <w:pPr>
              <w:widowControl w:val="0"/>
              <w:spacing w:after="0" w:before="0" w:line="276" w:lineRule="auto"/>
              <w:jc w:val="right"/>
              <w:rPr>
                <w:sz w:val="18"/>
                <w:szCs w:val="18"/>
              </w:rPr>
            </w:pPr>
            <w:r w:rsidDel="00000000" w:rsidR="00000000" w:rsidRPr="00000000">
              <w:rPr>
                <w:sz w:val="18"/>
                <w:szCs w:val="18"/>
                <w:rtl w:val="0"/>
              </w:rPr>
              <w:t xml:space="preserve">3,733</w:t>
            </w:r>
          </w:p>
        </w:tc>
        <w:tc>
          <w:tcPr>
            <w:shd w:fill="auto" w:val="clear"/>
            <w:tcMar>
              <w:top w:w="0.0" w:type="dxa"/>
              <w:left w:w="100.0" w:type="dxa"/>
              <w:bottom w:w="0.0" w:type="dxa"/>
              <w:right w:w="100.0" w:type="dxa"/>
            </w:tcMar>
            <w:vAlign w:val="top"/>
          </w:tcPr>
          <w:p w:rsidR="00000000" w:rsidDel="00000000" w:rsidP="00000000" w:rsidRDefault="00000000" w:rsidRPr="00000000" w14:paraId="00000104">
            <w:pPr>
              <w:widowControl w:val="0"/>
              <w:spacing w:after="0" w:before="0" w:line="276" w:lineRule="auto"/>
              <w:jc w:val="right"/>
              <w:rPr>
                <w:sz w:val="18"/>
                <w:szCs w:val="18"/>
              </w:rPr>
            </w:pPr>
            <w:r w:rsidDel="00000000" w:rsidR="00000000" w:rsidRPr="00000000">
              <w:rPr>
                <w:sz w:val="18"/>
                <w:szCs w:val="18"/>
                <w:rtl w:val="0"/>
              </w:rPr>
              <w:t xml:space="preserve">109</w:t>
            </w:r>
          </w:p>
        </w:tc>
        <w:tc>
          <w:tcPr>
            <w:shd w:fill="auto" w:val="clear"/>
            <w:tcMar>
              <w:top w:w="0.0" w:type="dxa"/>
              <w:left w:w="100.0" w:type="dxa"/>
              <w:bottom w:w="0.0" w:type="dxa"/>
              <w:right w:w="100.0" w:type="dxa"/>
            </w:tcMar>
            <w:vAlign w:val="top"/>
          </w:tcPr>
          <w:p w:rsidR="00000000" w:rsidDel="00000000" w:rsidP="00000000" w:rsidRDefault="00000000" w:rsidRPr="00000000" w14:paraId="00000105">
            <w:pPr>
              <w:widowControl w:val="0"/>
              <w:spacing w:after="0" w:before="0" w:line="276" w:lineRule="auto"/>
              <w:jc w:val="right"/>
              <w:rPr>
                <w:sz w:val="18"/>
                <w:szCs w:val="18"/>
              </w:rPr>
            </w:pPr>
            <w:r w:rsidDel="00000000" w:rsidR="00000000" w:rsidRPr="00000000">
              <w:rPr>
                <w:sz w:val="18"/>
                <w:szCs w:val="18"/>
                <w:rtl w:val="0"/>
              </w:rPr>
              <w:t xml:space="preserve">76</w:t>
            </w:r>
          </w:p>
        </w:tc>
      </w:tr>
      <w:tr>
        <w:trPr>
          <w:cantSplit w:val="0"/>
          <w:trHeight w:val="315" w:hRule="atLeast"/>
          <w:tblHeader w:val="0"/>
        </w:trPr>
        <w:tc>
          <w:tcPr>
            <w:gridSpan w:val="2"/>
            <w:shd w:fill="auto" w:val="clear"/>
            <w:tcMar>
              <w:top w:w="0.0" w:type="dxa"/>
              <w:left w:w="100.0" w:type="dxa"/>
              <w:bottom w:w="0.0" w:type="dxa"/>
              <w:right w:w="100.0" w:type="dxa"/>
            </w:tcMar>
            <w:vAlign w:val="top"/>
          </w:tcPr>
          <w:p w:rsidR="00000000" w:rsidDel="00000000" w:rsidP="00000000" w:rsidRDefault="00000000" w:rsidRPr="00000000" w14:paraId="00000106">
            <w:pPr>
              <w:widowControl w:val="0"/>
              <w:spacing w:after="0" w:before="0" w:line="276" w:lineRule="auto"/>
              <w:jc w:val="left"/>
              <w:rPr>
                <w:i w:val="1"/>
                <w:sz w:val="18"/>
                <w:szCs w:val="18"/>
              </w:rPr>
            </w:pPr>
            <w:r w:rsidDel="00000000" w:rsidR="00000000" w:rsidRPr="00000000">
              <w:rPr>
                <w:i w:val="1"/>
                <w:sz w:val="18"/>
                <w:szCs w:val="18"/>
                <w:rtl w:val="0"/>
              </w:rPr>
              <w:t xml:space="preserve">M. giganteus</w:t>
            </w:r>
          </w:p>
        </w:tc>
        <w:tc>
          <w:tcPr>
            <w:shd w:fill="auto" w:val="clear"/>
            <w:tcMar>
              <w:top w:w="0.0" w:type="dxa"/>
              <w:left w:w="100.0" w:type="dxa"/>
              <w:bottom w:w="0.0" w:type="dxa"/>
              <w:right w:w="100.0" w:type="dxa"/>
            </w:tcMar>
            <w:vAlign w:val="top"/>
          </w:tcPr>
          <w:p w:rsidR="00000000" w:rsidDel="00000000" w:rsidP="00000000" w:rsidRDefault="00000000" w:rsidRPr="00000000" w14:paraId="00000108">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09">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0A">
            <w:pPr>
              <w:widowControl w:val="0"/>
              <w:spacing w:after="0" w:before="0" w:line="276" w:lineRule="auto"/>
              <w:jc w:val="right"/>
              <w:rPr>
                <w:sz w:val="18"/>
                <w:szCs w:val="18"/>
              </w:rPr>
            </w:pPr>
            <w:r w:rsidDel="00000000" w:rsidR="00000000" w:rsidRPr="00000000">
              <w:rPr>
                <w:sz w:val="18"/>
                <w:szCs w:val="18"/>
                <w:rtl w:val="0"/>
              </w:rPr>
              <w:t xml:space="preserve">2,372</w:t>
            </w:r>
          </w:p>
        </w:tc>
        <w:tc>
          <w:tcPr>
            <w:shd w:fill="auto" w:val="clear"/>
            <w:tcMar>
              <w:top w:w="0.0" w:type="dxa"/>
              <w:left w:w="100.0" w:type="dxa"/>
              <w:bottom w:w="0.0" w:type="dxa"/>
              <w:right w:w="100.0" w:type="dxa"/>
            </w:tcMar>
            <w:vAlign w:val="top"/>
          </w:tcPr>
          <w:p w:rsidR="00000000" w:rsidDel="00000000" w:rsidP="00000000" w:rsidRDefault="00000000" w:rsidRPr="00000000" w14:paraId="0000010B">
            <w:pPr>
              <w:widowControl w:val="0"/>
              <w:spacing w:after="0" w:before="0" w:line="276" w:lineRule="auto"/>
              <w:jc w:val="right"/>
              <w:rPr>
                <w:sz w:val="18"/>
                <w:szCs w:val="18"/>
              </w:rPr>
            </w:pPr>
            <w:r w:rsidDel="00000000" w:rsidR="00000000" w:rsidRPr="00000000">
              <w:rPr>
                <w:sz w:val="18"/>
                <w:szCs w:val="18"/>
                <w:rtl w:val="0"/>
              </w:rPr>
              <w:t xml:space="preserve">2,273</w:t>
            </w:r>
          </w:p>
        </w:tc>
        <w:tc>
          <w:tcPr>
            <w:shd w:fill="auto" w:val="clear"/>
            <w:tcMar>
              <w:top w:w="0.0" w:type="dxa"/>
              <w:left w:w="100.0" w:type="dxa"/>
              <w:bottom w:w="0.0" w:type="dxa"/>
              <w:right w:w="100.0" w:type="dxa"/>
            </w:tcMar>
            <w:vAlign w:val="top"/>
          </w:tcPr>
          <w:p w:rsidR="00000000" w:rsidDel="00000000" w:rsidP="00000000" w:rsidRDefault="00000000" w:rsidRPr="00000000" w14:paraId="0000010C">
            <w:pPr>
              <w:widowControl w:val="0"/>
              <w:spacing w:after="0" w:before="0" w:line="276" w:lineRule="auto"/>
              <w:jc w:val="right"/>
              <w:rPr>
                <w:sz w:val="18"/>
                <w:szCs w:val="18"/>
              </w:rPr>
            </w:pPr>
            <w:r w:rsidDel="00000000" w:rsidR="00000000" w:rsidRPr="00000000">
              <w:rPr>
                <w:sz w:val="18"/>
                <w:szCs w:val="18"/>
                <w:rtl w:val="0"/>
              </w:rPr>
              <w:t xml:space="preserve">58</w:t>
            </w:r>
          </w:p>
        </w:tc>
        <w:tc>
          <w:tcPr>
            <w:shd w:fill="auto" w:val="clear"/>
            <w:tcMar>
              <w:top w:w="0.0" w:type="dxa"/>
              <w:left w:w="100.0" w:type="dxa"/>
              <w:bottom w:w="0.0" w:type="dxa"/>
              <w:right w:w="100.0" w:type="dxa"/>
            </w:tcMar>
            <w:vAlign w:val="top"/>
          </w:tcPr>
          <w:p w:rsidR="00000000" w:rsidDel="00000000" w:rsidP="00000000" w:rsidRDefault="00000000" w:rsidRPr="00000000" w14:paraId="0000010D">
            <w:pPr>
              <w:widowControl w:val="0"/>
              <w:spacing w:after="0" w:before="0" w:line="276" w:lineRule="auto"/>
              <w:jc w:val="right"/>
              <w:rPr>
                <w:sz w:val="18"/>
                <w:szCs w:val="18"/>
              </w:rPr>
            </w:pPr>
            <w:r w:rsidDel="00000000" w:rsidR="00000000" w:rsidRPr="00000000">
              <w:rPr>
                <w:sz w:val="18"/>
                <w:szCs w:val="18"/>
                <w:rtl w:val="0"/>
              </w:rPr>
              <w:t xml:space="preserve">83</w:t>
            </w:r>
          </w:p>
        </w:tc>
      </w:tr>
      <w:tr>
        <w:trPr>
          <w:cantSplit w:val="0"/>
          <w:trHeight w:val="315" w:hRule="atLeast"/>
          <w:tblHeader w:val="0"/>
        </w:trPr>
        <w:tc>
          <w:tcPr>
            <w:shd w:fill="auto" w:val="clear"/>
            <w:tcMar>
              <w:top w:w="0.0" w:type="dxa"/>
              <w:left w:w="100.0" w:type="dxa"/>
              <w:bottom w:w="0.0" w:type="dxa"/>
              <w:right w:w="100.0" w:type="dxa"/>
            </w:tcMar>
            <w:vAlign w:val="top"/>
          </w:tcPr>
          <w:p w:rsidR="00000000" w:rsidDel="00000000" w:rsidP="00000000" w:rsidRDefault="00000000" w:rsidRPr="00000000" w14:paraId="0000010E">
            <w:pPr>
              <w:widowControl w:val="0"/>
              <w:spacing w:after="0" w:before="0" w:line="276" w:lineRule="auto"/>
              <w:jc w:val="left"/>
              <w:rPr>
                <w:i w:val="1"/>
                <w:sz w:val="18"/>
                <w:szCs w:val="18"/>
              </w:rPr>
            </w:pPr>
            <w:r w:rsidDel="00000000" w:rsidR="00000000" w:rsidRPr="00000000">
              <w:rPr>
                <w:i w:val="1"/>
                <w:sz w:val="18"/>
                <w:szCs w:val="18"/>
                <w:rtl w:val="0"/>
              </w:rPr>
              <w:t xml:space="preserve">P. virgatum</w:t>
            </w:r>
          </w:p>
        </w:tc>
        <w:tc>
          <w:tcPr>
            <w:shd w:fill="auto" w:val="clear"/>
            <w:tcMar>
              <w:top w:w="0.0" w:type="dxa"/>
              <w:left w:w="100.0" w:type="dxa"/>
              <w:bottom w:w="0.0" w:type="dxa"/>
              <w:right w:w="100.0" w:type="dxa"/>
            </w:tcMar>
            <w:vAlign w:val="top"/>
          </w:tcPr>
          <w:p w:rsidR="00000000" w:rsidDel="00000000" w:rsidP="00000000" w:rsidRDefault="00000000" w:rsidRPr="00000000" w14:paraId="0000010F">
            <w:pPr>
              <w:widowControl w:val="0"/>
              <w:spacing w:after="0" w:before="0" w:line="276" w:lineRule="auto"/>
              <w:jc w:val="left"/>
              <w:rPr>
                <w:sz w:val="18"/>
                <w:szCs w:val="18"/>
              </w:rPr>
            </w:pPr>
            <w:r w:rsidDel="00000000" w:rsidR="00000000" w:rsidRPr="00000000">
              <w:rPr>
                <w:sz w:val="18"/>
                <w:szCs w:val="18"/>
                <w:rtl w:val="0"/>
              </w:rPr>
              <w:t xml:space="preserve">'Dust Devil'</w:t>
            </w:r>
          </w:p>
        </w:tc>
        <w:tc>
          <w:tcPr>
            <w:shd w:fill="auto" w:val="clear"/>
            <w:tcMar>
              <w:top w:w="0.0" w:type="dxa"/>
              <w:left w:w="100.0" w:type="dxa"/>
              <w:bottom w:w="0.0" w:type="dxa"/>
              <w:right w:w="100.0" w:type="dxa"/>
            </w:tcMar>
            <w:vAlign w:val="top"/>
          </w:tcPr>
          <w:p w:rsidR="00000000" w:rsidDel="00000000" w:rsidP="00000000" w:rsidRDefault="00000000" w:rsidRPr="00000000" w14:paraId="00000110">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11">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12">
            <w:pPr>
              <w:widowControl w:val="0"/>
              <w:spacing w:after="0" w:before="0" w:line="276" w:lineRule="auto"/>
              <w:jc w:val="right"/>
              <w:rPr>
                <w:sz w:val="18"/>
                <w:szCs w:val="18"/>
              </w:rPr>
            </w:pPr>
            <w:r w:rsidDel="00000000" w:rsidR="00000000" w:rsidRPr="00000000">
              <w:rPr>
                <w:sz w:val="18"/>
                <w:szCs w:val="18"/>
                <w:rtl w:val="0"/>
              </w:rPr>
              <w:t xml:space="preserve">4,071</w:t>
            </w:r>
          </w:p>
        </w:tc>
        <w:tc>
          <w:tcPr>
            <w:shd w:fill="auto" w:val="clear"/>
            <w:tcMar>
              <w:top w:w="0.0" w:type="dxa"/>
              <w:left w:w="100.0" w:type="dxa"/>
              <w:bottom w:w="0.0" w:type="dxa"/>
              <w:right w:w="100.0" w:type="dxa"/>
            </w:tcMar>
            <w:vAlign w:val="top"/>
          </w:tcPr>
          <w:p w:rsidR="00000000" w:rsidDel="00000000" w:rsidP="00000000" w:rsidRDefault="00000000" w:rsidRPr="00000000" w14:paraId="00000113">
            <w:pPr>
              <w:widowControl w:val="0"/>
              <w:spacing w:after="0" w:before="0" w:line="276" w:lineRule="auto"/>
              <w:jc w:val="right"/>
              <w:rPr>
                <w:sz w:val="18"/>
                <w:szCs w:val="18"/>
              </w:rPr>
            </w:pPr>
            <w:r w:rsidDel="00000000" w:rsidR="00000000" w:rsidRPr="00000000">
              <w:rPr>
                <w:sz w:val="18"/>
                <w:szCs w:val="18"/>
                <w:rtl w:val="0"/>
              </w:rPr>
              <w:t xml:space="preserve">4,068</w:t>
            </w:r>
          </w:p>
        </w:tc>
        <w:tc>
          <w:tcPr>
            <w:shd w:fill="auto" w:val="clear"/>
            <w:tcMar>
              <w:top w:w="0.0" w:type="dxa"/>
              <w:left w:w="100.0" w:type="dxa"/>
              <w:bottom w:w="0.0" w:type="dxa"/>
              <w:right w:w="100.0" w:type="dxa"/>
            </w:tcMar>
            <w:vAlign w:val="top"/>
          </w:tcPr>
          <w:p w:rsidR="00000000" w:rsidDel="00000000" w:rsidP="00000000" w:rsidRDefault="00000000" w:rsidRPr="00000000" w14:paraId="00000114">
            <w:pPr>
              <w:widowControl w:val="0"/>
              <w:spacing w:after="0" w:before="0" w:line="276" w:lineRule="auto"/>
              <w:jc w:val="right"/>
              <w:rPr>
                <w:sz w:val="18"/>
                <w:szCs w:val="18"/>
              </w:rPr>
            </w:pPr>
            <w:r w:rsidDel="00000000" w:rsidR="00000000" w:rsidRPr="00000000">
              <w:rPr>
                <w:sz w:val="18"/>
                <w:szCs w:val="18"/>
                <w:rtl w:val="0"/>
              </w:rPr>
              <w:t xml:space="preserve">174</w:t>
            </w:r>
          </w:p>
        </w:tc>
        <w:tc>
          <w:tcPr>
            <w:shd w:fill="auto" w:val="clear"/>
            <w:tcMar>
              <w:top w:w="0.0" w:type="dxa"/>
              <w:left w:w="100.0" w:type="dxa"/>
              <w:bottom w:w="0.0" w:type="dxa"/>
              <w:right w:w="100.0" w:type="dxa"/>
            </w:tcMar>
            <w:vAlign w:val="top"/>
          </w:tcPr>
          <w:p w:rsidR="00000000" w:rsidDel="00000000" w:rsidP="00000000" w:rsidRDefault="00000000" w:rsidRPr="00000000" w14:paraId="00000115">
            <w:pPr>
              <w:widowControl w:val="0"/>
              <w:spacing w:after="0" w:before="0" w:line="276" w:lineRule="auto"/>
              <w:jc w:val="right"/>
              <w:rPr>
                <w:sz w:val="18"/>
                <w:szCs w:val="18"/>
              </w:rPr>
            </w:pPr>
            <w:r w:rsidDel="00000000" w:rsidR="00000000" w:rsidRPr="00000000">
              <w:rPr>
                <w:sz w:val="18"/>
                <w:szCs w:val="18"/>
                <w:rtl w:val="0"/>
              </w:rPr>
              <w:t xml:space="preserve">218</w:t>
            </w:r>
          </w:p>
        </w:tc>
      </w:tr>
      <w:tr>
        <w:trPr>
          <w:cantSplit w:val="0"/>
          <w:trHeight w:val="315" w:hRule="atLeast"/>
          <w:tblHeader w:val="0"/>
        </w:trPr>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6">
            <w:pPr>
              <w:widowControl w:val="0"/>
              <w:spacing w:after="0" w:before="0" w:line="276" w:lineRule="auto"/>
              <w:jc w:val="left"/>
              <w:rPr>
                <w:i w:val="1"/>
                <w:sz w:val="18"/>
                <w:szCs w:val="18"/>
              </w:rPr>
            </w:pPr>
            <w:r w:rsidDel="00000000" w:rsidR="00000000" w:rsidRPr="00000000">
              <w:rPr>
                <w:i w:val="1"/>
                <w:sz w:val="18"/>
                <w:szCs w:val="18"/>
                <w:rtl w:val="0"/>
              </w:rPr>
              <w:t xml:space="preserve">S. nutans</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7">
            <w:pPr>
              <w:widowControl w:val="0"/>
              <w:spacing w:after="0" w:before="0" w:line="276" w:lineRule="auto"/>
              <w:jc w:val="left"/>
              <w:rPr>
                <w:sz w:val="18"/>
                <w:szCs w:val="18"/>
              </w:rPr>
            </w:pPr>
            <w:r w:rsidDel="00000000" w:rsidR="00000000" w:rsidRPr="00000000">
              <w:rPr>
                <w:sz w:val="18"/>
                <w:szCs w:val="18"/>
                <w:rtl w:val="0"/>
              </w:rPr>
              <w:t xml:space="preserve">'Golden Sunset'</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8">
            <w:pPr>
              <w:widowControl w:val="0"/>
              <w:spacing w:after="0" w:before="0" w:line="276" w:lineRule="auto"/>
              <w:jc w:val="right"/>
              <w:rPr>
                <w:sz w:val="18"/>
                <w:szCs w:val="18"/>
              </w:rPr>
            </w:pPr>
            <w:r w:rsidDel="00000000" w:rsidR="00000000" w:rsidRPr="00000000">
              <w:rPr>
                <w:sz w:val="18"/>
                <w:szCs w:val="18"/>
                <w:rtl w:val="0"/>
              </w:rPr>
              <w:t xml:space="preserve">2022</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9">
            <w:pPr>
              <w:widowControl w:val="0"/>
              <w:spacing w:after="0" w:before="0" w:line="276" w:lineRule="auto"/>
              <w:jc w:val="right"/>
              <w:rPr>
                <w:sz w:val="18"/>
                <w:szCs w:val="18"/>
              </w:rPr>
            </w:pPr>
            <w:r w:rsidDel="00000000" w:rsidR="00000000" w:rsidRPr="00000000">
              <w:rPr>
                <w:sz w:val="18"/>
                <w:szCs w:val="18"/>
                <w:rtl w:val="0"/>
              </w:rPr>
              <w:t xml:space="preserve">2</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A">
            <w:pPr>
              <w:widowControl w:val="0"/>
              <w:spacing w:after="0" w:before="0" w:line="276" w:lineRule="auto"/>
              <w:jc w:val="right"/>
              <w:rPr>
                <w:sz w:val="18"/>
                <w:szCs w:val="18"/>
              </w:rPr>
            </w:pPr>
            <w:r w:rsidDel="00000000" w:rsidR="00000000" w:rsidRPr="00000000">
              <w:rPr>
                <w:sz w:val="18"/>
                <w:szCs w:val="18"/>
                <w:rtl w:val="0"/>
              </w:rPr>
              <w:t xml:space="preserve">2,641</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B">
            <w:pPr>
              <w:widowControl w:val="0"/>
              <w:spacing w:after="0" w:before="0" w:line="276" w:lineRule="auto"/>
              <w:jc w:val="right"/>
              <w:rPr>
                <w:sz w:val="18"/>
                <w:szCs w:val="18"/>
              </w:rPr>
            </w:pPr>
            <w:r w:rsidDel="00000000" w:rsidR="00000000" w:rsidRPr="00000000">
              <w:rPr>
                <w:sz w:val="18"/>
                <w:szCs w:val="18"/>
                <w:rtl w:val="0"/>
              </w:rPr>
              <w:t xml:space="preserve">2,464</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C">
            <w:pPr>
              <w:widowControl w:val="0"/>
              <w:spacing w:after="0" w:before="0" w:line="276" w:lineRule="auto"/>
              <w:jc w:val="right"/>
              <w:rPr>
                <w:sz w:val="18"/>
                <w:szCs w:val="18"/>
              </w:rPr>
            </w:pPr>
            <w:r w:rsidDel="00000000" w:rsidR="00000000" w:rsidRPr="00000000">
              <w:rPr>
                <w:sz w:val="18"/>
                <w:szCs w:val="18"/>
                <w:rtl w:val="0"/>
              </w:rPr>
              <w:t xml:space="preserve">66</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D">
            <w:pPr>
              <w:widowControl w:val="0"/>
              <w:spacing w:after="0" w:before="0" w:line="276" w:lineRule="auto"/>
              <w:jc w:val="right"/>
              <w:rPr>
                <w:sz w:val="18"/>
                <w:szCs w:val="18"/>
              </w:rPr>
            </w:pPr>
            <w:r w:rsidDel="00000000" w:rsidR="00000000" w:rsidRPr="00000000">
              <w:rPr>
                <w:sz w:val="18"/>
                <w:szCs w:val="18"/>
                <w:rtl w:val="0"/>
              </w:rPr>
              <w:t xml:space="preserve">56</w:t>
            </w:r>
          </w:p>
        </w:tc>
      </w:tr>
    </w:tbl>
    <w:p w:rsidR="00000000" w:rsidDel="00000000" w:rsidP="00000000" w:rsidRDefault="00000000" w:rsidRPr="00000000" w14:paraId="0000011E">
      <w:pPr>
        <w:widowControl w:val="0"/>
        <w:spacing w:before="0" w:lineRule="auto"/>
        <w:ind w:left="0" w:firstLine="0"/>
        <w:jc w:val="left"/>
        <w:rPr/>
      </w:pPr>
      <w:r w:rsidDel="00000000" w:rsidR="00000000" w:rsidRPr="00000000">
        <w:rPr>
          <w:rtl w:val="0"/>
        </w:rPr>
      </w:r>
    </w:p>
    <w:sectPr>
      <w:pgSz w:h="16834" w:w="11909" w:orient="portrait"/>
      <w:pgMar w:bottom="1440" w:top="1440" w:left="1440" w:right="1440" w:header="720" w:footer="720"/>
      <w:lnNumType w:countBy="1" w:start="0" w:restart="continuous"/>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190" Type="http://schemas.openxmlformats.org/officeDocument/2006/relationships/hyperlink" Target="http://paperpile.com/b/XIHYZt/n6rD" TargetMode="External"/><Relationship Id="rId42" Type="http://schemas.openxmlformats.org/officeDocument/2006/relationships/hyperlink" Target="https://paperpile.com/c/XIHYZt/jQqe" TargetMode="External"/><Relationship Id="rId41" Type="http://schemas.openxmlformats.org/officeDocument/2006/relationships/hyperlink" Target="https://paperpile.com/c/XIHYZt/v3Hw+MNXu" TargetMode="External"/><Relationship Id="rId44" Type="http://schemas.openxmlformats.org/officeDocument/2006/relationships/hyperlink" Target="https://www.zotero.org/google-docs/?mugaWb" TargetMode="External"/><Relationship Id="rId194" Type="http://schemas.openxmlformats.org/officeDocument/2006/relationships/hyperlink" Target="http://paperpile.com/b/XIHYZt/0qJI" TargetMode="External"/><Relationship Id="rId43" Type="http://schemas.openxmlformats.org/officeDocument/2006/relationships/image" Target="media/image2.png"/><Relationship Id="rId193" Type="http://schemas.openxmlformats.org/officeDocument/2006/relationships/hyperlink" Target="http://paperpile.com/b/XIHYZt/0qJI" TargetMode="External"/><Relationship Id="rId46" Type="http://schemas.openxmlformats.org/officeDocument/2006/relationships/hyperlink" Target="https://paperpile.com/c/XIHYZt/NIH1+kOTT" TargetMode="External"/><Relationship Id="rId192" Type="http://schemas.openxmlformats.org/officeDocument/2006/relationships/hyperlink" Target="http://paperpile.com/b/XIHYZt/0qJI" TargetMode="External"/><Relationship Id="rId45" Type="http://schemas.openxmlformats.org/officeDocument/2006/relationships/image" Target="media/image1.png"/><Relationship Id="rId191" Type="http://schemas.openxmlformats.org/officeDocument/2006/relationships/hyperlink" Target="http://paperpile.com/b/XIHYZt/n6rD" TargetMode="External"/><Relationship Id="rId48" Type="http://schemas.openxmlformats.org/officeDocument/2006/relationships/hyperlink" Target="https://paperpile.com/c/XIHYZt/D766+ujda" TargetMode="External"/><Relationship Id="rId187" Type="http://schemas.openxmlformats.org/officeDocument/2006/relationships/hyperlink" Target="http://paperpile.com/b/XIHYZt/TLDA" TargetMode="External"/><Relationship Id="rId47" Type="http://schemas.openxmlformats.org/officeDocument/2006/relationships/hyperlink" Target="https://paperpile.com/c/XIHYZt/CfWq+RXl4" TargetMode="External"/><Relationship Id="rId186" Type="http://schemas.openxmlformats.org/officeDocument/2006/relationships/hyperlink" Target="http://paperpile.com/b/XIHYZt/TLDA" TargetMode="External"/><Relationship Id="rId185" Type="http://schemas.openxmlformats.org/officeDocument/2006/relationships/hyperlink" Target="http://paperpile.com/b/XIHYZt/TLDA" TargetMode="External"/><Relationship Id="rId49" Type="http://schemas.openxmlformats.org/officeDocument/2006/relationships/hyperlink" Target="https://paperpile.com/c/XIHYZt/xYcX" TargetMode="External"/><Relationship Id="rId184" Type="http://schemas.openxmlformats.org/officeDocument/2006/relationships/hyperlink" Target="http://paperpile.com/b/XIHYZt/TLDA" TargetMode="External"/><Relationship Id="rId189" Type="http://schemas.openxmlformats.org/officeDocument/2006/relationships/hyperlink" Target="http://paperpile.com/b/XIHYZt/n6rD" TargetMode="External"/><Relationship Id="rId188" Type="http://schemas.openxmlformats.org/officeDocument/2006/relationships/hyperlink" Target="http://paperpile.com/b/XIHYZt/TLDA" TargetMode="External"/><Relationship Id="rId31" Type="http://schemas.openxmlformats.org/officeDocument/2006/relationships/hyperlink" Target="https://paperpile.com/c/XIHYZt/LjuJ" TargetMode="External"/><Relationship Id="rId30" Type="http://schemas.openxmlformats.org/officeDocument/2006/relationships/hyperlink" Target="https://paperpile.com/c/XIHYZt/7ury+4whx" TargetMode="External"/><Relationship Id="rId33" Type="http://schemas.openxmlformats.org/officeDocument/2006/relationships/hyperlink" Target="https://paperpile.com/c/XIHYZt/44aM" TargetMode="External"/><Relationship Id="rId183" Type="http://schemas.openxmlformats.org/officeDocument/2006/relationships/hyperlink" Target="http://paperpile.com/b/XIHYZt/SfXD" TargetMode="External"/><Relationship Id="rId32" Type="http://schemas.openxmlformats.org/officeDocument/2006/relationships/hyperlink" Target="https://paperpile.com/c/XIHYZt/l1u0" TargetMode="External"/><Relationship Id="rId182" Type="http://schemas.openxmlformats.org/officeDocument/2006/relationships/hyperlink" Target="http://paperpile.com/b/XIHYZt/SfXD" TargetMode="External"/><Relationship Id="rId35" Type="http://schemas.openxmlformats.org/officeDocument/2006/relationships/hyperlink" Target="https://paperpile.com/c/XIHYZt/uq2q+lhyw" TargetMode="External"/><Relationship Id="rId181" Type="http://schemas.openxmlformats.org/officeDocument/2006/relationships/hyperlink" Target="http://paperpile.com/b/XIHYZt/SfXD" TargetMode="External"/><Relationship Id="rId34" Type="http://schemas.openxmlformats.org/officeDocument/2006/relationships/image" Target="media/image6.png"/><Relationship Id="rId180" Type="http://schemas.openxmlformats.org/officeDocument/2006/relationships/hyperlink" Target="http://paperpile.com/b/XIHYZt/bEQW" TargetMode="External"/><Relationship Id="rId37" Type="http://schemas.openxmlformats.org/officeDocument/2006/relationships/hyperlink" Target="https://paperpile.com/c/XIHYZt/Iqm1" TargetMode="External"/><Relationship Id="rId176" Type="http://schemas.openxmlformats.org/officeDocument/2006/relationships/hyperlink" Target="http://paperpile.com/b/XIHYZt/uq2q" TargetMode="External"/><Relationship Id="rId36" Type="http://schemas.openxmlformats.org/officeDocument/2006/relationships/image" Target="media/image7.png"/><Relationship Id="rId175" Type="http://schemas.openxmlformats.org/officeDocument/2006/relationships/hyperlink" Target="http://paperpile.com/b/XIHYZt/uq2q" TargetMode="External"/><Relationship Id="rId39" Type="http://schemas.openxmlformats.org/officeDocument/2006/relationships/hyperlink" Target="https://paperpile.com/c/XIHYZt/xYcX" TargetMode="External"/><Relationship Id="rId174" Type="http://schemas.openxmlformats.org/officeDocument/2006/relationships/hyperlink" Target="http://paperpile.com/b/XIHYZt/o4C9" TargetMode="External"/><Relationship Id="rId38" Type="http://schemas.openxmlformats.org/officeDocument/2006/relationships/image" Target="media/image5.png"/><Relationship Id="rId173" Type="http://schemas.openxmlformats.org/officeDocument/2006/relationships/hyperlink" Target="http://paperpile.com/b/XIHYZt/o4C9" TargetMode="External"/><Relationship Id="rId179" Type="http://schemas.openxmlformats.org/officeDocument/2006/relationships/hyperlink" Target="http://paperpile.com/b/XIHYZt/bEQW" TargetMode="External"/><Relationship Id="rId178" Type="http://schemas.openxmlformats.org/officeDocument/2006/relationships/hyperlink" Target="http://paperpile.com/b/XIHYZt/bEQW" TargetMode="External"/><Relationship Id="rId177" Type="http://schemas.openxmlformats.org/officeDocument/2006/relationships/hyperlink" Target="http://paperpile.com/b/XIHYZt/uq2q" TargetMode="External"/><Relationship Id="rId20" Type="http://schemas.openxmlformats.org/officeDocument/2006/relationships/hyperlink" Target="https://paperpile.com/c/XIHYZt/W6Jg" TargetMode="External"/><Relationship Id="rId22" Type="http://schemas.openxmlformats.org/officeDocument/2006/relationships/hyperlink" Target="https://paperpile.com/c/XIHYZt/am2C" TargetMode="External"/><Relationship Id="rId21" Type="http://schemas.openxmlformats.org/officeDocument/2006/relationships/hyperlink" Target="https://paperpile.com/c/XIHYZt/cgd9+ssjr" TargetMode="External"/><Relationship Id="rId24" Type="http://schemas.openxmlformats.org/officeDocument/2006/relationships/hyperlink" Target="https://paperpile.com/c/XIHYZt/iEpd+rxaE" TargetMode="External"/><Relationship Id="rId23" Type="http://schemas.openxmlformats.org/officeDocument/2006/relationships/hyperlink" Target="https://paperpile.com/c/XIHYZt/CfWq" TargetMode="External"/><Relationship Id="rId26" Type="http://schemas.openxmlformats.org/officeDocument/2006/relationships/hyperlink" Target="https://paperpile.com/c/XIHYZt/lrmh+SfXD" TargetMode="External"/><Relationship Id="rId25" Type="http://schemas.openxmlformats.org/officeDocument/2006/relationships/hyperlink" Target="https://paperpile.com/c/XIHYZt/bEQW+xYcX" TargetMode="External"/><Relationship Id="rId28" Type="http://schemas.openxmlformats.org/officeDocument/2006/relationships/hyperlink" Target="https://paperpile.com/c/XIHYZt/30qz+HhDb" TargetMode="External"/><Relationship Id="rId27" Type="http://schemas.openxmlformats.org/officeDocument/2006/relationships/hyperlink" Target="https://paperpile.com/c/XIHYZt/4whx" TargetMode="External"/><Relationship Id="rId29" Type="http://schemas.openxmlformats.org/officeDocument/2006/relationships/hyperlink" Target="https://paperpile.com/c/XIHYZt/YvoB+QHDd" TargetMode="External"/><Relationship Id="rId11" Type="http://schemas.openxmlformats.org/officeDocument/2006/relationships/hyperlink" Target="https://paperpile.com/c/XIHYZt/TLDA" TargetMode="External"/><Relationship Id="rId10" Type="http://schemas.openxmlformats.org/officeDocument/2006/relationships/hyperlink" Target="https://paperpile.com/c/XIHYZt/TLDA" TargetMode="External"/><Relationship Id="rId13" Type="http://schemas.openxmlformats.org/officeDocument/2006/relationships/hyperlink" Target="https://paperpile.com/c/XIHYZt/o4C9+UuU9" TargetMode="External"/><Relationship Id="rId12" Type="http://schemas.openxmlformats.org/officeDocument/2006/relationships/hyperlink" Target="https://paperpile.com/c/XIHYZt/TLDA" TargetMode="External"/><Relationship Id="rId15" Type="http://schemas.openxmlformats.org/officeDocument/2006/relationships/hyperlink" Target="https://paperpile.com/c/XIHYZt/OxAg" TargetMode="External"/><Relationship Id="rId198" Type="http://schemas.openxmlformats.org/officeDocument/2006/relationships/hyperlink" Target="http://paperpile.com/b/XIHYZt/BXdu" TargetMode="External"/><Relationship Id="rId14" Type="http://schemas.openxmlformats.org/officeDocument/2006/relationships/hyperlink" Target="https://paperpile.com/c/XIHYZt/8u0u+kOTT" TargetMode="External"/><Relationship Id="rId197" Type="http://schemas.openxmlformats.org/officeDocument/2006/relationships/hyperlink" Target="http://paperpile.com/b/XIHYZt/W6Jg" TargetMode="External"/><Relationship Id="rId17" Type="http://schemas.openxmlformats.org/officeDocument/2006/relationships/hyperlink" Target="https://paperpile.com/c/XIHYZt/NIH1" TargetMode="External"/><Relationship Id="rId196" Type="http://schemas.openxmlformats.org/officeDocument/2006/relationships/hyperlink" Target="http://paperpile.com/b/XIHYZt/W6Jg" TargetMode="External"/><Relationship Id="rId16" Type="http://schemas.openxmlformats.org/officeDocument/2006/relationships/hyperlink" Target="https://paperpile.com/c/XIHYZt/G2Xh" TargetMode="External"/><Relationship Id="rId195" Type="http://schemas.openxmlformats.org/officeDocument/2006/relationships/hyperlink" Target="http://paperpile.com/b/XIHYZt/W6Jg" TargetMode="External"/><Relationship Id="rId19" Type="http://schemas.openxmlformats.org/officeDocument/2006/relationships/hyperlink" Target="https://paperpile.com/c/XIHYZt/UuU9" TargetMode="External"/><Relationship Id="rId18" Type="http://schemas.openxmlformats.org/officeDocument/2006/relationships/hyperlink" Target="https://paperpile.com/c/XIHYZt/kOTT+lhyw" TargetMode="External"/><Relationship Id="rId199" Type="http://schemas.openxmlformats.org/officeDocument/2006/relationships/hyperlink" Target="http://paperpile.com/b/XIHYZt/BXdu" TargetMode="External"/><Relationship Id="rId84" Type="http://schemas.openxmlformats.org/officeDocument/2006/relationships/hyperlink" Target="http://paperpile.com/b/XIHYZt/OVwA" TargetMode="External"/><Relationship Id="rId83" Type="http://schemas.openxmlformats.org/officeDocument/2006/relationships/hyperlink" Target="https://github.com/elor77/PACMAD-Rhizome-Proteomics" TargetMode="External"/><Relationship Id="rId86" Type="http://schemas.openxmlformats.org/officeDocument/2006/relationships/hyperlink" Target="http://paperpile.com/b/XIHYZt/OVwA" TargetMode="External"/><Relationship Id="rId85" Type="http://schemas.openxmlformats.org/officeDocument/2006/relationships/hyperlink" Target="http://paperpile.com/b/XIHYZt/OVwA" TargetMode="External"/><Relationship Id="rId88" Type="http://schemas.openxmlformats.org/officeDocument/2006/relationships/hyperlink" Target="http://paperpile.com/b/XIHYZt/UuU9" TargetMode="External"/><Relationship Id="rId150" Type="http://schemas.openxmlformats.org/officeDocument/2006/relationships/hyperlink" Target="http://paperpile.com/b/XIHYZt/MNXu" TargetMode="External"/><Relationship Id="rId271" Type="http://schemas.openxmlformats.org/officeDocument/2006/relationships/hyperlink" Target="http://paperpile.com/b/XIHYZt/YvoB" TargetMode="External"/><Relationship Id="rId87" Type="http://schemas.openxmlformats.org/officeDocument/2006/relationships/hyperlink" Target="http://paperpile.com/b/XIHYZt/UuU9" TargetMode="External"/><Relationship Id="rId270" Type="http://schemas.openxmlformats.org/officeDocument/2006/relationships/hyperlink" Target="http://paperpile.com/b/XIHYZt/YvoB" TargetMode="External"/><Relationship Id="rId89" Type="http://schemas.openxmlformats.org/officeDocument/2006/relationships/hyperlink" Target="http://paperpile.com/b/XIHYZt/UuU9" TargetMode="External"/><Relationship Id="rId80" Type="http://schemas.openxmlformats.org/officeDocument/2006/relationships/hyperlink" Target="https://maizegdb.org/PanAnd_project" TargetMode="External"/><Relationship Id="rId82" Type="http://schemas.openxmlformats.org/officeDocument/2006/relationships/hyperlink" Target="https://data.jgi.doe.gov/" TargetMode="External"/><Relationship Id="rId81" Type="http://schemas.openxmlformats.org/officeDocument/2006/relationships/hyperlink" Target="https://paperpile.com/c/XIHYZt/vB5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XIHYZt/MNXu" TargetMode="External"/><Relationship Id="rId4" Type="http://schemas.openxmlformats.org/officeDocument/2006/relationships/numbering" Target="numbering.xml"/><Relationship Id="rId148" Type="http://schemas.openxmlformats.org/officeDocument/2006/relationships/hyperlink" Target="http://paperpile.com/b/XIHYZt/MNXu" TargetMode="External"/><Relationship Id="rId269" Type="http://schemas.openxmlformats.org/officeDocument/2006/relationships/hyperlink" Target="http://paperpile.com/b/XIHYZt/P5ee" TargetMode="External"/><Relationship Id="rId9" Type="http://schemas.openxmlformats.org/officeDocument/2006/relationships/hyperlink" Target="https://paperpile.com/c/XIHYZt/TLDA" TargetMode="External"/><Relationship Id="rId143" Type="http://schemas.openxmlformats.org/officeDocument/2006/relationships/hyperlink" Target="http://paperpile.com/b/XIHYZt/v3Hw" TargetMode="External"/><Relationship Id="rId264" Type="http://schemas.openxmlformats.org/officeDocument/2006/relationships/hyperlink" Target="http://paperpile.com/b/XIHYZt/rxaE" TargetMode="External"/><Relationship Id="rId142" Type="http://schemas.openxmlformats.org/officeDocument/2006/relationships/hyperlink" Target="http://paperpile.com/b/XIHYZt/v3Hw" TargetMode="External"/><Relationship Id="rId263" Type="http://schemas.openxmlformats.org/officeDocument/2006/relationships/hyperlink" Target="http://paperpile.com/b/XIHYZt/rxaE" TargetMode="External"/><Relationship Id="rId141" Type="http://schemas.openxmlformats.org/officeDocument/2006/relationships/hyperlink" Target="http://paperpile.com/b/XIHYZt/hgVs" TargetMode="External"/><Relationship Id="rId262" Type="http://schemas.openxmlformats.org/officeDocument/2006/relationships/hyperlink" Target="http://paperpile.com/b/XIHYZt/rxaE" TargetMode="External"/><Relationship Id="rId140" Type="http://schemas.openxmlformats.org/officeDocument/2006/relationships/hyperlink" Target="http://paperpile.com/b/XIHYZt/vB5A" TargetMode="External"/><Relationship Id="rId261" Type="http://schemas.openxmlformats.org/officeDocument/2006/relationships/hyperlink" Target="http://paperpile.com/b/XIHYZt/ZQJT" TargetMode="External"/><Relationship Id="rId5" Type="http://schemas.openxmlformats.org/officeDocument/2006/relationships/styles" Target="styles.xml"/><Relationship Id="rId147" Type="http://schemas.openxmlformats.org/officeDocument/2006/relationships/hyperlink" Target="http://paperpile.com/b/XIHYZt/G2Xh" TargetMode="External"/><Relationship Id="rId268" Type="http://schemas.openxmlformats.org/officeDocument/2006/relationships/hyperlink" Target="http://paperpile.com/b/XIHYZt/P5ee" TargetMode="External"/><Relationship Id="rId6" Type="http://schemas.openxmlformats.org/officeDocument/2006/relationships/hyperlink" Target="mailto:eladoren@volcani.agri.gov.il" TargetMode="External"/><Relationship Id="rId146" Type="http://schemas.openxmlformats.org/officeDocument/2006/relationships/hyperlink" Target="http://paperpile.com/b/XIHYZt/v3Hw" TargetMode="External"/><Relationship Id="rId267" Type="http://schemas.openxmlformats.org/officeDocument/2006/relationships/hyperlink" Target="http://paperpile.com/b/XIHYZt/P5ee" TargetMode="External"/><Relationship Id="rId7" Type="http://schemas.openxmlformats.org/officeDocument/2006/relationships/hyperlink" Target="mailto:mcr72@cornell.edu" TargetMode="External"/><Relationship Id="rId145" Type="http://schemas.openxmlformats.org/officeDocument/2006/relationships/hyperlink" Target="http://paperpile.com/b/XIHYZt/v3Hw" TargetMode="External"/><Relationship Id="rId266" Type="http://schemas.openxmlformats.org/officeDocument/2006/relationships/hyperlink" Target="http://paperpile.com/b/XIHYZt/rxaE" TargetMode="External"/><Relationship Id="rId8" Type="http://schemas.openxmlformats.org/officeDocument/2006/relationships/hyperlink" Target="https://academic.oup.com/plphys/pages/General-Instructions" TargetMode="External"/><Relationship Id="rId144" Type="http://schemas.openxmlformats.org/officeDocument/2006/relationships/hyperlink" Target="http://paperpile.com/b/XIHYZt/v3Hw" TargetMode="External"/><Relationship Id="rId265" Type="http://schemas.openxmlformats.org/officeDocument/2006/relationships/hyperlink" Target="http://paperpile.com/b/XIHYZt/rxaE" TargetMode="External"/><Relationship Id="rId73" Type="http://schemas.openxmlformats.org/officeDocument/2006/relationships/hyperlink" Target="https://paperpile.com/c/XIHYZt/4X3U" TargetMode="External"/><Relationship Id="rId72" Type="http://schemas.openxmlformats.org/officeDocument/2006/relationships/hyperlink" Target="https://paperpile.com/c/XIHYZt/ZQJT" TargetMode="External"/><Relationship Id="rId75" Type="http://schemas.openxmlformats.org/officeDocument/2006/relationships/hyperlink" Target="https://paperpile.com/c/XIHYZt/H26M" TargetMode="External"/><Relationship Id="rId74" Type="http://schemas.openxmlformats.org/officeDocument/2006/relationships/hyperlink" Target="https://paperpile.com/c/XIHYZt/eEtw" TargetMode="External"/><Relationship Id="rId77" Type="http://schemas.openxmlformats.org/officeDocument/2006/relationships/hyperlink" Target="https://paperpile.com/c/XIHYZt/BXdu" TargetMode="External"/><Relationship Id="rId260" Type="http://schemas.openxmlformats.org/officeDocument/2006/relationships/hyperlink" Target="http://paperpile.com/b/XIHYZt/ZQJT" TargetMode="External"/><Relationship Id="rId76" Type="http://schemas.openxmlformats.org/officeDocument/2006/relationships/hyperlink" Target="https://paperpile.com/c/XIHYZt/V18u" TargetMode="External"/><Relationship Id="rId79" Type="http://schemas.openxmlformats.org/officeDocument/2006/relationships/hyperlink" Target="https://paperpile.com/c/XIHYZt/Jt05" TargetMode="External"/><Relationship Id="rId78" Type="http://schemas.openxmlformats.org/officeDocument/2006/relationships/hyperlink" Target="https://www.ncbi.nlm.nih.gov/bioproject/" TargetMode="External"/><Relationship Id="rId71" Type="http://schemas.openxmlformats.org/officeDocument/2006/relationships/hyperlink" Target="https://paperpile.com/c/XIHYZt/ZQJT" TargetMode="External"/><Relationship Id="rId70" Type="http://schemas.openxmlformats.org/officeDocument/2006/relationships/image" Target="media/image3.png"/><Relationship Id="rId139" Type="http://schemas.openxmlformats.org/officeDocument/2006/relationships/hyperlink" Target="http://paperpile.com/b/XIHYZt/vB5A" TargetMode="External"/><Relationship Id="rId138" Type="http://schemas.openxmlformats.org/officeDocument/2006/relationships/hyperlink" Target="http://paperpile.com/b/XIHYZt/vB5A" TargetMode="External"/><Relationship Id="rId259" Type="http://schemas.openxmlformats.org/officeDocument/2006/relationships/hyperlink" Target="http://paperpile.com/b/XIHYZt/ZQJT" TargetMode="External"/><Relationship Id="rId137" Type="http://schemas.openxmlformats.org/officeDocument/2006/relationships/hyperlink" Target="http://paperpile.com/b/XIHYZt/RXl4" TargetMode="External"/><Relationship Id="rId258" Type="http://schemas.openxmlformats.org/officeDocument/2006/relationships/hyperlink" Target="http://paperpile.com/b/XIHYZt/4whx" TargetMode="External"/><Relationship Id="rId132" Type="http://schemas.openxmlformats.org/officeDocument/2006/relationships/hyperlink" Target="http://paperpile.com/b/XIHYZt/4X3U" TargetMode="External"/><Relationship Id="rId253" Type="http://schemas.openxmlformats.org/officeDocument/2006/relationships/hyperlink" Target="http://paperpile.com/b/XIHYZt/HhDb" TargetMode="External"/><Relationship Id="rId131" Type="http://schemas.openxmlformats.org/officeDocument/2006/relationships/hyperlink" Target="http://paperpile.com/b/XIHYZt/kOTT" TargetMode="External"/><Relationship Id="rId252" Type="http://schemas.openxmlformats.org/officeDocument/2006/relationships/hyperlink" Target="http://paperpile.com/b/XIHYZt/HhDb" TargetMode="External"/><Relationship Id="rId130" Type="http://schemas.openxmlformats.org/officeDocument/2006/relationships/hyperlink" Target="http://paperpile.com/b/XIHYZt/kOTT" TargetMode="External"/><Relationship Id="rId251" Type="http://schemas.openxmlformats.org/officeDocument/2006/relationships/hyperlink" Target="http://paperpile.com/b/XIHYZt/Jt05" TargetMode="External"/><Relationship Id="rId250" Type="http://schemas.openxmlformats.org/officeDocument/2006/relationships/hyperlink" Target="http://paperpile.com/b/XIHYZt/Jt05" TargetMode="External"/><Relationship Id="rId136" Type="http://schemas.openxmlformats.org/officeDocument/2006/relationships/hyperlink" Target="http://paperpile.com/b/XIHYZt/RXl4" TargetMode="External"/><Relationship Id="rId257" Type="http://schemas.openxmlformats.org/officeDocument/2006/relationships/hyperlink" Target="http://paperpile.com/b/XIHYZt/4whx" TargetMode="External"/><Relationship Id="rId135" Type="http://schemas.openxmlformats.org/officeDocument/2006/relationships/hyperlink" Target="http://paperpile.com/b/XIHYZt/RXl4" TargetMode="External"/><Relationship Id="rId256" Type="http://schemas.openxmlformats.org/officeDocument/2006/relationships/hyperlink" Target="http://paperpile.com/b/XIHYZt/4whx" TargetMode="External"/><Relationship Id="rId134" Type="http://schemas.openxmlformats.org/officeDocument/2006/relationships/hyperlink" Target="http://paperpile.com/b/XIHYZt/4X3U" TargetMode="External"/><Relationship Id="rId255" Type="http://schemas.openxmlformats.org/officeDocument/2006/relationships/hyperlink" Target="http://dx.doi.org/10.1101/2024.08.26.609807" TargetMode="External"/><Relationship Id="rId133" Type="http://schemas.openxmlformats.org/officeDocument/2006/relationships/hyperlink" Target="http://paperpile.com/b/XIHYZt/4X3U" TargetMode="External"/><Relationship Id="rId254" Type="http://schemas.openxmlformats.org/officeDocument/2006/relationships/hyperlink" Target="http://paperpile.com/b/XIHYZt/HhDb" TargetMode="External"/><Relationship Id="rId62" Type="http://schemas.openxmlformats.org/officeDocument/2006/relationships/hyperlink" Target="https://paperpile.com/c/XIHYZt/GqC2" TargetMode="External"/><Relationship Id="rId61" Type="http://schemas.openxmlformats.org/officeDocument/2006/relationships/hyperlink" Target="https://paperpile.com/c/XIHYZt/Am1I" TargetMode="External"/><Relationship Id="rId64" Type="http://schemas.openxmlformats.org/officeDocument/2006/relationships/hyperlink" Target="https://github.com/elor77/PACMAD-Rhizome-Proteomics" TargetMode="External"/><Relationship Id="rId63" Type="http://schemas.openxmlformats.org/officeDocument/2006/relationships/hyperlink" Target="https://paperpile.com/c/XIHYZt/y4nB" TargetMode="External"/><Relationship Id="rId66" Type="http://schemas.openxmlformats.org/officeDocument/2006/relationships/hyperlink" Target="https://paperpile.com/c/XIHYZt/qBbs" TargetMode="External"/><Relationship Id="rId172" Type="http://schemas.openxmlformats.org/officeDocument/2006/relationships/hyperlink" Target="http://paperpile.com/b/XIHYZt/o4C9" TargetMode="External"/><Relationship Id="rId65" Type="http://schemas.openxmlformats.org/officeDocument/2006/relationships/hyperlink" Target="https://paperpile.com/c/XIHYZt/Iqm1" TargetMode="External"/><Relationship Id="rId171" Type="http://schemas.openxmlformats.org/officeDocument/2006/relationships/hyperlink" Target="http://paperpile.com/b/XIHYZt/H26M" TargetMode="External"/><Relationship Id="rId68" Type="http://schemas.openxmlformats.org/officeDocument/2006/relationships/hyperlink" Target="https://paperpile.com/c/XIHYZt/xYcX" TargetMode="External"/><Relationship Id="rId170" Type="http://schemas.openxmlformats.org/officeDocument/2006/relationships/hyperlink" Target="http://paperpile.com/b/XIHYZt/H26M" TargetMode="External"/><Relationship Id="rId67" Type="http://schemas.openxmlformats.org/officeDocument/2006/relationships/hyperlink" Target="https://paperpile.com/c/XIHYZt/XZb0" TargetMode="External"/><Relationship Id="rId60" Type="http://schemas.openxmlformats.org/officeDocument/2006/relationships/hyperlink" Target="https://paperpile.com/c/XIHYZt/lrmh" TargetMode="External"/><Relationship Id="rId165" Type="http://schemas.openxmlformats.org/officeDocument/2006/relationships/hyperlink" Target="http://paperpile.com/b/XIHYZt/QHDd" TargetMode="External"/><Relationship Id="rId69" Type="http://schemas.openxmlformats.org/officeDocument/2006/relationships/hyperlink" Target="https://paperpile.com/c/XIHYZt/hgVs+NIH1+n6rD" TargetMode="External"/><Relationship Id="rId164" Type="http://schemas.openxmlformats.org/officeDocument/2006/relationships/hyperlink" Target="http://paperpile.com/b/XIHYZt/QHDd" TargetMode="External"/><Relationship Id="rId163" Type="http://schemas.openxmlformats.org/officeDocument/2006/relationships/hyperlink" Target="http://paperpile.com/b/XIHYZt/QHDd" TargetMode="External"/><Relationship Id="rId162" Type="http://schemas.openxmlformats.org/officeDocument/2006/relationships/hyperlink" Target="http://paperpile.com/b/XIHYZt/Am1I" TargetMode="External"/><Relationship Id="rId169" Type="http://schemas.openxmlformats.org/officeDocument/2006/relationships/hyperlink" Target="http://paperpile.com/b/XIHYZt/H26M" TargetMode="External"/><Relationship Id="rId168" Type="http://schemas.openxmlformats.org/officeDocument/2006/relationships/hyperlink" Target="http://paperpile.com/b/XIHYZt/7ury" TargetMode="External"/><Relationship Id="rId167" Type="http://schemas.openxmlformats.org/officeDocument/2006/relationships/hyperlink" Target="http://paperpile.com/b/XIHYZt/7ury" TargetMode="External"/><Relationship Id="rId166" Type="http://schemas.openxmlformats.org/officeDocument/2006/relationships/hyperlink" Target="http://paperpile.com/b/XIHYZt/7ury" TargetMode="External"/><Relationship Id="rId51" Type="http://schemas.openxmlformats.org/officeDocument/2006/relationships/hyperlink" Target="https://paperpile.com/c/XIHYZt/kOTT" TargetMode="External"/><Relationship Id="rId50" Type="http://schemas.openxmlformats.org/officeDocument/2006/relationships/hyperlink" Target="https://paperpile.com/c/XIHYZt/ssjr+SfH5" TargetMode="External"/><Relationship Id="rId53" Type="http://schemas.openxmlformats.org/officeDocument/2006/relationships/hyperlink" Target="https://paperpile.com/c/XIHYZt/OVwA" TargetMode="External"/><Relationship Id="rId52" Type="http://schemas.openxmlformats.org/officeDocument/2006/relationships/hyperlink" Target="https://paperpile.com/c/XIHYZt/GqC2" TargetMode="External"/><Relationship Id="rId55" Type="http://schemas.openxmlformats.org/officeDocument/2006/relationships/hyperlink" Target="https://paperpile.com/c/XIHYZt/lqjH+CqKu" TargetMode="External"/><Relationship Id="rId161" Type="http://schemas.openxmlformats.org/officeDocument/2006/relationships/hyperlink" Target="http://paperpile.com/b/XIHYZt/Am1I" TargetMode="External"/><Relationship Id="rId54" Type="http://schemas.openxmlformats.org/officeDocument/2006/relationships/hyperlink" Target="https://paperpile.com/c/XIHYZt/0qJI" TargetMode="External"/><Relationship Id="rId160" Type="http://schemas.openxmlformats.org/officeDocument/2006/relationships/hyperlink" Target="http://paperpile.com/b/XIHYZt/Am1I" TargetMode="External"/><Relationship Id="rId57" Type="http://schemas.openxmlformats.org/officeDocument/2006/relationships/hyperlink" Target="https://paperpile.com/c/XIHYZt/knKB+GAz8" TargetMode="External"/><Relationship Id="rId56" Type="http://schemas.openxmlformats.org/officeDocument/2006/relationships/hyperlink" Target="https://paperpile.com/c/XIHYZt/LrhB" TargetMode="External"/><Relationship Id="rId159" Type="http://schemas.openxmlformats.org/officeDocument/2006/relationships/hyperlink" Target="http://paperpile.com/b/XIHYZt/lqjH" TargetMode="External"/><Relationship Id="rId59" Type="http://schemas.openxmlformats.org/officeDocument/2006/relationships/hyperlink" Target="https://paperpile.com/c/XIHYZt/cgd9" TargetMode="External"/><Relationship Id="rId154" Type="http://schemas.openxmlformats.org/officeDocument/2006/relationships/hyperlink" Target="http://paperpile.com/b/XIHYZt/knKB" TargetMode="External"/><Relationship Id="rId58" Type="http://schemas.openxmlformats.org/officeDocument/2006/relationships/hyperlink" Target="https://paperpile.com/c/XIHYZt/MNXu+P5ee+v3Hw" TargetMode="External"/><Relationship Id="rId153" Type="http://schemas.openxmlformats.org/officeDocument/2006/relationships/hyperlink" Target="http://paperpile.com/b/XIHYZt/am2C" TargetMode="External"/><Relationship Id="rId152" Type="http://schemas.openxmlformats.org/officeDocument/2006/relationships/hyperlink" Target="http://paperpile.com/b/XIHYZt/am2C" TargetMode="External"/><Relationship Id="rId151" Type="http://schemas.openxmlformats.org/officeDocument/2006/relationships/hyperlink" Target="http://paperpile.com/b/XIHYZt/am2C" TargetMode="External"/><Relationship Id="rId272" Type="http://schemas.openxmlformats.org/officeDocument/2006/relationships/hyperlink" Target="http://paperpile.com/b/XIHYZt/YvoB" TargetMode="External"/><Relationship Id="rId158" Type="http://schemas.openxmlformats.org/officeDocument/2006/relationships/hyperlink" Target="http://paperpile.com/b/XIHYZt/lqjH" TargetMode="External"/><Relationship Id="rId157" Type="http://schemas.openxmlformats.org/officeDocument/2006/relationships/hyperlink" Target="http://paperpile.com/b/XIHYZt/lqjH" TargetMode="External"/><Relationship Id="rId156" Type="http://schemas.openxmlformats.org/officeDocument/2006/relationships/hyperlink" Target="http://paperpile.com/b/XIHYZt/knKB" TargetMode="External"/><Relationship Id="rId155" Type="http://schemas.openxmlformats.org/officeDocument/2006/relationships/hyperlink" Target="http://paperpile.com/b/XIHYZt/knKB" TargetMode="External"/><Relationship Id="rId107" Type="http://schemas.openxmlformats.org/officeDocument/2006/relationships/hyperlink" Target="http://paperpile.com/b/XIHYZt/OxAg" TargetMode="External"/><Relationship Id="rId228" Type="http://schemas.openxmlformats.org/officeDocument/2006/relationships/hyperlink" Target="http://paperpile.com/b/XIHYZt/lhyw" TargetMode="External"/><Relationship Id="rId106" Type="http://schemas.openxmlformats.org/officeDocument/2006/relationships/hyperlink" Target="http://paperpile.com/b/XIHYZt/OxAg" TargetMode="External"/><Relationship Id="rId227" Type="http://schemas.openxmlformats.org/officeDocument/2006/relationships/hyperlink" Target="http://paperpile.com/b/XIHYZt/GAz8" TargetMode="External"/><Relationship Id="rId105" Type="http://schemas.openxmlformats.org/officeDocument/2006/relationships/hyperlink" Target="http://paperpile.com/b/XIHYZt/OxAg" TargetMode="External"/><Relationship Id="rId226" Type="http://schemas.openxmlformats.org/officeDocument/2006/relationships/hyperlink" Target="http://paperpile.com/b/XIHYZt/GAz8" TargetMode="External"/><Relationship Id="rId104" Type="http://schemas.openxmlformats.org/officeDocument/2006/relationships/hyperlink" Target="http://paperpile.com/b/XIHYZt/qBbs" TargetMode="External"/><Relationship Id="rId225" Type="http://schemas.openxmlformats.org/officeDocument/2006/relationships/hyperlink" Target="http://paperpile.com/b/XIHYZt/GAz8" TargetMode="External"/><Relationship Id="rId109" Type="http://schemas.openxmlformats.org/officeDocument/2006/relationships/hyperlink" Target="http://paperpile.com/b/XIHYZt/44aM" TargetMode="External"/><Relationship Id="rId108" Type="http://schemas.openxmlformats.org/officeDocument/2006/relationships/hyperlink" Target="http://paperpile.com/b/XIHYZt/44aM" TargetMode="External"/><Relationship Id="rId229" Type="http://schemas.openxmlformats.org/officeDocument/2006/relationships/hyperlink" Target="http://paperpile.com/b/XIHYZt/lhyw" TargetMode="External"/><Relationship Id="rId220" Type="http://schemas.openxmlformats.org/officeDocument/2006/relationships/hyperlink" Target="http://paperpile.com/b/XIHYZt/NIH1" TargetMode="External"/><Relationship Id="rId103" Type="http://schemas.openxmlformats.org/officeDocument/2006/relationships/hyperlink" Target="http://paperpile.com/b/XIHYZt/qBbs" TargetMode="External"/><Relationship Id="rId224" Type="http://schemas.openxmlformats.org/officeDocument/2006/relationships/hyperlink" Target="http://dx.doi.org/10.1002/9781119312994.apr0739" TargetMode="External"/><Relationship Id="rId102" Type="http://schemas.openxmlformats.org/officeDocument/2006/relationships/hyperlink" Target="http://paperpile.com/b/XIHYZt/qBbs" TargetMode="External"/><Relationship Id="rId223" Type="http://schemas.openxmlformats.org/officeDocument/2006/relationships/hyperlink" Target="http://paperpile.com/b/XIHYZt/NIH1" TargetMode="External"/><Relationship Id="rId101" Type="http://schemas.openxmlformats.org/officeDocument/2006/relationships/hyperlink" Target="http://paperpile.com/b/XIHYZt/eEtw" TargetMode="External"/><Relationship Id="rId222" Type="http://schemas.openxmlformats.org/officeDocument/2006/relationships/hyperlink" Target="http://paperpile.com/b/XIHYZt/NIH1" TargetMode="External"/><Relationship Id="rId100" Type="http://schemas.openxmlformats.org/officeDocument/2006/relationships/hyperlink" Target="http://paperpile.com/b/XIHYZt/eEtw" TargetMode="External"/><Relationship Id="rId221" Type="http://schemas.openxmlformats.org/officeDocument/2006/relationships/hyperlink" Target="http://paperpile.com/b/XIHYZt/NIH1" TargetMode="External"/><Relationship Id="rId217" Type="http://schemas.openxmlformats.org/officeDocument/2006/relationships/hyperlink" Target="http://paperpile.com/b/XIHYZt/ujda" TargetMode="External"/><Relationship Id="rId216" Type="http://schemas.openxmlformats.org/officeDocument/2006/relationships/hyperlink" Target="http://paperpile.com/b/XIHYZt/ujda" TargetMode="External"/><Relationship Id="rId215" Type="http://schemas.openxmlformats.org/officeDocument/2006/relationships/hyperlink" Target="http://paperpile.com/b/XIHYZt/GqC2" TargetMode="External"/><Relationship Id="rId214" Type="http://schemas.openxmlformats.org/officeDocument/2006/relationships/hyperlink" Target="http://paperpile.com/b/XIHYZt/GqC2" TargetMode="External"/><Relationship Id="rId219" Type="http://schemas.openxmlformats.org/officeDocument/2006/relationships/hyperlink" Target="http://paperpile.com/b/XIHYZt/NIH1" TargetMode="External"/><Relationship Id="rId218" Type="http://schemas.openxmlformats.org/officeDocument/2006/relationships/hyperlink" Target="http://paperpile.com/b/XIHYZt/ujda" TargetMode="External"/><Relationship Id="rId213" Type="http://schemas.openxmlformats.org/officeDocument/2006/relationships/hyperlink" Target="http://paperpile.com/b/XIHYZt/GqC2" TargetMode="External"/><Relationship Id="rId212" Type="http://schemas.openxmlformats.org/officeDocument/2006/relationships/hyperlink" Target="http://paperpile.com/b/XIHYZt/V18u" TargetMode="External"/><Relationship Id="rId211" Type="http://schemas.openxmlformats.org/officeDocument/2006/relationships/hyperlink" Target="http://paperpile.com/b/XIHYZt/V18u" TargetMode="External"/><Relationship Id="rId210" Type="http://schemas.openxmlformats.org/officeDocument/2006/relationships/hyperlink" Target="http://paperpile.com/b/XIHYZt/V18u" TargetMode="External"/><Relationship Id="rId129" Type="http://schemas.openxmlformats.org/officeDocument/2006/relationships/hyperlink" Target="http://paperpile.com/b/XIHYZt/kOTT" TargetMode="External"/><Relationship Id="rId128" Type="http://schemas.openxmlformats.org/officeDocument/2006/relationships/hyperlink" Target="http://paperpile.com/b/XIHYZt/y4nB" TargetMode="External"/><Relationship Id="rId249" Type="http://schemas.openxmlformats.org/officeDocument/2006/relationships/hyperlink" Target="http://paperpile.com/b/XIHYZt/Jt05" TargetMode="External"/><Relationship Id="rId127" Type="http://schemas.openxmlformats.org/officeDocument/2006/relationships/hyperlink" Target="http://paperpile.com/b/XIHYZt/y4nB" TargetMode="External"/><Relationship Id="rId248" Type="http://schemas.openxmlformats.org/officeDocument/2006/relationships/hyperlink" Target="http://paperpile.com/b/XIHYZt/LjuJ" TargetMode="External"/><Relationship Id="rId126" Type="http://schemas.openxmlformats.org/officeDocument/2006/relationships/hyperlink" Target="http://paperpile.com/b/XIHYZt/y4nB" TargetMode="External"/><Relationship Id="rId247" Type="http://schemas.openxmlformats.org/officeDocument/2006/relationships/hyperlink" Target="http://paperpile.com/b/XIHYZt/LjuJ" TargetMode="External"/><Relationship Id="rId121" Type="http://schemas.openxmlformats.org/officeDocument/2006/relationships/hyperlink" Target="http://paperpile.com/b/XIHYZt/LrhB" TargetMode="External"/><Relationship Id="rId242" Type="http://schemas.openxmlformats.org/officeDocument/2006/relationships/hyperlink" Target="http://paperpile.com/b/XIHYZt/lrmh" TargetMode="External"/><Relationship Id="rId120" Type="http://schemas.openxmlformats.org/officeDocument/2006/relationships/hyperlink" Target="http://paperpile.com/b/XIHYZt/LrhB" TargetMode="External"/><Relationship Id="rId241" Type="http://schemas.openxmlformats.org/officeDocument/2006/relationships/hyperlink" Target="http://paperpile.com/b/XIHYZt/lrmh" TargetMode="External"/><Relationship Id="rId240" Type="http://schemas.openxmlformats.org/officeDocument/2006/relationships/hyperlink" Target="http://paperpile.com/b/XIHYZt/lrmh" TargetMode="External"/><Relationship Id="rId125" Type="http://schemas.openxmlformats.org/officeDocument/2006/relationships/hyperlink" Target="http://paperpile.com/b/XIHYZt/Iqm1" TargetMode="External"/><Relationship Id="rId246" Type="http://schemas.openxmlformats.org/officeDocument/2006/relationships/hyperlink" Target="http://paperpile.com/b/XIHYZt/LjuJ" TargetMode="External"/><Relationship Id="rId124" Type="http://schemas.openxmlformats.org/officeDocument/2006/relationships/hyperlink" Target="http://paperpile.com/b/XIHYZt/Iqm1" TargetMode="External"/><Relationship Id="rId245" Type="http://schemas.openxmlformats.org/officeDocument/2006/relationships/hyperlink" Target="http://paperpile.com/b/XIHYZt/XZb0" TargetMode="External"/><Relationship Id="rId123" Type="http://schemas.openxmlformats.org/officeDocument/2006/relationships/hyperlink" Target="http://paperpile.com/b/XIHYZt/Iqm1" TargetMode="External"/><Relationship Id="rId244" Type="http://schemas.openxmlformats.org/officeDocument/2006/relationships/hyperlink" Target="http://paperpile.com/b/XIHYZt/XZb0" TargetMode="External"/><Relationship Id="rId122" Type="http://schemas.openxmlformats.org/officeDocument/2006/relationships/hyperlink" Target="http://paperpile.com/b/XIHYZt/LrhB" TargetMode="External"/><Relationship Id="rId243" Type="http://schemas.openxmlformats.org/officeDocument/2006/relationships/hyperlink" Target="http://paperpile.com/b/XIHYZt/XZb0" TargetMode="External"/><Relationship Id="rId95" Type="http://schemas.openxmlformats.org/officeDocument/2006/relationships/hyperlink" Target="http://paperpile.com/b/XIHYZt/xYcX" TargetMode="External"/><Relationship Id="rId94" Type="http://schemas.openxmlformats.org/officeDocument/2006/relationships/hyperlink" Target="http://paperpile.com/b/XIHYZt/xYcX" TargetMode="External"/><Relationship Id="rId97" Type="http://schemas.openxmlformats.org/officeDocument/2006/relationships/hyperlink" Target="http://paperpile.com/b/XIHYZt/D766" TargetMode="External"/><Relationship Id="rId96" Type="http://schemas.openxmlformats.org/officeDocument/2006/relationships/hyperlink" Target="http://paperpile.com/b/XIHYZt/D766" TargetMode="External"/><Relationship Id="rId99" Type="http://schemas.openxmlformats.org/officeDocument/2006/relationships/hyperlink" Target="http://paperpile.com/b/XIHYZt/eEtw" TargetMode="External"/><Relationship Id="rId98" Type="http://schemas.openxmlformats.org/officeDocument/2006/relationships/hyperlink" Target="http://paperpile.com/b/XIHYZt/D766" TargetMode="External"/><Relationship Id="rId91" Type="http://schemas.openxmlformats.org/officeDocument/2006/relationships/hyperlink" Target="http://paperpile.com/b/XIHYZt/ssjr" TargetMode="External"/><Relationship Id="rId90" Type="http://schemas.openxmlformats.org/officeDocument/2006/relationships/hyperlink" Target="http://paperpile.com/b/XIHYZt/ssjr" TargetMode="External"/><Relationship Id="rId93" Type="http://schemas.openxmlformats.org/officeDocument/2006/relationships/hyperlink" Target="http://paperpile.com/b/XIHYZt/xYcX" TargetMode="External"/><Relationship Id="rId92" Type="http://schemas.openxmlformats.org/officeDocument/2006/relationships/hyperlink" Target="http://paperpile.com/b/XIHYZt/ssjr" TargetMode="External"/><Relationship Id="rId118" Type="http://schemas.openxmlformats.org/officeDocument/2006/relationships/hyperlink" Target="http://paperpile.com/b/XIHYZt/l1u0" TargetMode="External"/><Relationship Id="rId239" Type="http://schemas.openxmlformats.org/officeDocument/2006/relationships/hyperlink" Target="http://paperpile.com/b/XIHYZt/jQqe" TargetMode="External"/><Relationship Id="rId117" Type="http://schemas.openxmlformats.org/officeDocument/2006/relationships/hyperlink" Target="http://paperpile.com/b/XIHYZt/l1u0" TargetMode="External"/><Relationship Id="rId238" Type="http://schemas.openxmlformats.org/officeDocument/2006/relationships/hyperlink" Target="http://paperpile.com/b/XIHYZt/jQqe" TargetMode="External"/><Relationship Id="rId116" Type="http://schemas.openxmlformats.org/officeDocument/2006/relationships/hyperlink" Target="http://paperpile.com/b/XIHYZt/cgd9" TargetMode="External"/><Relationship Id="rId237" Type="http://schemas.openxmlformats.org/officeDocument/2006/relationships/hyperlink" Target="http://paperpile.com/b/XIHYZt/jQqe" TargetMode="External"/><Relationship Id="rId115" Type="http://schemas.openxmlformats.org/officeDocument/2006/relationships/hyperlink" Target="http://paperpile.com/b/XIHYZt/cgd9" TargetMode="External"/><Relationship Id="rId236" Type="http://schemas.openxmlformats.org/officeDocument/2006/relationships/hyperlink" Target="http://paperpile.com/b/XIHYZt/CfWq" TargetMode="External"/><Relationship Id="rId119" Type="http://schemas.openxmlformats.org/officeDocument/2006/relationships/hyperlink" Target="http://paperpile.com/b/XIHYZt/l1u0" TargetMode="External"/><Relationship Id="rId110" Type="http://schemas.openxmlformats.org/officeDocument/2006/relationships/hyperlink" Target="http://paperpile.com/b/XIHYZt/44aM" TargetMode="External"/><Relationship Id="rId231" Type="http://schemas.openxmlformats.org/officeDocument/2006/relationships/hyperlink" Target="http://paperpile.com/b/XIHYZt/SfH5" TargetMode="External"/><Relationship Id="rId230" Type="http://schemas.openxmlformats.org/officeDocument/2006/relationships/hyperlink" Target="http://paperpile.com/b/XIHYZt/lhyw" TargetMode="External"/><Relationship Id="rId114" Type="http://schemas.openxmlformats.org/officeDocument/2006/relationships/hyperlink" Target="http://paperpile.com/b/XIHYZt/cgd9" TargetMode="External"/><Relationship Id="rId235" Type="http://schemas.openxmlformats.org/officeDocument/2006/relationships/hyperlink" Target="http://paperpile.com/b/XIHYZt/CfWq" TargetMode="External"/><Relationship Id="rId113" Type="http://schemas.openxmlformats.org/officeDocument/2006/relationships/hyperlink" Target="http://paperpile.com/b/XIHYZt/CqKu" TargetMode="External"/><Relationship Id="rId234" Type="http://schemas.openxmlformats.org/officeDocument/2006/relationships/hyperlink" Target="http://paperpile.com/b/XIHYZt/CfWq" TargetMode="External"/><Relationship Id="rId112" Type="http://schemas.openxmlformats.org/officeDocument/2006/relationships/hyperlink" Target="http://paperpile.com/b/XIHYZt/CqKu" TargetMode="External"/><Relationship Id="rId233" Type="http://schemas.openxmlformats.org/officeDocument/2006/relationships/hyperlink" Target="http://paperpile.com/b/XIHYZt/SfH5" TargetMode="External"/><Relationship Id="rId111" Type="http://schemas.openxmlformats.org/officeDocument/2006/relationships/hyperlink" Target="http://paperpile.com/b/XIHYZt/CqKu" TargetMode="External"/><Relationship Id="rId232" Type="http://schemas.openxmlformats.org/officeDocument/2006/relationships/hyperlink" Target="http://paperpile.com/b/XIHYZt/SfH5" TargetMode="External"/><Relationship Id="rId206" Type="http://schemas.openxmlformats.org/officeDocument/2006/relationships/hyperlink" Target="http://paperpile.com/b/XIHYZt/30qz" TargetMode="External"/><Relationship Id="rId205" Type="http://schemas.openxmlformats.org/officeDocument/2006/relationships/hyperlink" Target="http://paperpile.com/b/XIHYZt/30qz" TargetMode="External"/><Relationship Id="rId204" Type="http://schemas.openxmlformats.org/officeDocument/2006/relationships/hyperlink" Target="http://paperpile.com/b/XIHYZt/30qz" TargetMode="External"/><Relationship Id="rId203" Type="http://schemas.openxmlformats.org/officeDocument/2006/relationships/hyperlink" Target="http://paperpile.com/b/XIHYZt/iEpd" TargetMode="External"/><Relationship Id="rId209" Type="http://schemas.openxmlformats.org/officeDocument/2006/relationships/hyperlink" Target="http://paperpile.com/b/XIHYZt/8u0u" TargetMode="External"/><Relationship Id="rId208" Type="http://schemas.openxmlformats.org/officeDocument/2006/relationships/hyperlink" Target="http://paperpile.com/b/XIHYZt/8u0u" TargetMode="External"/><Relationship Id="rId207" Type="http://schemas.openxmlformats.org/officeDocument/2006/relationships/hyperlink" Target="http://paperpile.com/b/XIHYZt/8u0u" TargetMode="External"/><Relationship Id="rId202" Type="http://schemas.openxmlformats.org/officeDocument/2006/relationships/hyperlink" Target="http://paperpile.com/b/XIHYZt/iEpd" TargetMode="External"/><Relationship Id="rId201" Type="http://schemas.openxmlformats.org/officeDocument/2006/relationships/hyperlink" Target="http://paperpile.com/b/XIHYZt/iEpd" TargetMode="External"/><Relationship Id="rId200" Type="http://schemas.openxmlformats.org/officeDocument/2006/relationships/hyperlink" Target="http://paperpile.com/b/XIHYZt/BX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