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MANUTENÇÃO MENSAL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ēloSites — acordo de manutenção recorrente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{clientName}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 vinculado: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{projectType}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mensal: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R$ {maintenanceValueFormatted} (padrão: 20% do valor do projeto, salvo negociação específica)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Vencimento: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Todo dia {maintenanceDueDay} de cada mês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 da cobrança: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{maintenanceStartDateBr}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O que está incluso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Até 4 (quatro) solicitações simples por mês: alterações de texto, imagens, contatos, links e pequenos ajustes visuais;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As solicitações não utilizadas no mês não acumulam para o mês seguinte.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As solicitações serão atendidas em até 3 (três) dias úteis a partir do recebimento, por WhatsApp ou e-mail.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O que NÃO está incluso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Criação de novas páginas ou funcionalidades;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Integrações com sistemas de terceiros;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Redesigns ou alterações estruturais;</w:t>
      </w:r>
    </w:p>
    <w:p>
      <w:pPr>
        <w:spacing w:after="100"/>
        <w:ind w:left="340" w:hanging="3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•  Domínio e hospedagem, que são serviços de terceiros contratados e pagos diretamente pelo(a) CONTRATANTE junto ao provedor de sua escolha;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Itens fora do escopo acima podem ser orçados separadamente, a critério do(a) CONTRATADO(A).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Cancelamento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acordo de manutenção pode ser cancelado por qualquer uma das partes, a qualquer momento, mediante aviso prévio de {noticeDays} dias, sem multa. O cancelamento da manutenção não afeta a titularidade do conteúdo já entregue ao(à) CONTRATANTE.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 w:before="20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Termo de Manutenção Mensal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2026-09-27T15:33:17.485Z</dcterms:created>
  <dcterms:modified xsi:type="dcterms:W3CDTF">2026-09-27T15:33:17.486Z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