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TERMO DE TRANSFERÊNCIA DE INFRAESTRUTURA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ēloSites — somente quando solicitada pelo cliente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{clientName}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{projectType}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transferência: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{today}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termo formaliza a transferência dos materiais técnicos do projeto acima, do(a) CONTRATADO(A) (ēloSites) para o(a) CONTRATANTE, conforme previsto na Cláusula 7 do Contrato de Prestação de Serviços, e é distinto e independente da cessão de direitos sobre o conteúdo, a configuração visual e o código, que ocorre automaticamente após o pagamento final. Domínio e hospedagem são serviços de terceiros, contratados e pagos diretamente pelo(a) CONTRATANTE junto à empresa/provedor de sua preferência; a ēloSites não comercializa esses serviços e não recebe comissão por sua contratação.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Custos de transferência e configuração: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configuração e conexão técnica de domínio e hospedagem prevista no escopo aprovado integra os entregáveis contratados, sem cobrança adicional específica. Serviços de migração ou configuração fora do escopo aprovado poderão ser objeto de orçamento separado.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8"/>
          <w:szCs w:val="28"/>
        </w:rPr>
        <w:t xml:space="preserve">Itens transferidos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Transferido?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Observações</w:t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Repositório GitHub (código-fonte)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[{repoYes}] Sim  [{repoNo}] Não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Informações de implantação e configuração (deploy/hospedagem)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[{hostingYes}] Sim  [{hostingNo}] Não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Domínio próprio (acesso e configuração)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[{domainYes}] Sim  [{domainNo}] Não  [ ] N/A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4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Outros serviços externos</w:t>
            </w:r>
          </w:p>
        </w:tc>
        <w:tc>
          <w:tcPr>
            <w:tcW w:type="pct" w:w="2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[{otherYes}] Sim  [{otherNo}] Não  [ ] N/A</w:t>
            </w:r>
          </w:p>
        </w:tc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acessos e credenciais foram transmitidos por canal seguro combinado entre as partes (nunca por texto simples em WhatsApp/e-mail). A partir da confirmação desta transferência, a manutenção, atualização e segurança dos materiais técnicos entregues e das contas de domínio e hospedagem de titularidade do(a) CONTRATANTE passam a ser de responsabilidade exclusiva do(a) CONTRATANTE, exceto se houver manutenção contratada em vigor cobrindo especificamente esses itens.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 w:before="2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Termo de Transferência de Infraestrutura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2026-09-27T15:32:59.381Z</dcterms:created>
  <dcterms:modified xsi:type="dcterms:W3CDTF">2026-09-27T15:32:59.381Z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