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left"/>
      </w:pPr>
      <w:r>
        <w:rPr>
          <w:rFonts w:ascii="Arial" w:cs="Arial" w:eastAsia="Arial" w:hAnsi="Arial"/>
          <w:b/>
          <w:bCs/>
          <w:caps/>
          <w:color w:val="555555"/>
          <w:sz w:val="20"/>
          <w:szCs w:val="20"/>
        </w:rPr>
        <w:t xml:space="preserve">ELOSO INTELLIGENCE</w:t>
      </w:r>
    </w:p>
    <w:p>
      <w:pPr>
        <w:spacing w:before="80" w:after="80"/>
      </w:pPr>
      <w:r>
        <w:rPr>
          <w:rFonts w:ascii="Arial" w:cs="Arial" w:eastAsia="Arial" w:hAnsi="Arial"/>
          <w:b/>
          <w:bCs/>
          <w:color w:val="1B4B8A"/>
          <w:sz w:val="48"/>
          <w:szCs w:val="48"/>
        </w:rPr>
        <w:t xml:space="preserve">CRM Product Requirements Document</w:t>
      </w:r>
    </w:p>
    <w:p>
      <w:pPr>
        <w:spacing w:before="80" w:after="80"/>
      </w:pPr>
      <w:r>
        <w:rPr>
          <w:rFonts w:ascii="Arial" w:cs="Arial" w:eastAsia="Arial" w:hAnsi="Arial"/>
          <w:color w:val="2E6DB4"/>
          <w:sz w:val="28"/>
          <w:szCs w:val="28"/>
        </w:rPr>
        <w:t xml:space="preserve">Design Partner Pipeline &amp; Relationship Intelligence</w:t>
      </w:r>
    </w:p>
    <w:p>
      <w:pPr>
        <w:spacing w:before="80" w:after="80"/>
      </w:pPr>
    </w:p>
    <w:p>
      <w:pPr>
        <w:pBdr>
          <w:bottom w:val="single" w:color="1B4B8A" w:sz="6" w:space="1"/>
        </w:pBdr>
        <w:spacing w:before="80" w:after="320"/>
      </w:pPr>
    </w:p>
    <w:p>
      <w:pPr>
        <w:spacing w:before="60" w:after="60"/>
      </w:pPr>
      <w:r>
        <w:rPr>
          <w:rFonts w:ascii="Arial" w:cs="Arial" w:eastAsia="Arial" w:hAnsi="Arial"/>
          <w:b/>
          <w:bCs/>
          <w:color w:val="1B4B8A"/>
          <w:sz w:val="22"/>
          <w:szCs w:val="22"/>
        </w:rPr>
        <w:t xml:space="preserve">Version: </w:t>
      </w:r>
      <w:r>
        <w:rPr>
          <w:rFonts w:ascii="Arial" w:cs="Arial" w:eastAsia="Arial" w:hAnsi="Arial"/>
          <w:color w:val="1A1A1A"/>
          <w:sz w:val="22"/>
          <w:szCs w:val="22"/>
        </w:rPr>
        <w:t xml:space="preserve">0.1 — Draft</w:t>
      </w:r>
    </w:p>
    <w:p>
      <w:pPr>
        <w:spacing w:before="60" w:after="60"/>
      </w:pPr>
      <w:r>
        <w:rPr>
          <w:rFonts w:ascii="Arial" w:cs="Arial" w:eastAsia="Arial" w:hAnsi="Arial"/>
          <w:b/>
          <w:bCs/>
          <w:color w:val="1B4B8A"/>
          <w:sz w:val="22"/>
          <w:szCs w:val="22"/>
        </w:rPr>
        <w:t xml:space="preserve">Date: </w:t>
      </w:r>
      <w:r>
        <w:rPr>
          <w:rFonts w:ascii="Arial" w:cs="Arial" w:eastAsia="Arial" w:hAnsi="Arial"/>
          <w:color w:val="1A1A1A"/>
          <w:sz w:val="22"/>
          <w:szCs w:val="22"/>
        </w:rPr>
        <w:t xml:space="preserve">March 2026</w:t>
      </w:r>
    </w:p>
    <w:p>
      <w:pPr>
        <w:spacing w:before="60" w:after="60"/>
      </w:pPr>
      <w:r>
        <w:rPr>
          <w:rFonts w:ascii="Arial" w:cs="Arial" w:eastAsia="Arial" w:hAnsi="Arial"/>
          <w:b/>
          <w:bCs/>
          <w:color w:val="1B4B8A"/>
          <w:sz w:val="22"/>
          <w:szCs w:val="22"/>
        </w:rPr>
        <w:t xml:space="preserve">Authors: </w:t>
      </w:r>
      <w:r>
        <w:rPr>
          <w:rFonts w:ascii="Arial" w:cs="Arial" w:eastAsia="Arial" w:hAnsi="Arial"/>
          <w:color w:val="1A1A1A"/>
          <w:sz w:val="22"/>
          <w:szCs w:val="22"/>
        </w:rPr>
        <w:t xml:space="preserve">Eloso Intelligence founding team</w:t>
      </w:r>
    </w:p>
    <w:p>
      <w:pPr>
        <w:spacing w:before="60" w:after="60"/>
      </w:pPr>
      <w:r>
        <w:rPr>
          <w:rFonts w:ascii="Arial" w:cs="Arial" w:eastAsia="Arial" w:hAnsi="Arial"/>
          <w:b/>
          <w:bCs/>
          <w:color w:val="1B4B8A"/>
          <w:sz w:val="22"/>
          <w:szCs w:val="22"/>
        </w:rPr>
        <w:t xml:space="preserve">Status: </w:t>
      </w:r>
      <w:r>
        <w:rPr>
          <w:rFonts w:ascii="Arial" w:cs="Arial" w:eastAsia="Arial" w:hAnsi="Arial"/>
          <w:color w:val="1A1A1A"/>
          <w:sz w:val="22"/>
          <w:szCs w:val="22"/>
        </w:rPr>
        <w:t xml:space="preserve">For internal review</w:t>
      </w:r>
    </w:p>
    <w:p>
      <w:pPr>
        <w:spacing w:before="60" w:after="60"/>
      </w:pPr>
      <w:r>
        <w:rPr>
          <w:rFonts w:ascii="Arial" w:cs="Arial" w:eastAsia="Arial" w:hAnsi="Arial"/>
          <w:b/>
          <w:bCs/>
          <w:color w:val="1B4B8A"/>
          <w:sz w:val="22"/>
          <w:szCs w:val="22"/>
        </w:rPr>
        <w:t xml:space="preserve">Classification: </w:t>
      </w:r>
      <w:r>
        <w:rPr>
          <w:rFonts w:ascii="Arial" w:cs="Arial" w:eastAsia="Arial" w:hAnsi="Arial"/>
          <w:color w:val="1A1A1A"/>
          <w:sz w:val="22"/>
          <w:szCs w:val="22"/>
        </w:rPr>
        <w:t xml:space="preserve">Confidential</w:t>
      </w:r>
    </w:p>
    <w:p>
      <w:pPr>
        <w:spacing w:before="80" w:after="80"/>
      </w:pPr>
    </w:p>
    <w:p>
      <w:pPr>
        <w:spacing w:before="80" w:after="80"/>
      </w:pPr>
    </w:p>
    <w:p>
      <w:pPr>
        <w:pStyle w:val="Heading1"/>
        <w:spacing w:before="400" w:after="160"/>
      </w:pPr>
      <w:r>
        <w:rPr>
          <w:rFonts w:ascii="Arial" w:cs="Arial" w:eastAsia="Arial" w:hAnsi="Arial"/>
          <w:b/>
          <w:bCs/>
          <w:color w:val="1B4B8A"/>
          <w:sz w:val="32"/>
          <w:szCs w:val="32"/>
        </w:rPr>
        <w:t xml:space="preserve">1. Purpose &amp; Scope</w:t>
      </w:r>
    </w:p>
    <w:p>
      <w:pPr>
        <w:spacing w:before="80" w:after="120"/>
      </w:pPr>
      <w:r>
        <w:rPr>
          <w:rFonts w:ascii="Arial" w:cs="Arial" w:eastAsia="Arial" w:hAnsi="Arial"/>
          <w:color w:val="1A1A1A"/>
          <w:sz w:val="22"/>
          <w:szCs w:val="22"/>
        </w:rPr>
        <w:t xml:space="preserve">This document specifies the product requirements for Eloso's internal CRM tool. The CRM is purpose-built to support Eloso's current stage of company development: recruiting and managing design partners for a high-value, low-volume enterprise SaaS product targeting Chief Supply Chain Officers and their teams at large North American manufacturers.</w:t>
      </w:r>
    </w:p>
    <w:p>
      <w:pPr>
        <w:spacing w:before="80" w:after="80"/>
      </w:pPr>
    </w:p>
    <w:p>
      <w:pPr>
        <w:spacing w:before="80" w:after="120"/>
      </w:pPr>
      <w:r>
        <w:rPr>
          <w:rFonts w:ascii="Arial" w:cs="Arial" w:eastAsia="Arial" w:hAnsi="Arial"/>
          <w:color w:val="1A1A1A"/>
          <w:sz w:val="22"/>
          <w:szCs w:val="22"/>
        </w:rPr>
        <w:t xml:space="preserve">The CRM is not a generic sales tool. It is designed around the specific demands of Eloso's go-to-market motion — complex, multi-stakeholder enterprise relationships, phased engagement from initial outreach through paid discovery sprint to full design partnership, and a three-person founding team that needs the system to surface what matters without requiring disciplined daily usage.</w:t>
      </w:r>
    </w:p>
    <w:p>
      <w:pPr>
        <w:spacing w:before="80" w:after="80"/>
      </w:pPr>
    </w:p>
    <w:p>
      <w:pPr>
        <w:spacing w:before="80" w:after="120"/>
      </w:pPr>
      <w:r>
        <w:rPr>
          <w:rFonts w:ascii="Arial" w:cs="Arial" w:eastAsia="Arial" w:hAnsi="Arial"/>
          <w:color w:val="1A1A1A"/>
          <w:sz w:val="22"/>
          <w:szCs w:val="22"/>
        </w:rPr>
        <w:t xml:space="preserve">A core design principle throughout is low friction over feature richness. The CRM must work for the team, not demand attention from them. It achieves this through ambient intelligence — pushing relevant information into existing workflows (primarily Slack) rather than requiring users to check a separate tool.</w:t>
      </w:r>
    </w:p>
    <w:p>
      <w:pPr>
        <w:pBdr>
          <w:bottom w:val="single" w:color="CCCCCC" w:sz="4" w:space="1"/>
        </w:pBdr>
        <w:spacing w:before="160" w:after="160"/>
      </w:pPr>
    </w:p>
    <w:p>
      <w:pPr>
        <w:pStyle w:val="Heading1"/>
        <w:spacing w:before="400" w:after="160"/>
      </w:pPr>
      <w:r>
        <w:rPr>
          <w:rFonts w:ascii="Arial" w:cs="Arial" w:eastAsia="Arial" w:hAnsi="Arial"/>
          <w:b/>
          <w:bCs/>
          <w:color w:val="1B4B8A"/>
          <w:sz w:val="32"/>
          <w:szCs w:val="32"/>
        </w:rPr>
        <w:t xml:space="preserve">2. Users</w:t>
      </w:r>
    </w:p>
    <w:p>
      <w:pPr>
        <w:spacing w:before="80" w:after="120"/>
      </w:pPr>
      <w:r>
        <w:rPr>
          <w:rFonts w:ascii="Arial" w:cs="Arial" w:eastAsia="Arial" w:hAnsi="Arial"/>
          <w:color w:val="1A1A1A"/>
          <w:sz w:val="22"/>
          <w:szCs w:val="22"/>
        </w:rPr>
        <w:t xml:space="preserve">The CRM has three users: Jake, Ben, and Drew — the Eloso founding team. All three have full visibility into all accounts, contacts, and deals. There is no role-based access control or territory management.</w:t>
      </w:r>
    </w:p>
    <w:p>
      <w:pPr>
        <w:spacing w:before="80" w:after="80"/>
      </w:pPr>
    </w:p>
    <w:p>
      <w:pPr>
        <w:spacing w:before="80" w:after="120"/>
      </w:pPr>
      <w:r>
        <w:rPr>
          <w:rFonts w:ascii="Arial" w:cs="Arial" w:eastAsia="Arial" w:hAnsi="Arial"/>
          <w:color w:val="1A1A1A"/>
          <w:sz w:val="22"/>
          <w:szCs w:val="22"/>
        </w:rPr>
        <w:t xml:space="preserve">Task delegation and assignment are supported at the task level, not the account level. Any team member can be assigned a task on any account. Ownership of accounts as a concept does not exist.</w:t>
      </w:r>
    </w:p>
    <w:p>
      <w:pPr>
        <w:pBdr>
          <w:bottom w:val="single" w:color="CCCCCC" w:sz="4" w:space="1"/>
        </w:pBdr>
        <w:spacing w:before="160" w:after="160"/>
      </w:pPr>
    </w:p>
    <w:p>
      <w:pPr>
        <w:pStyle w:val="Heading1"/>
        <w:spacing w:before="400" w:after="160"/>
      </w:pPr>
      <w:r>
        <w:rPr>
          <w:rFonts w:ascii="Arial" w:cs="Arial" w:eastAsia="Arial" w:hAnsi="Arial"/>
          <w:b/>
          <w:bCs/>
          <w:color w:val="1B4B8A"/>
          <w:sz w:val="32"/>
          <w:szCs w:val="32"/>
        </w:rPr>
        <w:t xml:space="preserve">3. Core Data Model</w:t>
      </w:r>
    </w:p>
    <w:p>
      <w:pPr>
        <w:spacing w:before="80" w:after="120"/>
      </w:pPr>
      <w:r>
        <w:rPr>
          <w:rFonts w:ascii="Arial" w:cs="Arial" w:eastAsia="Arial" w:hAnsi="Arial"/>
          <w:color w:val="1A1A1A"/>
          <w:sz w:val="22"/>
          <w:szCs w:val="22"/>
        </w:rPr>
        <w:t xml:space="preserve">The data model reflects Eloso's actual sales motion: a small number of high-value enterprise accounts, each with multiple named stakeholders playing distinct roles in the buying process, engaged through a structured phased program with real revenue at each stage.</w:t>
      </w:r>
    </w:p>
    <w:p>
      <w:pPr>
        <w:spacing w:before="80" w:after="80"/>
      </w:pPr>
    </w:p>
    <w:p>
      <w:pPr>
        <w:pStyle w:val="Heading2"/>
        <w:spacing w:before="320" w:after="120"/>
      </w:pPr>
      <w:r>
        <w:rPr>
          <w:rFonts w:ascii="Arial" w:cs="Arial" w:eastAsia="Arial" w:hAnsi="Arial"/>
          <w:b/>
          <w:bCs/>
          <w:color w:val="2E6DB4"/>
          <w:sz w:val="26"/>
          <w:szCs w:val="26"/>
        </w:rPr>
        <w:t xml:space="preserve">3.1 Accounts</w:t>
      </w:r>
    </w:p>
    <w:p>
      <w:pPr>
        <w:spacing w:before="80" w:after="120"/>
      </w:pPr>
      <w:r>
        <w:rPr>
          <w:rFonts w:ascii="Arial" w:cs="Arial" w:eastAsia="Arial" w:hAnsi="Arial"/>
          <w:color w:val="1A1A1A"/>
          <w:sz w:val="22"/>
          <w:szCs w:val="22"/>
        </w:rPr>
        <w:t xml:space="preserve">The Account is the primary unit of the CRM. An Account represents a target company — for example, Trinity Rail or Trinity Logistics. Accounts are shared across the entire team with no ownership assignment.</w:t>
      </w:r>
    </w:p>
    <w:p>
      <w:pPr>
        <w:spacing w:before="80" w:after="80"/>
      </w:pPr>
    </w:p>
    <w:p>
      <w:pPr>
        <w:spacing w:before="80" w:after="120"/>
      </w:pPr>
      <w:r>
        <w:rPr>
          <w:rFonts w:ascii="Arial" w:cs="Arial" w:eastAsia="Arial" w:hAnsi="Arial"/>
          <w:color w:val="1A1A1A"/>
          <w:sz w:val="22"/>
          <w:szCs w:val="22"/>
        </w:rPr>
        <w:t xml:space="preserve">Each Account record contains:</w:t>
      </w:r>
    </w:p>
    <w:p>
      <w:pPr>
        <w:pStyle w:val="ListParagraph"/>
        <w:numPr>
          <w:ilvl w:val="0"/>
          <w:numId w:val="2"/>
        </w:numPr>
        <w:spacing w:before="60" w:after="60"/>
      </w:pPr>
      <w:r>
        <w:rPr>
          <w:rFonts w:ascii="Arial" w:cs="Arial" w:eastAsia="Arial" w:hAnsi="Arial"/>
          <w:color w:val="1A1A1A"/>
          <w:sz w:val="22"/>
          <w:szCs w:val="22"/>
        </w:rPr>
        <w:t xml:space="preserve">Company name, industry vertical, and geography</w:t>
      </w:r>
    </w:p>
    <w:p>
      <w:pPr>
        <w:pStyle w:val="ListParagraph"/>
        <w:numPr>
          <w:ilvl w:val="0"/>
          <w:numId w:val="2"/>
        </w:numPr>
        <w:spacing w:before="60" w:after="60"/>
      </w:pPr>
      <w:r>
        <w:rPr>
          <w:rFonts w:ascii="Arial" w:cs="Arial" w:eastAsia="Arial" w:hAnsi="Arial"/>
          <w:color w:val="1A1A1A"/>
          <w:sz w:val="22"/>
          <w:szCs w:val="22"/>
        </w:rPr>
        <w:t xml:space="preserve">Revenue tier (e.g., $1B–$5B AR) and employee count</w:t>
      </w:r>
    </w:p>
    <w:p>
      <w:pPr>
        <w:pStyle w:val="ListParagraph"/>
        <w:numPr>
          <w:ilvl w:val="0"/>
          <w:numId w:val="2"/>
        </w:numPr>
        <w:spacing w:before="60" w:after="60"/>
      </w:pPr>
      <w:r>
        <w:rPr>
          <w:rFonts w:ascii="Arial" w:cs="Arial" w:eastAsia="Arial" w:hAnsi="Arial"/>
          <w:color w:val="1A1A1A"/>
          <w:sz w:val="22"/>
          <w:szCs w:val="22"/>
        </w:rPr>
        <w:t xml:space="preserve">ICP fit assessment — backlog accounting model (yes/no/unknown), AI agent usage, primary ERP/tech stack</w:t>
      </w:r>
    </w:p>
    <w:p>
      <w:pPr>
        <w:pStyle w:val="ListParagraph"/>
        <w:numPr>
          <w:ilvl w:val="0"/>
          <w:numId w:val="2"/>
        </w:numPr>
        <w:spacing w:before="60" w:after="60"/>
      </w:pPr>
      <w:r>
        <w:rPr>
          <w:rFonts w:ascii="Arial" w:cs="Arial" w:eastAsia="Arial" w:hAnsi="Arial"/>
          <w:color w:val="1A1A1A"/>
          <w:sz w:val="22"/>
          <w:szCs w:val="22"/>
        </w:rPr>
        <w:t xml:space="preserve">Engagement stage (see Section 5)</w:t>
      </w:r>
    </w:p>
    <w:p>
      <w:pPr>
        <w:pStyle w:val="ListParagraph"/>
        <w:numPr>
          <w:ilvl w:val="0"/>
          <w:numId w:val="2"/>
        </w:numPr>
        <w:spacing w:before="60" w:after="60"/>
      </w:pPr>
      <w:r>
        <w:rPr>
          <w:rFonts w:ascii="Arial" w:cs="Arial" w:eastAsia="Arial" w:hAnsi="Arial"/>
          <w:color w:val="1A1A1A"/>
          <w:sz w:val="22"/>
          <w:szCs w:val="22"/>
        </w:rPr>
        <w:t xml:space="preserve">Last activity date — auto-updated on any logged activity</w:t>
      </w:r>
    </w:p>
    <w:p>
      <w:pPr>
        <w:pStyle w:val="ListParagraph"/>
        <w:numPr>
          <w:ilvl w:val="0"/>
          <w:numId w:val="2"/>
        </w:numPr>
        <w:spacing w:before="60" w:after="60"/>
      </w:pPr>
      <w:r>
        <w:rPr>
          <w:rFonts w:ascii="Arial" w:cs="Arial" w:eastAsia="Arial" w:hAnsi="Arial"/>
          <w:color w:val="1A1A1A"/>
          <w:sz w:val="22"/>
          <w:szCs w:val="22"/>
        </w:rPr>
        <w:t xml:space="preserve">Staleness flag — auto-triggered when no activity has occurred within a configurable window (default: 14 days)</w:t>
      </w:r>
    </w:p>
    <w:p>
      <w:pPr>
        <w:pStyle w:val="ListParagraph"/>
        <w:numPr>
          <w:ilvl w:val="0"/>
          <w:numId w:val="2"/>
        </w:numPr>
        <w:spacing w:before="60" w:after="60"/>
      </w:pPr>
      <w:r>
        <w:rPr>
          <w:rFonts w:ascii="Arial" w:cs="Arial" w:eastAsia="Arial" w:hAnsi="Arial"/>
          <w:color w:val="1A1A1A"/>
          <w:sz w:val="22"/>
          <w:szCs w:val="22"/>
        </w:rPr>
        <w:t xml:space="preserve">Source — how the account entered the pipeline (Edmund referral, Clay enrichment, cold research, inbound, etc.)</w:t>
      </w:r>
    </w:p>
    <w:p>
      <w:pPr>
        <w:pStyle w:val="ListParagraph"/>
        <w:numPr>
          <w:ilvl w:val="0"/>
          <w:numId w:val="2"/>
        </w:numPr>
        <w:spacing w:before="60" w:after="60"/>
      </w:pPr>
      <w:r>
        <w:rPr>
          <w:rFonts w:ascii="Arial" w:cs="Arial" w:eastAsia="Arial" w:hAnsi="Arial"/>
          <w:color w:val="1A1A1A"/>
          <w:sz w:val="22"/>
          <w:szCs w:val="22"/>
        </w:rPr>
        <w:t xml:space="preserve">Internal notes — freeform, rich-text field for qualitative context</w:t>
      </w:r>
    </w:p>
    <w:p>
      <w:pPr>
        <w:pStyle w:val="ListParagraph"/>
        <w:numPr>
          <w:ilvl w:val="0"/>
          <w:numId w:val="2"/>
        </w:numPr>
        <w:spacing w:before="60" w:after="60"/>
      </w:pPr>
      <w:r>
        <w:rPr>
          <w:rFonts w:ascii="Arial" w:cs="Arial" w:eastAsia="Arial" w:hAnsi="Arial"/>
          <w:color w:val="1A1A1A"/>
          <w:sz w:val="22"/>
          <w:szCs w:val="22"/>
        </w:rPr>
        <w:t xml:space="preserve">Linked contacts, deals, tasks, activities, and documents</w:t>
      </w:r>
    </w:p>
    <w:p>
      <w:pPr>
        <w:spacing w:before="80" w:after="80"/>
      </w:pPr>
    </w:p>
    <w:p>
      <w:pPr>
        <w:pStyle w:val="Heading2"/>
        <w:spacing w:before="320" w:after="120"/>
      </w:pPr>
      <w:r>
        <w:rPr>
          <w:rFonts w:ascii="Arial" w:cs="Arial" w:eastAsia="Arial" w:hAnsi="Arial"/>
          <w:b/>
          <w:bCs/>
          <w:color w:val="2E6DB4"/>
          <w:sz w:val="26"/>
          <w:szCs w:val="26"/>
        </w:rPr>
        <w:t xml:space="preserve">3.2 Contacts</w:t>
      </w:r>
    </w:p>
    <w:p>
      <w:pPr>
        <w:spacing w:before="80" w:after="120"/>
      </w:pPr>
      <w:r>
        <w:rPr>
          <w:rFonts w:ascii="Arial" w:cs="Arial" w:eastAsia="Arial" w:hAnsi="Arial"/>
          <w:color w:val="1A1A1A"/>
          <w:sz w:val="22"/>
          <w:szCs w:val="22"/>
        </w:rPr>
        <w:t xml:space="preserve">Contacts are individuals nested within Accounts. A single Account will typically have 3–6 contacts across different roles. Contacts are not standalone — they always belong to an Account.</w:t>
      </w:r>
    </w:p>
    <w:p>
      <w:pPr>
        <w:spacing w:before="80" w:after="80"/>
      </w:pPr>
    </w:p>
    <w:p>
      <w:pPr>
        <w:spacing w:before="80" w:after="120"/>
      </w:pPr>
      <w:r>
        <w:rPr>
          <w:rFonts w:ascii="Arial" w:cs="Arial" w:eastAsia="Arial" w:hAnsi="Arial"/>
          <w:color w:val="1A1A1A"/>
          <w:sz w:val="22"/>
          <w:szCs w:val="22"/>
        </w:rPr>
        <w:t xml:space="preserve">Each Contact record contains:</w:t>
      </w:r>
    </w:p>
    <w:p>
      <w:pPr>
        <w:pStyle w:val="ListParagraph"/>
        <w:numPr>
          <w:ilvl w:val="0"/>
          <w:numId w:val="2"/>
        </w:numPr>
        <w:spacing w:before="60" w:after="60"/>
      </w:pPr>
      <w:r>
        <w:rPr>
          <w:rFonts w:ascii="Arial" w:cs="Arial" w:eastAsia="Arial" w:hAnsi="Arial"/>
          <w:color w:val="1A1A1A"/>
          <w:sz w:val="22"/>
          <w:szCs w:val="22"/>
        </w:rPr>
        <w:t xml:space="preserve">Full name, title, and LinkedIn URL</w:t>
      </w:r>
    </w:p>
    <w:p>
      <w:pPr>
        <w:pStyle w:val="ListParagraph"/>
        <w:numPr>
          <w:ilvl w:val="0"/>
          <w:numId w:val="2"/>
        </w:numPr>
        <w:spacing w:before="60" w:after="60"/>
      </w:pPr>
      <w:r>
        <w:rPr>
          <w:rFonts w:ascii="Arial" w:cs="Arial" w:eastAsia="Arial" w:hAnsi="Arial"/>
          <w:color w:val="1A1A1A"/>
          <w:sz w:val="22"/>
          <w:szCs w:val="22"/>
        </w:rPr>
        <w:t xml:space="preserve">Email address and preferred DM channel (LinkedIn / WhatsApp / Telegram)</w:t>
      </w:r>
    </w:p>
    <w:p>
      <w:pPr>
        <w:pStyle w:val="ListParagraph"/>
        <w:numPr>
          <w:ilvl w:val="0"/>
          <w:numId w:val="2"/>
        </w:numPr>
        <w:spacing w:before="60" w:after="60"/>
      </w:pPr>
      <w:r>
        <w:rPr>
          <w:rFonts w:ascii="Arial" w:cs="Arial" w:eastAsia="Arial" w:hAnsi="Arial"/>
          <w:color w:val="1A1A1A"/>
          <w:sz w:val="22"/>
          <w:szCs w:val="22"/>
        </w:rPr>
        <w:t xml:space="preserve">Role type — tagged from a controlled vocabulary: Economic Buyer, Champion, Influencer, Technical Buyer, Gateway User, End User</w:t>
      </w:r>
    </w:p>
    <w:p>
      <w:pPr>
        <w:pStyle w:val="ListParagraph"/>
        <w:numPr>
          <w:ilvl w:val="0"/>
          <w:numId w:val="2"/>
        </w:numPr>
        <w:spacing w:before="60" w:after="60"/>
      </w:pPr>
      <w:r>
        <w:rPr>
          <w:rFonts w:ascii="Arial" w:cs="Arial" w:eastAsia="Arial" w:hAnsi="Arial"/>
          <w:color w:val="1A1A1A"/>
          <w:sz w:val="22"/>
          <w:szCs w:val="22"/>
        </w:rPr>
        <w:t xml:space="preserve">Relationship warmth — a simple qualitative indicator: Cold, Warm, Active</w:t>
      </w:r>
    </w:p>
    <w:p>
      <w:pPr>
        <w:pStyle w:val="ListParagraph"/>
        <w:numPr>
          <w:ilvl w:val="0"/>
          <w:numId w:val="2"/>
        </w:numPr>
        <w:spacing w:before="60" w:after="60"/>
      </w:pPr>
      <w:r>
        <w:rPr>
          <w:rFonts w:ascii="Arial" w:cs="Arial" w:eastAsia="Arial" w:hAnsi="Arial"/>
          <w:color w:val="1A1A1A"/>
          <w:sz w:val="22"/>
          <w:szCs w:val="22"/>
        </w:rPr>
        <w:t xml:space="preserve">Communication notes — how this person prefers to be approached, tone, interests</w:t>
      </w:r>
    </w:p>
    <w:p>
      <w:pPr>
        <w:pStyle w:val="ListParagraph"/>
        <w:numPr>
          <w:ilvl w:val="0"/>
          <w:numId w:val="2"/>
        </w:numPr>
        <w:spacing w:before="60" w:after="60"/>
      </w:pPr>
      <w:r>
        <w:rPr>
          <w:rFonts w:ascii="Arial" w:cs="Arial" w:eastAsia="Arial" w:hAnsi="Arial"/>
          <w:color w:val="1A1A1A"/>
          <w:sz w:val="22"/>
          <w:szCs w:val="22"/>
        </w:rPr>
        <w:t xml:space="preserve">Activity history — all emails, meetings, calls, and notes linked to this contact</w:t>
      </w:r>
    </w:p>
    <w:p>
      <w:pPr>
        <w:spacing w:before="80" w:after="80"/>
      </w:pPr>
    </w:p>
    <w:p>
      <w:pPr>
        <w:pStyle w:val="Heading2"/>
        <w:spacing w:before="320" w:after="120"/>
      </w:pPr>
      <w:r>
        <w:rPr>
          <w:rFonts w:ascii="Arial" w:cs="Arial" w:eastAsia="Arial" w:hAnsi="Arial"/>
          <w:b/>
          <w:bCs/>
          <w:color w:val="2E6DB4"/>
          <w:sz w:val="26"/>
          <w:szCs w:val="26"/>
        </w:rPr>
        <w:t xml:space="preserve">3.3 Deals</w:t>
      </w:r>
    </w:p>
    <w:p>
      <w:pPr>
        <w:spacing w:before="80" w:after="120"/>
      </w:pPr>
      <w:r>
        <w:rPr>
          <w:rFonts w:ascii="Arial" w:cs="Arial" w:eastAsia="Arial" w:hAnsi="Arial"/>
          <w:color w:val="1A1A1A"/>
          <w:sz w:val="22"/>
          <w:szCs w:val="22"/>
        </w:rPr>
        <w:t xml:space="preserve">A Deal represents Eloso's commercial engagement with an Account. Typically there is one active Deal per Account, though the data model should support multiple (e.g., if a second engagement opens within the same company).</w:t>
      </w:r>
    </w:p>
    <w:p>
      <w:pPr>
        <w:spacing w:before="80" w:after="80"/>
      </w:pPr>
    </w:p>
    <w:p>
      <w:pPr>
        <w:spacing w:before="80" w:after="120"/>
      </w:pPr>
      <w:r>
        <w:rPr>
          <w:rFonts w:ascii="Arial" w:cs="Arial" w:eastAsia="Arial" w:hAnsi="Arial"/>
          <w:color w:val="1A1A1A"/>
          <w:sz w:val="22"/>
          <w:szCs w:val="22"/>
        </w:rPr>
        <w:t xml:space="preserve">Each Deal record contains:</w:t>
      </w:r>
    </w:p>
    <w:p>
      <w:pPr>
        <w:pStyle w:val="ListParagraph"/>
        <w:numPr>
          <w:ilvl w:val="0"/>
          <w:numId w:val="2"/>
        </w:numPr>
        <w:spacing w:before="60" w:after="60"/>
      </w:pPr>
      <w:r>
        <w:rPr>
          <w:rFonts w:ascii="Arial" w:cs="Arial" w:eastAsia="Arial" w:hAnsi="Arial"/>
          <w:color w:val="1A1A1A"/>
          <w:sz w:val="22"/>
          <w:szCs w:val="22"/>
        </w:rPr>
        <w:t xml:space="preserve">Deal name and linked Account</w:t>
      </w:r>
    </w:p>
    <w:p>
      <w:pPr>
        <w:pStyle w:val="ListParagraph"/>
        <w:numPr>
          <w:ilvl w:val="0"/>
          <w:numId w:val="2"/>
        </w:numPr>
        <w:spacing w:before="60" w:after="60"/>
      </w:pPr>
      <w:r>
        <w:rPr>
          <w:rFonts w:ascii="Arial" w:cs="Arial" w:eastAsia="Arial" w:hAnsi="Arial"/>
          <w:color w:val="1A1A1A"/>
          <w:sz w:val="22"/>
          <w:szCs w:val="22"/>
        </w:rPr>
        <w:t xml:space="preserve">Current engagement stage</w:t>
      </w:r>
    </w:p>
    <w:p>
      <w:pPr>
        <w:pStyle w:val="ListParagraph"/>
        <w:numPr>
          <w:ilvl w:val="0"/>
          <w:numId w:val="2"/>
        </w:numPr>
        <w:spacing w:before="60" w:after="60"/>
      </w:pPr>
      <w:r>
        <w:rPr>
          <w:rFonts w:ascii="Arial" w:cs="Arial" w:eastAsia="Arial" w:hAnsi="Arial"/>
          <w:color w:val="1A1A1A"/>
          <w:sz w:val="22"/>
          <w:szCs w:val="22"/>
        </w:rPr>
        <w:t xml:space="preserve">Discovery fee — the contracted or proposed amount for the current paid discovery phase</w:t>
      </w:r>
    </w:p>
    <w:p>
      <w:pPr>
        <w:pStyle w:val="ListParagraph"/>
        <w:numPr>
          <w:ilvl w:val="0"/>
          <w:numId w:val="2"/>
        </w:numPr>
        <w:spacing w:before="60" w:after="60"/>
      </w:pPr>
      <w:r>
        <w:rPr>
          <w:rFonts w:ascii="Arial" w:cs="Arial" w:eastAsia="Arial" w:hAnsi="Arial"/>
          <w:color w:val="1A1A1A"/>
          <w:sz w:val="22"/>
          <w:szCs w:val="22"/>
        </w:rPr>
        <w:t xml:space="preserve">Estimated ACV — expected annual contract value at full design partnership / deployment</w:t>
      </w:r>
    </w:p>
    <w:p>
      <w:pPr>
        <w:pStyle w:val="ListParagraph"/>
        <w:numPr>
          <w:ilvl w:val="0"/>
          <w:numId w:val="2"/>
        </w:numPr>
        <w:spacing w:before="60" w:after="60"/>
      </w:pPr>
      <w:r>
        <w:rPr>
          <w:rFonts w:ascii="Arial" w:cs="Arial" w:eastAsia="Arial" w:hAnsi="Arial"/>
          <w:color w:val="1A1A1A"/>
          <w:sz w:val="22"/>
          <w:szCs w:val="22"/>
        </w:rPr>
        <w:t xml:space="preserve">Probability — a simple percentage estimate of deal conversion</w:t>
      </w:r>
    </w:p>
    <w:p>
      <w:pPr>
        <w:pStyle w:val="ListParagraph"/>
        <w:numPr>
          <w:ilvl w:val="0"/>
          <w:numId w:val="2"/>
        </w:numPr>
        <w:spacing w:before="60" w:after="60"/>
      </w:pPr>
      <w:r>
        <w:rPr>
          <w:rFonts w:ascii="Arial" w:cs="Arial" w:eastAsia="Arial" w:hAnsi="Arial"/>
          <w:color w:val="1A1A1A"/>
          <w:sz w:val="22"/>
          <w:szCs w:val="22"/>
        </w:rPr>
        <w:t xml:space="preserve">Next action — a required field; a Deal with no defined next action is flagged as stalled</w:t>
      </w:r>
    </w:p>
    <w:p>
      <w:pPr>
        <w:pStyle w:val="ListParagraph"/>
        <w:numPr>
          <w:ilvl w:val="0"/>
          <w:numId w:val="2"/>
        </w:numPr>
        <w:spacing w:before="60" w:after="60"/>
      </w:pPr>
      <w:r>
        <w:rPr>
          <w:rFonts w:ascii="Arial" w:cs="Arial" w:eastAsia="Arial" w:hAnsi="Arial"/>
          <w:color w:val="1A1A1A"/>
          <w:sz w:val="22"/>
          <w:szCs w:val="22"/>
        </w:rPr>
        <w:t xml:space="preserve">Close date estimate for current phase</w:t>
      </w:r>
    </w:p>
    <w:p>
      <w:pPr>
        <w:pStyle w:val="ListParagraph"/>
        <w:numPr>
          <w:ilvl w:val="0"/>
          <w:numId w:val="2"/>
        </w:numPr>
        <w:spacing w:before="60" w:after="60"/>
      </w:pPr>
      <w:r>
        <w:rPr>
          <w:rFonts w:ascii="Arial" w:cs="Arial" w:eastAsia="Arial" w:hAnsi="Arial"/>
          <w:color w:val="1A1A1A"/>
          <w:sz w:val="22"/>
          <w:szCs w:val="22"/>
        </w:rPr>
        <w:t xml:space="preserve">Deal notes and linked documents (proposals, NDAs, MOU drafts)</w:t>
      </w:r>
    </w:p>
    <w:p>
      <w:pPr>
        <w:spacing w:before="80" w:after="80"/>
      </w:pPr>
    </w:p>
    <w:p>
      <w:pPr>
        <w:pStyle w:val="Heading2"/>
        <w:spacing w:before="320" w:after="120"/>
      </w:pPr>
      <w:r>
        <w:rPr>
          <w:rFonts w:ascii="Arial" w:cs="Arial" w:eastAsia="Arial" w:hAnsi="Arial"/>
          <w:b/>
          <w:bCs/>
          <w:color w:val="2E6DB4"/>
          <w:sz w:val="26"/>
          <w:szCs w:val="26"/>
        </w:rPr>
        <w:t xml:space="preserve">3.4 Activities</w:t>
      </w:r>
    </w:p>
    <w:p>
      <w:pPr>
        <w:spacing w:before="80" w:after="120"/>
      </w:pPr>
      <w:r>
        <w:rPr>
          <w:rFonts w:ascii="Arial" w:cs="Arial" w:eastAsia="Arial" w:hAnsi="Arial"/>
          <w:color w:val="1A1A1A"/>
          <w:sz w:val="22"/>
          <w:szCs w:val="22"/>
        </w:rPr>
        <w:t xml:space="preserve">Activities are the log of everything that has happened on an Account or Contact. They are created automatically where possible (via Granola and Google Calendar integrations) and manually otherwise.</w:t>
      </w:r>
    </w:p>
    <w:p>
      <w:pPr>
        <w:spacing w:before="80" w:after="80"/>
      </w:pPr>
    </w:p>
    <w:p>
      <w:pPr>
        <w:spacing w:before="80" w:after="120"/>
      </w:pPr>
      <w:r>
        <w:rPr>
          <w:rFonts w:ascii="Arial" w:cs="Arial" w:eastAsia="Arial" w:hAnsi="Arial"/>
          <w:color w:val="1A1A1A"/>
          <w:sz w:val="22"/>
          <w:szCs w:val="22"/>
        </w:rPr>
        <w:t xml:space="preserve">Activity types:</w:t>
      </w:r>
    </w:p>
    <w:p>
      <w:pPr>
        <w:pStyle w:val="ListParagraph"/>
        <w:numPr>
          <w:ilvl w:val="0"/>
          <w:numId w:val="2"/>
        </w:numPr>
        <w:spacing w:before="60" w:after="60"/>
      </w:pPr>
      <w:r>
        <w:rPr>
          <w:rFonts w:ascii="Arial" w:cs="Arial" w:eastAsia="Arial" w:hAnsi="Arial"/>
          <w:color w:val="1A1A1A"/>
          <w:sz w:val="22"/>
          <w:szCs w:val="22"/>
        </w:rPr>
        <w:t xml:space="preserve">Meeting — synced from Google Calendar or pushed from Granola</w:t>
      </w:r>
    </w:p>
    <w:p>
      <w:pPr>
        <w:pStyle w:val="ListParagraph"/>
        <w:numPr>
          <w:ilvl w:val="0"/>
          <w:numId w:val="2"/>
        </w:numPr>
        <w:spacing w:before="60" w:after="60"/>
      </w:pPr>
      <w:r>
        <w:rPr>
          <w:rFonts w:ascii="Arial" w:cs="Arial" w:eastAsia="Arial" w:hAnsi="Arial"/>
          <w:color w:val="1A1A1A"/>
          <w:sz w:val="22"/>
          <w:szCs w:val="22"/>
        </w:rPr>
        <w:t xml:space="preserve">Email — synced from Gmail</w:t>
      </w:r>
    </w:p>
    <w:p>
      <w:pPr>
        <w:pStyle w:val="ListParagraph"/>
        <w:numPr>
          <w:ilvl w:val="0"/>
          <w:numId w:val="2"/>
        </w:numPr>
        <w:spacing w:before="60" w:after="60"/>
      </w:pPr>
      <w:r>
        <w:rPr>
          <w:rFonts w:ascii="Arial" w:cs="Arial" w:eastAsia="Arial" w:hAnsi="Arial"/>
          <w:color w:val="1A1A1A"/>
          <w:sz w:val="22"/>
          <w:szCs w:val="22"/>
        </w:rPr>
        <w:t xml:space="preserve">Note — manually entered, attached to Account or Contact</w:t>
      </w:r>
    </w:p>
    <w:p>
      <w:pPr>
        <w:pStyle w:val="ListParagraph"/>
        <w:numPr>
          <w:ilvl w:val="0"/>
          <w:numId w:val="2"/>
        </w:numPr>
        <w:spacing w:before="60" w:after="60"/>
      </w:pPr>
      <w:r>
        <w:rPr>
          <w:rFonts w:ascii="Arial" w:cs="Arial" w:eastAsia="Arial" w:hAnsi="Arial"/>
          <w:color w:val="1A1A1A"/>
          <w:sz w:val="22"/>
          <w:szCs w:val="22"/>
        </w:rPr>
        <w:t xml:space="preserve">Call — manually logged</w:t>
      </w:r>
    </w:p>
    <w:p>
      <w:pPr>
        <w:pStyle w:val="ListParagraph"/>
        <w:numPr>
          <w:ilvl w:val="0"/>
          <w:numId w:val="2"/>
        </w:numPr>
        <w:spacing w:before="60" w:after="60"/>
      </w:pPr>
      <w:r>
        <w:rPr>
          <w:rFonts w:ascii="Arial" w:cs="Arial" w:eastAsia="Arial" w:hAnsi="Arial"/>
          <w:color w:val="1A1A1A"/>
          <w:sz w:val="22"/>
          <w:szCs w:val="22"/>
        </w:rPr>
        <w:t xml:space="preserve">DM — manually logged from LinkedIn, WhatsApp, or Telegram</w:t>
      </w:r>
    </w:p>
    <w:p>
      <w:pPr>
        <w:pStyle w:val="ListParagraph"/>
        <w:numPr>
          <w:ilvl w:val="0"/>
          <w:numId w:val="2"/>
        </w:numPr>
        <w:spacing w:before="60" w:after="60"/>
      </w:pPr>
      <w:r>
        <w:rPr>
          <w:rFonts w:ascii="Arial" w:cs="Arial" w:eastAsia="Arial" w:hAnsi="Arial"/>
          <w:color w:val="1A1A1A"/>
          <w:sz w:val="22"/>
          <w:szCs w:val="22"/>
        </w:rPr>
        <w:t xml:space="preserve">Document sent — proposal, NDA, MOU, or other</w:t>
      </w:r>
    </w:p>
    <w:p>
      <w:pPr>
        <w:spacing w:before="80" w:after="80"/>
      </w:pPr>
    </w:p>
    <w:p>
      <w:pPr>
        <w:pStyle w:val="Heading2"/>
        <w:spacing w:before="320" w:after="120"/>
      </w:pPr>
      <w:r>
        <w:rPr>
          <w:rFonts w:ascii="Arial" w:cs="Arial" w:eastAsia="Arial" w:hAnsi="Arial"/>
          <w:b/>
          <w:bCs/>
          <w:color w:val="2E6DB4"/>
          <w:sz w:val="26"/>
          <w:szCs w:val="26"/>
        </w:rPr>
        <w:t xml:space="preserve">3.5 Tasks</w:t>
      </w:r>
    </w:p>
    <w:p>
      <w:pPr>
        <w:spacing w:before="80" w:after="120"/>
      </w:pPr>
      <w:r>
        <w:rPr>
          <w:rFonts w:ascii="Arial" w:cs="Arial" w:eastAsia="Arial" w:hAnsi="Arial"/>
          <w:color w:val="1A1A1A"/>
          <w:sz w:val="22"/>
          <w:szCs w:val="22"/>
        </w:rPr>
        <w:t xml:space="preserve">Tasks are discrete action items with an assignee, a due date, and a priority level. They are always linked to an Account or Contact, and optionally to a Deal. Tasks are the primary unit of the daily action layer.</w:t>
      </w:r>
    </w:p>
    <w:p>
      <w:pPr>
        <w:spacing w:before="80" w:after="80"/>
      </w:pPr>
    </w:p>
    <w:p>
      <w:pPr>
        <w:spacing w:before="80" w:after="120"/>
      </w:pPr>
      <w:r>
        <w:rPr>
          <w:rFonts w:ascii="Arial" w:cs="Arial" w:eastAsia="Arial" w:hAnsi="Arial"/>
          <w:color w:val="1A1A1A"/>
          <w:sz w:val="22"/>
          <w:szCs w:val="22"/>
        </w:rPr>
        <w:t xml:space="preserve">Each Task contains:</w:t>
      </w:r>
    </w:p>
    <w:p>
      <w:pPr>
        <w:pStyle w:val="ListParagraph"/>
        <w:numPr>
          <w:ilvl w:val="0"/>
          <w:numId w:val="2"/>
        </w:numPr>
        <w:spacing w:before="60" w:after="60"/>
      </w:pPr>
      <w:r>
        <w:rPr>
          <w:rFonts w:ascii="Arial" w:cs="Arial" w:eastAsia="Arial" w:hAnsi="Arial"/>
          <w:color w:val="1A1A1A"/>
          <w:sz w:val="22"/>
          <w:szCs w:val="22"/>
        </w:rPr>
        <w:t xml:space="preserve">Title — action-oriented, e.g. 'Send NDA draft to Ryan Goodwin'</w:t>
      </w:r>
    </w:p>
    <w:p>
      <w:pPr>
        <w:pStyle w:val="ListParagraph"/>
        <w:numPr>
          <w:ilvl w:val="0"/>
          <w:numId w:val="2"/>
        </w:numPr>
        <w:spacing w:before="60" w:after="60"/>
      </w:pPr>
      <w:r>
        <w:rPr>
          <w:rFonts w:ascii="Arial" w:cs="Arial" w:eastAsia="Arial" w:hAnsi="Arial"/>
          <w:color w:val="1A1A1A"/>
          <w:sz w:val="22"/>
          <w:szCs w:val="22"/>
        </w:rPr>
        <w:t xml:space="preserve">Assignee — Jake, Ben, or Drew</w:t>
      </w:r>
    </w:p>
    <w:p>
      <w:pPr>
        <w:pStyle w:val="ListParagraph"/>
        <w:numPr>
          <w:ilvl w:val="0"/>
          <w:numId w:val="2"/>
        </w:numPr>
        <w:spacing w:before="60" w:after="60"/>
      </w:pPr>
      <w:r>
        <w:rPr>
          <w:rFonts w:ascii="Arial" w:cs="Arial" w:eastAsia="Arial" w:hAnsi="Arial"/>
          <w:color w:val="1A1A1A"/>
          <w:sz w:val="22"/>
          <w:szCs w:val="22"/>
        </w:rPr>
        <w:t xml:space="preserve">Due date — required</w:t>
      </w:r>
    </w:p>
    <w:p>
      <w:pPr>
        <w:pStyle w:val="ListParagraph"/>
        <w:numPr>
          <w:ilvl w:val="0"/>
          <w:numId w:val="2"/>
        </w:numPr>
        <w:spacing w:before="60" w:after="60"/>
      </w:pPr>
      <w:r>
        <w:rPr>
          <w:rFonts w:ascii="Arial" w:cs="Arial" w:eastAsia="Arial" w:hAnsi="Arial"/>
          <w:color w:val="1A1A1A"/>
          <w:sz w:val="22"/>
          <w:szCs w:val="22"/>
        </w:rPr>
        <w:t xml:space="preserve">Priority — High / Medium / Low</w:t>
      </w:r>
    </w:p>
    <w:p>
      <w:pPr>
        <w:pStyle w:val="ListParagraph"/>
        <w:numPr>
          <w:ilvl w:val="0"/>
          <w:numId w:val="2"/>
        </w:numPr>
        <w:spacing w:before="60" w:after="60"/>
      </w:pPr>
      <w:r>
        <w:rPr>
          <w:rFonts w:ascii="Arial" w:cs="Arial" w:eastAsia="Arial" w:hAnsi="Arial"/>
          <w:color w:val="1A1A1A"/>
          <w:sz w:val="22"/>
          <w:szCs w:val="22"/>
        </w:rPr>
        <w:t xml:space="preserve">Linked Account and optionally Contact and Deal</w:t>
      </w:r>
    </w:p>
    <w:p>
      <w:pPr>
        <w:pStyle w:val="ListParagraph"/>
        <w:numPr>
          <w:ilvl w:val="0"/>
          <w:numId w:val="2"/>
        </w:numPr>
        <w:spacing w:before="60" w:after="60"/>
      </w:pPr>
      <w:r>
        <w:rPr>
          <w:rFonts w:ascii="Arial" w:cs="Arial" w:eastAsia="Arial" w:hAnsi="Arial"/>
          <w:color w:val="1A1A1A"/>
          <w:sz w:val="22"/>
          <w:szCs w:val="22"/>
        </w:rPr>
        <w:t xml:space="preserve">Status — Open / Complete</w:t>
      </w:r>
    </w:p>
    <w:p>
      <w:pPr>
        <w:pStyle w:val="ListParagraph"/>
        <w:numPr>
          <w:ilvl w:val="0"/>
          <w:numId w:val="2"/>
        </w:numPr>
        <w:spacing w:before="60" w:after="60"/>
      </w:pPr>
      <w:r>
        <w:rPr>
          <w:rFonts w:ascii="Arial" w:cs="Arial" w:eastAsia="Arial" w:hAnsi="Arial"/>
          <w:color w:val="1A1A1A"/>
          <w:sz w:val="22"/>
          <w:szCs w:val="22"/>
        </w:rPr>
        <w:t xml:space="preserve">Completion timestamp — logged automatically on completion</w:t>
      </w:r>
    </w:p>
    <w:p>
      <w:pPr>
        <w:pBdr>
          <w:bottom w:val="single" w:color="CCCCCC" w:sz="4" w:space="1"/>
        </w:pBdr>
        <w:spacing w:before="160" w:after="160"/>
      </w:pPr>
    </w:p>
    <w:p>
      <w:pPr>
        <w:pStyle w:val="Heading1"/>
        <w:spacing w:before="400" w:after="160"/>
      </w:pPr>
      <w:r>
        <w:rPr>
          <w:rFonts w:ascii="Arial" w:cs="Arial" w:eastAsia="Arial" w:hAnsi="Arial"/>
          <w:b/>
          <w:bCs/>
          <w:color w:val="1B4B8A"/>
          <w:sz w:val="32"/>
          <w:szCs w:val="32"/>
        </w:rPr>
        <w:t xml:space="preserve">4. Engagement Stages</w:t>
      </w:r>
    </w:p>
    <w:p>
      <w:pPr>
        <w:spacing w:before="80" w:after="120"/>
      </w:pPr>
      <w:r>
        <w:rPr>
          <w:rFonts w:ascii="Arial" w:cs="Arial" w:eastAsia="Arial" w:hAnsi="Arial"/>
          <w:color w:val="1A1A1A"/>
          <w:sz w:val="22"/>
          <w:szCs w:val="22"/>
        </w:rPr>
        <w:t xml:space="preserve">Every Account and Deal is tracked against a defined engagement stage. These stages reflect Eloso's actual design partner recruitment process, not a generic sales funnel.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CCCCC" w:sz="1"/>
              <w:left w:val="single" w:color="CCCCCC" w:sz="1"/>
              <w:bottom w:val="single" w:color="CCCCCC" w:sz="1"/>
              <w:right w:val="single" w:color="CCCCCC" w:sz="1"/>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200"/>
            <w:tcBorders>
              <w:top w:val="single" w:color="CCCCCC" w:sz="1"/>
              <w:left w:val="single" w:color="CCCCCC" w:sz="1"/>
              <w:bottom w:val="single" w:color="CCCCCC" w:sz="1"/>
              <w:right w:val="single" w:color="CCCCCC" w:sz="1"/>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Key Milestone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Identified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 added to CRM; meets ICP criteria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 created with ICP fit assessment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Researched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Deep research completed; stakeholder map drafted; Edmund or other warm intro assessed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Contact map populated; source identified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Outreach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Initial contact made via email, LinkedIn, or warm intro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message sent; response received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 Qualifying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Exploratory conversation underway; pain signals being validated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First meeting held; meeting notes logged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Discovery Proposed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Formal discovery proposal delivered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Proposal document sent; pricing discussed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 NDA / MOU</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Legal agreement in negotiation or execution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NDA or MOU signed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 Active Discovery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Paid 6-week discovery sprint underway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Discovery fee received; kickoff meeting held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 Design Partner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design partnership agreement in place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Design partnership contract signed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 Closed Lost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Engagement ended without converting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 set to Closed Lost with reason noted</w:t>
            </w:r>
          </w:p>
        </w:tc>
      </w:tr>
    </w:tbl>
    <w:p>
      <w:pPr>
        <w:pBdr>
          <w:bottom w:val="single" w:color="CCCCCC" w:sz="4" w:space="1"/>
        </w:pBdr>
        <w:spacing w:before="160" w:after="160"/>
      </w:pPr>
    </w:p>
    <w:p>
      <w:pPr>
        <w:pStyle w:val="Heading1"/>
        <w:spacing w:before="400" w:after="160"/>
      </w:pPr>
      <w:r>
        <w:rPr>
          <w:rFonts w:ascii="Arial" w:cs="Arial" w:eastAsia="Arial" w:hAnsi="Arial"/>
          <w:b/>
          <w:bCs/>
          <w:color w:val="1B4B8A"/>
          <w:sz w:val="32"/>
          <w:szCs w:val="32"/>
        </w:rPr>
        <w:t xml:space="preserve">5. Revenue Tracking</w:t>
      </w:r>
    </w:p>
    <w:p>
      <w:pPr>
        <w:spacing w:before="80" w:after="120"/>
      </w:pPr>
      <w:r>
        <w:rPr>
          <w:rFonts w:ascii="Arial" w:cs="Arial" w:eastAsia="Arial" w:hAnsi="Arial"/>
          <w:color w:val="1A1A1A"/>
          <w:sz w:val="22"/>
          <w:szCs w:val="22"/>
        </w:rPr>
        <w:t xml:space="preserve">Given Eloso's phased commercial model, revenue is tracked at two levels per Deal:</w:t>
      </w:r>
    </w:p>
    <w:p>
      <w:pPr>
        <w:spacing w:before="80" w:after="80"/>
      </w:pPr>
    </w:p>
    <w:p>
      <w:pPr>
        <w:pStyle w:val="ListParagraph"/>
        <w:numPr>
          <w:ilvl w:val="0"/>
          <w:numId w:val="2"/>
        </w:numPr>
        <w:spacing w:before="60" w:after="60"/>
      </w:pPr>
      <w:r>
        <w:rPr>
          <w:rFonts w:ascii="Arial" w:cs="Arial" w:eastAsia="Arial" w:hAnsi="Arial"/>
          <w:color w:val="1A1A1A"/>
          <w:sz w:val="22"/>
          <w:szCs w:val="22"/>
        </w:rPr>
        <w:t xml:space="preserve">Discovery Fee — the contracted amount for the paid discovery engagement (e.g., $150K–$200K for Trinity Rail). This is near-term, actionable, and the primary pipeline metric at Eloso's current stage.</w:t>
      </w:r>
    </w:p>
    <w:p>
      <w:pPr>
        <w:pStyle w:val="ListParagraph"/>
        <w:numPr>
          <w:ilvl w:val="0"/>
          <w:numId w:val="2"/>
        </w:numPr>
        <w:spacing w:before="60" w:after="60"/>
      </w:pPr>
      <w:r>
        <w:rPr>
          <w:rFonts w:ascii="Arial" w:cs="Arial" w:eastAsia="Arial" w:hAnsi="Arial"/>
          <w:color w:val="1A1A1A"/>
          <w:sz w:val="22"/>
          <w:szCs w:val="22"/>
        </w:rPr>
        <w:t xml:space="preserve">Estimated ACV — the expected annual contract value at full deployment (e.g., $400K–$1.5M). This is a hypothesis and is treated as pipeline context rather than a headline metric.</w:t>
      </w:r>
    </w:p>
    <w:p>
      <w:pPr>
        <w:spacing w:before="80" w:after="80"/>
      </w:pPr>
    </w:p>
    <w:p>
      <w:pPr>
        <w:spacing w:before="80" w:after="120"/>
      </w:pPr>
      <w:r>
        <w:rPr>
          <w:rFonts w:ascii="Arial" w:cs="Arial" w:eastAsia="Arial" w:hAnsi="Arial"/>
          <w:color w:val="1A1A1A"/>
          <w:sz w:val="22"/>
          <w:szCs w:val="22"/>
        </w:rPr>
        <w:t xml:space="preserve">The pipeline summary view surfaces:</w:t>
      </w:r>
    </w:p>
    <w:p>
      <w:pPr>
        <w:pStyle w:val="ListParagraph"/>
        <w:numPr>
          <w:ilvl w:val="0"/>
          <w:numId w:val="2"/>
        </w:numPr>
        <w:spacing w:before="60" w:after="60"/>
      </w:pPr>
      <w:r>
        <w:rPr>
          <w:rFonts w:ascii="Arial" w:cs="Arial" w:eastAsia="Arial" w:hAnsi="Arial"/>
          <w:color w:val="1A1A1A"/>
          <w:sz w:val="22"/>
          <w:szCs w:val="22"/>
        </w:rPr>
        <w:t xml:space="preserve">Total discovery fees in active negotiation (stages 5–6)</w:t>
      </w:r>
    </w:p>
    <w:p>
      <w:pPr>
        <w:pStyle w:val="ListParagraph"/>
        <w:numPr>
          <w:ilvl w:val="0"/>
          <w:numId w:val="2"/>
        </w:numPr>
        <w:spacing w:before="60" w:after="60"/>
      </w:pPr>
      <w:r>
        <w:rPr>
          <w:rFonts w:ascii="Arial" w:cs="Arial" w:eastAsia="Arial" w:hAnsi="Arial"/>
          <w:color w:val="1A1A1A"/>
          <w:sz w:val="22"/>
          <w:szCs w:val="22"/>
        </w:rPr>
        <w:t xml:space="preserve">Total discovery fees under contract (stage 7)</w:t>
      </w:r>
    </w:p>
    <w:p>
      <w:pPr>
        <w:pStyle w:val="ListParagraph"/>
        <w:numPr>
          <w:ilvl w:val="0"/>
          <w:numId w:val="2"/>
        </w:numPr>
        <w:spacing w:before="60" w:after="60"/>
      </w:pPr>
      <w:r>
        <w:rPr>
          <w:rFonts w:ascii="Arial" w:cs="Arial" w:eastAsia="Arial" w:hAnsi="Arial"/>
          <w:color w:val="1A1A1A"/>
          <w:sz w:val="22"/>
          <w:szCs w:val="22"/>
        </w:rPr>
        <w:t xml:space="preserve">Total estimated ACV across all active deals, weighted by probability</w:t>
      </w:r>
    </w:p>
    <w:p>
      <w:pPr>
        <w:pStyle w:val="ListParagraph"/>
        <w:numPr>
          <w:ilvl w:val="0"/>
          <w:numId w:val="2"/>
        </w:numPr>
        <w:spacing w:before="60" w:after="60"/>
      </w:pPr>
      <w:r>
        <w:rPr>
          <w:rFonts w:ascii="Arial" w:cs="Arial" w:eastAsia="Arial" w:hAnsi="Arial"/>
          <w:color w:val="1A1A1A"/>
          <w:sz w:val="22"/>
          <w:szCs w:val="22"/>
        </w:rPr>
        <w:t xml:space="preserve">Total closed revenue to date</w:t>
      </w:r>
    </w:p>
    <w:p>
      <w:pPr>
        <w:pBdr>
          <w:bottom w:val="single" w:color="CCCCCC" w:sz="4" w:space="1"/>
        </w:pBdr>
        <w:spacing w:before="160" w:after="160"/>
      </w:pPr>
    </w:p>
    <w:p>
      <w:pPr>
        <w:pStyle w:val="Heading1"/>
        <w:spacing w:before="400" w:after="160"/>
      </w:pPr>
      <w:r>
        <w:rPr>
          <w:rFonts w:ascii="Arial" w:cs="Arial" w:eastAsia="Arial" w:hAnsi="Arial"/>
          <w:b/>
          <w:bCs/>
          <w:color w:val="1B4B8A"/>
          <w:sz w:val="32"/>
          <w:szCs w:val="32"/>
        </w:rPr>
        <w:t xml:space="preserve">6. Daily Rhythm Layer</w:t>
      </w:r>
    </w:p>
    <w:p>
      <w:pPr>
        <w:spacing w:before="80" w:after="120"/>
      </w:pPr>
      <w:r>
        <w:rPr>
          <w:rFonts w:ascii="Arial" w:cs="Arial" w:eastAsia="Arial" w:hAnsi="Arial"/>
          <w:color w:val="1A1A1A"/>
          <w:sz w:val="22"/>
          <w:szCs w:val="22"/>
        </w:rPr>
        <w:t xml:space="preserve">The daily rhythm layer is the mechanism by which the CRM maintains the team's attention without requiring them to actively check it. It operates primarily through Slack and is designed around the reality that all three founders have full plates and will not be in the CRM every day.</w:t>
      </w:r>
    </w:p>
    <w:p>
      <w:pPr>
        <w:spacing w:before="80" w:after="80"/>
      </w:pPr>
    </w:p>
    <w:p>
      <w:pPr>
        <w:pStyle w:val="Heading2"/>
        <w:spacing w:before="320" w:after="120"/>
      </w:pPr>
      <w:r>
        <w:rPr>
          <w:rFonts w:ascii="Arial" w:cs="Arial" w:eastAsia="Arial" w:hAnsi="Arial"/>
          <w:b/>
          <w:bCs/>
          <w:color w:val="2E6DB4"/>
          <w:sz w:val="26"/>
          <w:szCs w:val="26"/>
        </w:rPr>
        <w:t xml:space="preserve">6.1 Morning Personal To-Do (Slack)</w:t>
      </w:r>
    </w:p>
    <w:p>
      <w:pPr>
        <w:spacing w:before="80" w:after="120"/>
      </w:pPr>
      <w:r>
        <w:rPr>
          <w:rFonts w:ascii="Arial" w:cs="Arial" w:eastAsia="Arial" w:hAnsi="Arial"/>
          <w:color w:val="1A1A1A"/>
          <w:sz w:val="22"/>
          <w:szCs w:val="22"/>
        </w:rPr>
        <w:t xml:space="preserve">Each workday morning, each team member receives a personal Slack message containing a prioritized, action-oriented to-do list for the day. This is generated by Claude using the following inputs:</w:t>
      </w:r>
    </w:p>
    <w:p>
      <w:pPr>
        <w:pStyle w:val="ListParagraph"/>
        <w:numPr>
          <w:ilvl w:val="0"/>
          <w:numId w:val="2"/>
        </w:numPr>
        <w:spacing w:before="60" w:after="60"/>
      </w:pPr>
      <w:r>
        <w:rPr>
          <w:rFonts w:ascii="Arial" w:cs="Arial" w:eastAsia="Arial" w:hAnsi="Arial"/>
          <w:color w:val="1A1A1A"/>
          <w:sz w:val="22"/>
          <w:szCs w:val="22"/>
        </w:rPr>
        <w:t xml:space="preserve">All open tasks assigned to that person, sorted by priority and due date</w:t>
      </w:r>
    </w:p>
    <w:p>
      <w:pPr>
        <w:pStyle w:val="ListParagraph"/>
        <w:numPr>
          <w:ilvl w:val="0"/>
          <w:numId w:val="2"/>
        </w:numPr>
        <w:spacing w:before="60" w:after="60"/>
      </w:pPr>
      <w:r>
        <w:rPr>
          <w:rFonts w:ascii="Arial" w:cs="Arial" w:eastAsia="Arial" w:hAnsi="Arial"/>
          <w:color w:val="1A1A1A"/>
          <w:sz w:val="22"/>
          <w:szCs w:val="22"/>
        </w:rPr>
        <w:t xml:space="preserve">Overdue tasks from prior days</w:t>
      </w:r>
    </w:p>
    <w:p>
      <w:pPr>
        <w:pStyle w:val="ListParagraph"/>
        <w:numPr>
          <w:ilvl w:val="0"/>
          <w:numId w:val="2"/>
        </w:numPr>
        <w:spacing w:before="60" w:after="60"/>
      </w:pPr>
      <w:r>
        <w:rPr>
          <w:rFonts w:ascii="Arial" w:cs="Arial" w:eastAsia="Arial" w:hAnsi="Arial"/>
          <w:color w:val="1A1A1A"/>
          <w:sz w:val="22"/>
          <w:szCs w:val="22"/>
        </w:rPr>
        <w:t xml:space="preserve">Accounts with staleness flags where that person has a relevant pending action</w:t>
      </w:r>
    </w:p>
    <w:p>
      <w:pPr>
        <w:pStyle w:val="ListParagraph"/>
        <w:numPr>
          <w:ilvl w:val="0"/>
          <w:numId w:val="2"/>
        </w:numPr>
        <w:spacing w:before="60" w:after="60"/>
      </w:pPr>
      <w:r>
        <w:rPr>
          <w:rFonts w:ascii="Arial" w:cs="Arial" w:eastAsia="Arial" w:hAnsi="Arial"/>
          <w:color w:val="1A1A1A"/>
          <w:sz w:val="22"/>
          <w:szCs w:val="22"/>
        </w:rPr>
        <w:t xml:space="preserve">Meetings scheduled that day with known CRM contacts</w:t>
      </w:r>
    </w:p>
    <w:p>
      <w:pPr>
        <w:pStyle w:val="ListParagraph"/>
        <w:numPr>
          <w:ilvl w:val="0"/>
          <w:numId w:val="2"/>
        </w:numPr>
        <w:spacing w:before="60" w:after="60"/>
      </w:pPr>
      <w:r>
        <w:rPr>
          <w:rFonts w:ascii="Arial" w:cs="Arial" w:eastAsia="Arial" w:hAnsi="Arial"/>
          <w:color w:val="1A1A1A"/>
          <w:sz w:val="22"/>
          <w:szCs w:val="22"/>
        </w:rPr>
        <w:t xml:space="preserve">Deals with no defined next action (surfaced as a prompt to define one)</w:t>
      </w:r>
    </w:p>
    <w:p>
      <w:pPr>
        <w:spacing w:before="80" w:after="80"/>
      </w:pPr>
    </w:p>
    <w:p>
      <w:pPr>
        <w:spacing w:before="80" w:after="120"/>
      </w:pPr>
      <w:r>
        <w:rPr>
          <w:rFonts w:ascii="Arial" w:cs="Arial" w:eastAsia="Arial" w:hAnsi="Arial"/>
          <w:color w:val="1A1A1A"/>
          <w:sz w:val="22"/>
          <w:szCs w:val="22"/>
        </w:rPr>
        <w:t xml:space="preserve">The output is a narrative digest, not a raw task list. Claude reasons over the inputs and produces something like: 'Your three most important things today are X, Y, and Z. Here's why.' The message is concise, action-oriented, and specific.</w:t>
      </w:r>
    </w:p>
    <w:p>
      <w:pPr>
        <w:spacing w:before="80" w:after="80"/>
      </w:pPr>
    </w:p>
    <w:p>
      <w:pPr>
        <w:spacing w:before="80" w:after="120"/>
      </w:pPr>
      <w:r>
        <w:rPr>
          <w:rFonts w:ascii="Arial" w:cs="Arial" w:eastAsia="Arial" w:hAnsi="Arial"/>
          <w:color w:val="1A1A1A"/>
          <w:sz w:val="22"/>
          <w:szCs w:val="22"/>
        </w:rPr>
        <w:t xml:space="preserve">Delivery time is configurable per team member. Default: 8:00 AM local time.</w:t>
      </w:r>
    </w:p>
    <w:p>
      <w:pPr>
        <w:spacing w:before="80" w:after="80"/>
      </w:pPr>
    </w:p>
    <w:p>
      <w:pPr>
        <w:pStyle w:val="Heading2"/>
        <w:spacing w:before="320" w:after="120"/>
      </w:pPr>
      <w:r>
        <w:rPr>
          <w:rFonts w:ascii="Arial" w:cs="Arial" w:eastAsia="Arial" w:hAnsi="Arial"/>
          <w:b/>
          <w:bCs/>
          <w:color w:val="2E6DB4"/>
          <w:sz w:val="26"/>
          <w:szCs w:val="26"/>
        </w:rPr>
        <w:t xml:space="preserve">6.2 End-of-Day Team Summary (Slack)</w:t>
      </w:r>
    </w:p>
    <w:p>
      <w:pPr>
        <w:spacing w:before="80" w:after="120"/>
      </w:pPr>
      <w:r>
        <w:rPr>
          <w:rFonts w:ascii="Arial" w:cs="Arial" w:eastAsia="Arial" w:hAnsi="Arial"/>
          <w:color w:val="1A1A1A"/>
          <w:sz w:val="22"/>
          <w:szCs w:val="22"/>
        </w:rPr>
        <w:t xml:space="preserve">Each workday evening, a single team-wide summary is posted to a designated Slack channel. It is framed around momentum — what moved forward today — rather than activity volume.</w:t>
      </w:r>
    </w:p>
    <w:p>
      <w:pPr>
        <w:spacing w:before="80" w:after="80"/>
      </w:pPr>
    </w:p>
    <w:p>
      <w:pPr>
        <w:spacing w:before="80" w:after="120"/>
      </w:pPr>
      <w:r>
        <w:rPr>
          <w:rFonts w:ascii="Arial" w:cs="Arial" w:eastAsia="Arial" w:hAnsi="Arial"/>
          <w:color w:val="1A1A1A"/>
          <w:sz w:val="22"/>
          <w:szCs w:val="22"/>
        </w:rPr>
        <w:t xml:space="preserve">The summary is generated by Claude and covers:</w:t>
      </w:r>
    </w:p>
    <w:p>
      <w:pPr>
        <w:pStyle w:val="ListParagraph"/>
        <w:numPr>
          <w:ilvl w:val="0"/>
          <w:numId w:val="2"/>
        </w:numPr>
        <w:spacing w:before="60" w:after="60"/>
      </w:pPr>
      <w:r>
        <w:rPr>
          <w:rFonts w:ascii="Arial" w:cs="Arial" w:eastAsia="Arial" w:hAnsi="Arial"/>
          <w:color w:val="1A1A1A"/>
          <w:sz w:val="22"/>
          <w:szCs w:val="22"/>
        </w:rPr>
        <w:t xml:space="preserve">Deals that advanced stages</w:t>
      </w:r>
    </w:p>
    <w:p>
      <w:pPr>
        <w:pStyle w:val="ListParagraph"/>
        <w:numPr>
          <w:ilvl w:val="0"/>
          <w:numId w:val="2"/>
        </w:numPr>
        <w:spacing w:before="60" w:after="60"/>
      </w:pPr>
      <w:r>
        <w:rPr>
          <w:rFonts w:ascii="Arial" w:cs="Arial" w:eastAsia="Arial" w:hAnsi="Arial"/>
          <w:color w:val="1A1A1A"/>
          <w:sz w:val="22"/>
          <w:szCs w:val="22"/>
        </w:rPr>
        <w:t xml:space="preserve">Meetings held with known contacts (pulled from Google Calendar and Granola)</w:t>
      </w:r>
    </w:p>
    <w:p>
      <w:pPr>
        <w:pStyle w:val="ListParagraph"/>
        <w:numPr>
          <w:ilvl w:val="0"/>
          <w:numId w:val="2"/>
        </w:numPr>
        <w:spacing w:before="60" w:after="60"/>
      </w:pPr>
      <w:r>
        <w:rPr>
          <w:rFonts w:ascii="Arial" w:cs="Arial" w:eastAsia="Arial" w:hAnsi="Arial"/>
          <w:color w:val="1A1A1A"/>
          <w:sz w:val="22"/>
          <w:szCs w:val="22"/>
        </w:rPr>
        <w:t xml:space="preserve">Tasks completed</w:t>
      </w:r>
    </w:p>
    <w:p>
      <w:pPr>
        <w:pStyle w:val="ListParagraph"/>
        <w:numPr>
          <w:ilvl w:val="0"/>
          <w:numId w:val="2"/>
        </w:numPr>
        <w:spacing w:before="60" w:after="60"/>
      </w:pPr>
      <w:r>
        <w:rPr>
          <w:rFonts w:ascii="Arial" w:cs="Arial" w:eastAsia="Arial" w:hAnsi="Arial"/>
          <w:color w:val="1A1A1A"/>
          <w:sz w:val="22"/>
          <w:szCs w:val="22"/>
        </w:rPr>
        <w:t xml:space="preserve">New accounts or contacts added</w:t>
      </w:r>
    </w:p>
    <w:p>
      <w:pPr>
        <w:pStyle w:val="ListParagraph"/>
        <w:numPr>
          <w:ilvl w:val="0"/>
          <w:numId w:val="2"/>
        </w:numPr>
        <w:spacing w:before="60" w:after="60"/>
      </w:pPr>
      <w:r>
        <w:rPr>
          <w:rFonts w:ascii="Arial" w:cs="Arial" w:eastAsia="Arial" w:hAnsi="Arial"/>
          <w:color w:val="1A1A1A"/>
          <w:sz w:val="22"/>
          <w:szCs w:val="22"/>
        </w:rPr>
        <w:t xml:space="preserve">Notable notes or developments logged</w:t>
      </w:r>
    </w:p>
    <w:p>
      <w:pPr>
        <w:pStyle w:val="ListParagraph"/>
        <w:numPr>
          <w:ilvl w:val="0"/>
          <w:numId w:val="2"/>
        </w:numPr>
        <w:spacing w:before="60" w:after="60"/>
      </w:pPr>
      <w:r>
        <w:rPr>
          <w:rFonts w:ascii="Arial" w:cs="Arial" w:eastAsia="Arial" w:hAnsi="Arial"/>
          <w:color w:val="1A1A1A"/>
          <w:sz w:val="22"/>
          <w:szCs w:val="22"/>
        </w:rPr>
        <w:t xml:space="preserve">Accounts that remain stale and may need attention tomorrow</w:t>
      </w:r>
    </w:p>
    <w:p>
      <w:pPr>
        <w:spacing w:before="80" w:after="80"/>
      </w:pPr>
    </w:p>
    <w:p>
      <w:pPr>
        <w:spacing w:before="80" w:after="120"/>
      </w:pPr>
      <w:r>
        <w:rPr>
          <w:rFonts w:ascii="Arial" w:cs="Arial" w:eastAsia="Arial" w:hAnsi="Arial"/>
          <w:color w:val="1A1A1A"/>
          <w:sz w:val="22"/>
          <w:szCs w:val="22"/>
        </w:rPr>
        <w:t xml:space="preserve">The tone is brief and energizing — something the team would actually read. Default delivery: 6:00 PM PT.</w:t>
      </w:r>
    </w:p>
    <w:p>
      <w:pPr>
        <w:spacing w:before="80" w:after="80"/>
      </w:pPr>
    </w:p>
    <w:p>
      <w:pPr>
        <w:pStyle w:val="Heading2"/>
        <w:spacing w:before="320" w:after="120"/>
      </w:pPr>
      <w:r>
        <w:rPr>
          <w:rFonts w:ascii="Arial" w:cs="Arial" w:eastAsia="Arial" w:hAnsi="Arial"/>
          <w:b/>
          <w:bCs/>
          <w:color w:val="2E6DB4"/>
          <w:sz w:val="26"/>
          <w:szCs w:val="26"/>
        </w:rPr>
        <w:t xml:space="preserve">6.3 Staleness Alerts</w:t>
      </w:r>
    </w:p>
    <w:p>
      <w:pPr>
        <w:spacing w:before="80" w:after="120"/>
      </w:pPr>
      <w:r>
        <w:rPr>
          <w:rFonts w:ascii="Arial" w:cs="Arial" w:eastAsia="Arial" w:hAnsi="Arial"/>
          <w:color w:val="1A1A1A"/>
          <w:sz w:val="22"/>
          <w:szCs w:val="22"/>
        </w:rPr>
        <w:t xml:space="preserve">Any Account that has had no logged activity for 14 days (configurable) is automatically flagged as stale. Stale accounts are surfaced in both the morning personal digest and the end-of-day summary. The staleness threshold can be set per account stage — earlier stages may warrant longer windows.</w:t>
      </w:r>
    </w:p>
    <w:p>
      <w:pPr>
        <w:spacing w:before="80" w:after="80"/>
      </w:pPr>
    </w:p>
    <w:p>
      <w:pPr>
        <w:pStyle w:val="Heading2"/>
        <w:spacing w:before="320" w:after="120"/>
      </w:pPr>
      <w:r>
        <w:rPr>
          <w:rFonts w:ascii="Arial" w:cs="Arial" w:eastAsia="Arial" w:hAnsi="Arial"/>
          <w:b/>
          <w:bCs/>
          <w:color w:val="2E6DB4"/>
          <w:sz w:val="26"/>
          <w:szCs w:val="26"/>
        </w:rPr>
        <w:t xml:space="preserve">6.4 Task Assignment Notifications</w:t>
      </w:r>
    </w:p>
    <w:p>
      <w:pPr>
        <w:spacing w:before="80" w:after="120"/>
      </w:pPr>
      <w:r>
        <w:rPr>
          <w:rFonts w:ascii="Arial" w:cs="Arial" w:eastAsia="Arial" w:hAnsi="Arial"/>
          <w:color w:val="1A1A1A"/>
          <w:sz w:val="22"/>
          <w:szCs w:val="22"/>
        </w:rPr>
        <w:t xml:space="preserve">When a task is assigned to a team member, they receive an immediate Slack DM notification with the task title, due date, linked account, and assigning team member. This ensures delegated tasks are actually seen, given that the CRM will not be open all day.</w:t>
      </w:r>
    </w:p>
    <w:p>
      <w:pPr>
        <w:pBdr>
          <w:bottom w:val="single" w:color="CCCCCC" w:sz="4" w:space="1"/>
        </w:pBdr>
        <w:spacing w:before="160" w:after="160"/>
      </w:pPr>
    </w:p>
    <w:p>
      <w:pPr>
        <w:pStyle w:val="Heading1"/>
        <w:spacing w:before="400" w:after="160"/>
      </w:pPr>
      <w:r>
        <w:rPr>
          <w:rFonts w:ascii="Arial" w:cs="Arial" w:eastAsia="Arial" w:hAnsi="Arial"/>
          <w:b/>
          <w:bCs/>
          <w:color w:val="1B4B8A"/>
          <w:sz w:val="32"/>
          <w:szCs w:val="32"/>
        </w:rPr>
        <w:t xml:space="preserve">7. Intelligent Contextual Search</w:t>
      </w:r>
    </w:p>
    <w:p>
      <w:pPr>
        <w:spacing w:before="80" w:after="120"/>
      </w:pPr>
      <w:r>
        <w:rPr>
          <w:rFonts w:ascii="Arial" w:cs="Arial" w:eastAsia="Arial" w:hAnsi="Arial"/>
          <w:color w:val="1A1A1A"/>
          <w:sz w:val="22"/>
          <w:szCs w:val="22"/>
        </w:rPr>
        <w:t xml:space="preserve">The CRM includes a native search function powered by Claude that operates on the full contents of the CRM — account records, contact notes, meeting summaries, activity logs, deal details, and task history.</w:t>
      </w:r>
    </w:p>
    <w:p>
      <w:pPr>
        <w:spacing w:before="80" w:after="80"/>
      </w:pPr>
    </w:p>
    <w:p>
      <w:pPr>
        <w:spacing w:before="80" w:after="120"/>
      </w:pPr>
      <w:r>
        <w:rPr>
          <w:rFonts w:ascii="Arial" w:cs="Arial" w:eastAsia="Arial" w:hAnsi="Arial"/>
          <w:color w:val="1A1A1A"/>
          <w:sz w:val="22"/>
          <w:szCs w:val="22"/>
        </w:rPr>
        <w:t xml:space="preserve">Search accepts natural language queries, not just keyword matching. Examples of supported queries:</w:t>
      </w:r>
    </w:p>
    <w:p>
      <w:pPr>
        <w:pStyle w:val="ListParagraph"/>
        <w:numPr>
          <w:ilvl w:val="0"/>
          <w:numId w:val="2"/>
        </w:numPr>
        <w:spacing w:before="60" w:after="60"/>
      </w:pPr>
      <w:r>
        <w:rPr>
          <w:rFonts w:ascii="Arial" w:cs="Arial" w:eastAsia="Arial" w:hAnsi="Arial"/>
          <w:color w:val="1A1A1A"/>
          <w:sz w:val="22"/>
          <w:szCs w:val="22"/>
        </w:rPr>
        <w:t xml:space="preserve">'What did we discuss with Trinity Rail about IP concerns?'</w:t>
      </w:r>
    </w:p>
    <w:p>
      <w:pPr>
        <w:pStyle w:val="ListParagraph"/>
        <w:numPr>
          <w:ilvl w:val="0"/>
          <w:numId w:val="2"/>
        </w:numPr>
        <w:spacing w:before="60" w:after="60"/>
      </w:pPr>
      <w:r>
        <w:rPr>
          <w:rFonts w:ascii="Arial" w:cs="Arial" w:eastAsia="Arial" w:hAnsi="Arial"/>
          <w:color w:val="1A1A1A"/>
          <w:sz w:val="22"/>
          <w:szCs w:val="22"/>
        </w:rPr>
        <w:t xml:space="preserve">'Which accounts haven't had contact in three weeks?'</w:t>
      </w:r>
    </w:p>
    <w:p>
      <w:pPr>
        <w:pStyle w:val="ListParagraph"/>
        <w:numPr>
          <w:ilvl w:val="0"/>
          <w:numId w:val="2"/>
        </w:numPr>
        <w:spacing w:before="60" w:after="60"/>
      </w:pPr>
      <w:r>
        <w:rPr>
          <w:rFonts w:ascii="Arial" w:cs="Arial" w:eastAsia="Arial" w:hAnsi="Arial"/>
          <w:color w:val="1A1A1A"/>
          <w:sz w:val="22"/>
          <w:szCs w:val="22"/>
        </w:rPr>
        <w:t xml:space="preserve">'What is our current ask of Mike Shin?'</w:t>
      </w:r>
    </w:p>
    <w:p>
      <w:pPr>
        <w:pStyle w:val="ListParagraph"/>
        <w:numPr>
          <w:ilvl w:val="0"/>
          <w:numId w:val="2"/>
        </w:numPr>
        <w:spacing w:before="60" w:after="60"/>
      </w:pPr>
      <w:r>
        <w:rPr>
          <w:rFonts w:ascii="Arial" w:cs="Arial" w:eastAsia="Arial" w:hAnsi="Arial"/>
          <w:color w:val="1A1A1A"/>
          <w:sz w:val="22"/>
          <w:szCs w:val="22"/>
        </w:rPr>
        <w:t xml:space="preserve">'Which deals have no defined next action?'</w:t>
      </w:r>
    </w:p>
    <w:p>
      <w:pPr>
        <w:pStyle w:val="ListParagraph"/>
        <w:numPr>
          <w:ilvl w:val="0"/>
          <w:numId w:val="2"/>
        </w:numPr>
        <w:spacing w:before="60" w:after="60"/>
      </w:pPr>
      <w:r>
        <w:rPr>
          <w:rFonts w:ascii="Arial" w:cs="Arial" w:eastAsia="Arial" w:hAnsi="Arial"/>
          <w:color w:val="1A1A1A"/>
          <w:sz w:val="22"/>
          <w:szCs w:val="22"/>
        </w:rPr>
        <w:t xml:space="preserve">'What did Ryan Goodwin say about supplier collaboration?'</w:t>
      </w:r>
    </w:p>
    <w:p>
      <w:pPr>
        <w:spacing w:before="80" w:after="80"/>
      </w:pPr>
    </w:p>
    <w:p>
      <w:pPr>
        <w:spacing w:before="80" w:after="120"/>
      </w:pPr>
      <w:r>
        <w:rPr>
          <w:rFonts w:ascii="Arial" w:cs="Arial" w:eastAsia="Arial" w:hAnsi="Arial"/>
          <w:color w:val="1A1A1A"/>
          <w:sz w:val="22"/>
          <w:szCs w:val="22"/>
        </w:rPr>
        <w:t xml:space="preserve">Search returns synthesized answers, not just a list of matching records. Claude reasons over the relevant data and surfaces the most useful response, with links to the underlying records for context.</w:t>
      </w:r>
    </w:p>
    <w:p>
      <w:pPr>
        <w:spacing w:before="80" w:after="80"/>
      </w:pPr>
    </w:p>
    <w:p>
      <w:pPr>
        <w:spacing w:before="80" w:after="120"/>
      </w:pPr>
      <w:r>
        <w:rPr>
          <w:rFonts w:ascii="Arial" w:cs="Arial" w:eastAsia="Arial" w:hAnsi="Arial"/>
          <w:color w:val="1A1A1A"/>
          <w:sz w:val="22"/>
          <w:szCs w:val="22"/>
        </w:rPr>
        <w:t xml:space="preserve">Search is accessible from within the CRM UI and optionally via a Slack slash command (e.g., /crm-search what did we discuss with Trinity about pricing).</w:t>
      </w:r>
    </w:p>
    <w:p>
      <w:pPr>
        <w:pBdr>
          <w:bottom w:val="single" w:color="CCCCCC" w:sz="4" w:space="1"/>
        </w:pBdr>
        <w:spacing w:before="160" w:after="160"/>
      </w:pPr>
    </w:p>
    <w:p>
      <w:pPr>
        <w:pStyle w:val="Heading1"/>
        <w:spacing w:before="400" w:after="160"/>
      </w:pPr>
      <w:r>
        <w:rPr>
          <w:rFonts w:ascii="Arial" w:cs="Arial" w:eastAsia="Arial" w:hAnsi="Arial"/>
          <w:b/>
          <w:bCs/>
          <w:color w:val="1B4B8A"/>
          <w:sz w:val="32"/>
          <w:szCs w:val="32"/>
        </w:rPr>
        <w:t xml:space="preserve">8. Autonomous Email Drafting</w:t>
      </w:r>
    </w:p>
    <w:p>
      <w:pPr>
        <w:spacing w:before="80" w:after="120"/>
      </w:pPr>
      <w:r>
        <w:rPr>
          <w:rFonts w:ascii="Arial" w:cs="Arial" w:eastAsia="Arial" w:hAnsi="Arial"/>
          <w:color w:val="1A1A1A"/>
          <w:sz w:val="22"/>
          <w:szCs w:val="22"/>
        </w:rPr>
        <w:t xml:space="preserve">The CRM supports AI-assisted email drafting for outbound communications. Drafts are generated by Claude with full access to the account context — relationship history, last meeting notes, current deal stage, contact role, and prior email threads.</w:t>
      </w:r>
    </w:p>
    <w:p>
      <w:pPr>
        <w:spacing w:before="80" w:after="80"/>
      </w:pPr>
    </w:p>
    <w:p>
      <w:pPr>
        <w:spacing w:before="80" w:after="120"/>
      </w:pPr>
      <w:r>
        <w:rPr>
          <w:rFonts w:ascii="Arial" w:cs="Arial" w:eastAsia="Arial" w:hAnsi="Arial"/>
          <w:color w:val="1A1A1A"/>
          <w:sz w:val="22"/>
          <w:szCs w:val="22"/>
        </w:rPr>
        <w:t xml:space="preserve">The drafting flow:</w:t>
      </w:r>
    </w:p>
    <w:p>
      <w:pPr>
        <w:pStyle w:val="ListParagraph"/>
        <w:numPr>
          <w:ilvl w:val="0"/>
          <w:numId w:val="2"/>
        </w:numPr>
        <w:spacing w:before="60" w:after="60"/>
      </w:pPr>
      <w:r>
        <w:rPr>
          <w:rFonts w:ascii="Arial" w:cs="Arial" w:eastAsia="Arial" w:hAnsi="Arial"/>
          <w:color w:val="1A1A1A"/>
          <w:sz w:val="22"/>
          <w:szCs w:val="22"/>
        </w:rPr>
        <w:t xml:space="preserve">User selects an Account, Contact, or Task and initiates a draft</w:t>
      </w:r>
    </w:p>
    <w:p>
      <w:pPr>
        <w:pStyle w:val="ListParagraph"/>
        <w:numPr>
          <w:ilvl w:val="0"/>
          <w:numId w:val="2"/>
        </w:numPr>
        <w:spacing w:before="60" w:after="60"/>
      </w:pPr>
      <w:r>
        <w:rPr>
          <w:rFonts w:ascii="Arial" w:cs="Arial" w:eastAsia="Arial" w:hAnsi="Arial"/>
          <w:color w:val="1A1A1A"/>
          <w:sz w:val="22"/>
          <w:szCs w:val="22"/>
        </w:rPr>
        <w:t xml:space="preserve">User specifies intent via a tone/intent selector: Follow-up, Proposal, Check-in, Re-engagement, Meeting request, or Custom</w:t>
      </w:r>
    </w:p>
    <w:p>
      <w:pPr>
        <w:pStyle w:val="ListParagraph"/>
        <w:numPr>
          <w:ilvl w:val="0"/>
          <w:numId w:val="2"/>
        </w:numPr>
        <w:spacing w:before="60" w:after="60"/>
      </w:pPr>
      <w:r>
        <w:rPr>
          <w:rFonts w:ascii="Arial" w:cs="Arial" w:eastAsia="Arial" w:hAnsi="Arial"/>
          <w:color w:val="1A1A1A"/>
          <w:sz w:val="22"/>
          <w:szCs w:val="22"/>
        </w:rPr>
        <w:t xml:space="preserve">Claude generates a draft grounded in the full account context</w:t>
      </w:r>
    </w:p>
    <w:p>
      <w:pPr>
        <w:pStyle w:val="ListParagraph"/>
        <w:numPr>
          <w:ilvl w:val="0"/>
          <w:numId w:val="2"/>
        </w:numPr>
        <w:spacing w:before="60" w:after="60"/>
      </w:pPr>
      <w:r>
        <w:rPr>
          <w:rFonts w:ascii="Arial" w:cs="Arial" w:eastAsia="Arial" w:hAnsi="Arial"/>
          <w:color w:val="1A1A1A"/>
          <w:sz w:val="22"/>
          <w:szCs w:val="22"/>
        </w:rPr>
        <w:t xml:space="preserve">Draft opens pre-populated in a Gmail compose window for review and editing before sending</w:t>
      </w:r>
    </w:p>
    <w:p>
      <w:pPr>
        <w:spacing w:before="80" w:after="80"/>
      </w:pPr>
    </w:p>
    <w:p>
      <w:pPr>
        <w:spacing w:before="80" w:after="120"/>
      </w:pPr>
      <w:r>
        <w:rPr>
          <w:rFonts w:ascii="Arial" w:cs="Arial" w:eastAsia="Arial" w:hAnsi="Arial"/>
          <w:color w:val="1A1A1A"/>
          <w:sz w:val="22"/>
          <w:szCs w:val="22"/>
        </w:rPr>
        <w:t xml:space="preserve">The Gmail handoff approach is intentional. It keeps sending inside Gmail where email history is maintained, gives the sender a natural review moment before any message goes out, and avoids the complexity of building email sending infrastructure inside the CRM.</w:t>
      </w:r>
    </w:p>
    <w:p>
      <w:pPr>
        <w:spacing w:before="80" w:after="80"/>
      </w:pPr>
    </w:p>
    <w:p>
      <w:pPr>
        <w:spacing w:before="80" w:after="120"/>
      </w:pPr>
      <w:r>
        <w:rPr>
          <w:rFonts w:ascii="Arial" w:cs="Arial" w:eastAsia="Arial" w:hAnsi="Arial"/>
          <w:color w:val="1A1A1A"/>
          <w:sz w:val="22"/>
          <w:szCs w:val="22"/>
        </w:rPr>
        <w:t xml:space="preserve">Given that Eloso's contacts are senior enterprise leaders — typically technically sophisticated and sensitive to generic or impersonal outreach — Claude is prompted to write in a direct, substantive, and relationship-aware tone. Template-sounding language is explicitly avoided.</w:t>
      </w:r>
    </w:p>
    <w:p>
      <w:pPr>
        <w:pBdr>
          <w:bottom w:val="single" w:color="CCCCCC" w:sz="4" w:space="1"/>
        </w:pBdr>
        <w:spacing w:before="160" w:after="160"/>
      </w:pPr>
    </w:p>
    <w:p>
      <w:pPr>
        <w:pStyle w:val="Heading1"/>
        <w:spacing w:before="400" w:after="160"/>
      </w:pPr>
      <w:r>
        <w:rPr>
          <w:rFonts w:ascii="Arial" w:cs="Arial" w:eastAsia="Arial" w:hAnsi="Arial"/>
          <w:b/>
          <w:bCs/>
          <w:color w:val="1B4B8A"/>
          <w:sz w:val="32"/>
          <w:szCs w:val="32"/>
        </w:rPr>
        <w:t xml:space="preserve">9. Meeting Scheduling</w:t>
      </w:r>
    </w:p>
    <w:p>
      <w:pPr>
        <w:spacing w:before="80" w:after="120"/>
      </w:pPr>
      <w:r>
        <w:rPr>
          <w:rFonts w:ascii="Arial" w:cs="Arial" w:eastAsia="Arial" w:hAnsi="Arial"/>
          <w:color w:val="1A1A1A"/>
          <w:sz w:val="22"/>
          <w:szCs w:val="22"/>
        </w:rPr>
        <w:t xml:space="preserve">The CRM supports meeting scheduling with one or multiple Eloso team members. Scheduling is built on top of the Google Calendar integration — the CRM reads individual calendars to identify availability without requiring a separate calendar sync layer.</w:t>
      </w:r>
    </w:p>
    <w:p>
      <w:pPr>
        <w:spacing w:before="80" w:after="80"/>
      </w:pPr>
    </w:p>
    <w:p>
      <w:pPr>
        <w:spacing w:before="80" w:after="120"/>
      </w:pPr>
      <w:r>
        <w:rPr>
          <w:rFonts w:ascii="Arial" w:cs="Arial" w:eastAsia="Arial" w:hAnsi="Arial"/>
          <w:color w:val="1A1A1A"/>
          <w:sz w:val="22"/>
          <w:szCs w:val="22"/>
        </w:rPr>
        <w:t xml:space="preserve">Scheduling flow:</w:t>
      </w:r>
    </w:p>
    <w:p>
      <w:pPr>
        <w:pStyle w:val="ListParagraph"/>
        <w:numPr>
          <w:ilvl w:val="0"/>
          <w:numId w:val="2"/>
        </w:numPr>
        <w:spacing w:before="60" w:after="60"/>
      </w:pPr>
      <w:r>
        <w:rPr>
          <w:rFonts w:ascii="Arial" w:cs="Arial" w:eastAsia="Arial" w:hAnsi="Arial"/>
          <w:color w:val="1A1A1A"/>
          <w:sz w:val="22"/>
          <w:szCs w:val="22"/>
        </w:rPr>
        <w:t xml:space="preserve">User initiates a meeting request from an Account or Contact record</w:t>
      </w:r>
    </w:p>
    <w:p>
      <w:pPr>
        <w:pStyle w:val="ListParagraph"/>
        <w:numPr>
          <w:ilvl w:val="0"/>
          <w:numId w:val="2"/>
        </w:numPr>
        <w:spacing w:before="60" w:after="60"/>
      </w:pPr>
      <w:r>
        <w:rPr>
          <w:rFonts w:ascii="Arial" w:cs="Arial" w:eastAsia="Arial" w:hAnsi="Arial"/>
          <w:color w:val="1A1A1A"/>
          <w:sz w:val="22"/>
          <w:szCs w:val="22"/>
        </w:rPr>
        <w:t xml:space="preserve">User selects which Eloso team members should attend</w:t>
      </w:r>
    </w:p>
    <w:p>
      <w:pPr>
        <w:pStyle w:val="ListParagraph"/>
        <w:numPr>
          <w:ilvl w:val="0"/>
          <w:numId w:val="2"/>
        </w:numPr>
        <w:spacing w:before="60" w:after="60"/>
      </w:pPr>
      <w:r>
        <w:rPr>
          <w:rFonts w:ascii="Arial" w:cs="Arial" w:eastAsia="Arial" w:hAnsi="Arial"/>
          <w:color w:val="1A1A1A"/>
          <w:sz w:val="22"/>
          <w:szCs w:val="22"/>
        </w:rPr>
        <w:t xml:space="preserve">CRM pulls availability from each selected team member's Google Calendar</w:t>
      </w:r>
    </w:p>
    <w:p>
      <w:pPr>
        <w:pStyle w:val="ListParagraph"/>
        <w:numPr>
          <w:ilvl w:val="0"/>
          <w:numId w:val="2"/>
        </w:numPr>
        <w:spacing w:before="60" w:after="60"/>
      </w:pPr>
      <w:r>
        <w:rPr>
          <w:rFonts w:ascii="Arial" w:cs="Arial" w:eastAsia="Arial" w:hAnsi="Arial"/>
          <w:color w:val="1A1A1A"/>
          <w:sz w:val="22"/>
          <w:szCs w:val="22"/>
        </w:rPr>
        <w:t xml:space="preserve">CRM proposes 2–3 available time slots or generates a scheduling link</w:t>
      </w:r>
    </w:p>
    <w:p>
      <w:pPr>
        <w:pStyle w:val="ListParagraph"/>
        <w:numPr>
          <w:ilvl w:val="0"/>
          <w:numId w:val="2"/>
        </w:numPr>
        <w:spacing w:before="60" w:after="60"/>
      </w:pPr>
      <w:r>
        <w:rPr>
          <w:rFonts w:ascii="Arial" w:cs="Arial" w:eastAsia="Arial" w:hAnsi="Arial"/>
          <w:color w:val="1A1A1A"/>
          <w:sz w:val="22"/>
          <w:szCs w:val="22"/>
        </w:rPr>
        <w:t xml:space="preserve">Proposed times or link are inserted into an email draft or DM</w:t>
      </w:r>
    </w:p>
    <w:p>
      <w:pPr>
        <w:pStyle w:val="ListParagraph"/>
        <w:numPr>
          <w:ilvl w:val="0"/>
          <w:numId w:val="2"/>
        </w:numPr>
        <w:spacing w:before="60" w:after="60"/>
      </w:pPr>
      <w:r>
        <w:rPr>
          <w:rFonts w:ascii="Arial" w:cs="Arial" w:eastAsia="Arial" w:hAnsi="Arial"/>
          <w:color w:val="1A1A1A"/>
          <w:sz w:val="22"/>
          <w:szCs w:val="22"/>
        </w:rPr>
        <w:t xml:space="preserve">Once a meeting is confirmed, it is automatically logged as an Activity on the relevant Account record</w:t>
      </w:r>
    </w:p>
    <w:p>
      <w:pPr>
        <w:spacing w:before="80" w:after="80"/>
      </w:pPr>
    </w:p>
    <w:p>
      <w:pPr>
        <w:spacing w:before="80" w:after="120"/>
      </w:pPr>
      <w:r>
        <w:rPr>
          <w:rFonts w:ascii="Arial" w:cs="Arial" w:eastAsia="Arial" w:hAnsi="Arial"/>
          <w:color w:val="1A1A1A"/>
          <w:sz w:val="22"/>
          <w:szCs w:val="22"/>
        </w:rPr>
        <w:t xml:space="preserve">When multiple Eloso team members attend a meeting, the activity is logged once and attributed to all attendees — not as separate entries per person.</w:t>
      </w:r>
    </w:p>
    <w:p>
      <w:pPr>
        <w:pBdr>
          <w:bottom w:val="single" w:color="CCCCCC" w:sz="4" w:space="1"/>
        </w:pBdr>
        <w:spacing w:before="160" w:after="160"/>
      </w:pPr>
    </w:p>
    <w:p>
      <w:pPr>
        <w:pStyle w:val="Heading1"/>
        <w:spacing w:before="400" w:after="160"/>
      </w:pPr>
      <w:r>
        <w:rPr>
          <w:rFonts w:ascii="Arial" w:cs="Arial" w:eastAsia="Arial" w:hAnsi="Arial"/>
          <w:b/>
          <w:bCs/>
          <w:color w:val="1B4B8A"/>
          <w:sz w:val="32"/>
          <w:szCs w:val="32"/>
        </w:rPr>
        <w:t xml:space="preserve">10. Integrations</w:t>
      </w:r>
    </w:p>
    <w:p>
      <w:pPr>
        <w:spacing w:before="80" w:after="80"/>
      </w:pPr>
    </w:p>
    <w:p>
      <w:pPr>
        <w:pStyle w:val="Heading2"/>
        <w:spacing w:before="320" w:after="120"/>
      </w:pPr>
      <w:r>
        <w:rPr>
          <w:rFonts w:ascii="Arial" w:cs="Arial" w:eastAsia="Arial" w:hAnsi="Arial"/>
          <w:b/>
          <w:bCs/>
          <w:color w:val="2E6DB4"/>
          <w:sz w:val="26"/>
          <w:szCs w:val="26"/>
        </w:rPr>
        <w:t xml:space="preserve">10.1 Granola (Meeting Intelligence)</w:t>
      </w:r>
    </w:p>
    <w:p>
      <w:pPr>
        <w:spacing w:before="80" w:after="120"/>
      </w:pPr>
      <w:r>
        <w:rPr>
          <w:rFonts w:ascii="Arial" w:cs="Arial" w:eastAsia="Arial" w:hAnsi="Arial"/>
          <w:color w:val="1A1A1A"/>
          <w:sz w:val="22"/>
          <w:szCs w:val="22"/>
        </w:rPr>
        <w:t xml:space="preserve">Granola meeting summaries are automatically pushed into the CRM as Meeting activity entries on the relevant Account record. Routing from a Granola summary to the correct Account is handled by matching calendar invitees to known CRM contacts.</w:t>
      </w:r>
    </w:p>
    <w:p>
      <w:pPr>
        <w:pStyle w:val="ListParagraph"/>
        <w:numPr>
          <w:ilvl w:val="0"/>
          <w:numId w:val="2"/>
        </w:numPr>
        <w:spacing w:before="60" w:after="60"/>
      </w:pPr>
      <w:r>
        <w:rPr>
          <w:rFonts w:ascii="Arial" w:cs="Arial" w:eastAsia="Arial" w:hAnsi="Arial"/>
          <w:color w:val="1A1A1A"/>
          <w:sz w:val="22"/>
          <w:szCs w:val="22"/>
        </w:rPr>
        <w:t xml:space="preserve">Direction: Granola → CRM</w:t>
      </w:r>
    </w:p>
    <w:p>
      <w:pPr>
        <w:pStyle w:val="ListParagraph"/>
        <w:numPr>
          <w:ilvl w:val="0"/>
          <w:numId w:val="2"/>
        </w:numPr>
        <w:spacing w:before="60" w:after="60"/>
      </w:pPr>
      <w:r>
        <w:rPr>
          <w:rFonts w:ascii="Arial" w:cs="Arial" w:eastAsia="Arial" w:hAnsi="Arial"/>
          <w:color w:val="1A1A1A"/>
          <w:sz w:val="22"/>
          <w:szCs w:val="22"/>
        </w:rPr>
        <w:t xml:space="preserve">Trigger: Meeting summary generated in Granola</w:t>
      </w:r>
    </w:p>
    <w:p>
      <w:pPr>
        <w:pStyle w:val="ListParagraph"/>
        <w:numPr>
          <w:ilvl w:val="0"/>
          <w:numId w:val="2"/>
        </w:numPr>
        <w:spacing w:before="60" w:after="60"/>
      </w:pPr>
      <w:r>
        <w:rPr>
          <w:rFonts w:ascii="Arial" w:cs="Arial" w:eastAsia="Arial" w:hAnsi="Arial"/>
          <w:color w:val="1A1A1A"/>
          <w:sz w:val="22"/>
          <w:szCs w:val="22"/>
        </w:rPr>
        <w:t xml:space="preserve">Output: Activity entry of type Meeting, attached to Account, with full summary text</w:t>
      </w:r>
    </w:p>
    <w:p>
      <w:pPr>
        <w:pStyle w:val="ListParagraph"/>
        <w:numPr>
          <w:ilvl w:val="0"/>
          <w:numId w:val="2"/>
        </w:numPr>
        <w:spacing w:before="60" w:after="60"/>
      </w:pPr>
      <w:r>
        <w:rPr>
          <w:rFonts w:ascii="Arial" w:cs="Arial" w:eastAsia="Arial" w:hAnsi="Arial"/>
          <w:color w:val="1A1A1A"/>
          <w:sz w:val="22"/>
          <w:szCs w:val="22"/>
        </w:rPr>
        <w:t xml:space="preserve">Fallback: If no matching contact is found, summary is flagged for manual routing</w:t>
      </w:r>
    </w:p>
    <w:p>
      <w:pPr>
        <w:spacing w:before="80" w:after="80"/>
      </w:pPr>
    </w:p>
    <w:p>
      <w:pPr>
        <w:pStyle w:val="Heading2"/>
        <w:spacing w:before="320" w:after="120"/>
      </w:pPr>
      <w:r>
        <w:rPr>
          <w:rFonts w:ascii="Arial" w:cs="Arial" w:eastAsia="Arial" w:hAnsi="Arial"/>
          <w:b/>
          <w:bCs/>
          <w:color w:val="2E6DB4"/>
          <w:sz w:val="26"/>
          <w:szCs w:val="26"/>
        </w:rPr>
        <w:t xml:space="preserve">10.2 Google Workspace (Calendar &amp; Email)</w:t>
      </w:r>
    </w:p>
    <w:p>
      <w:pPr>
        <w:spacing w:before="80" w:after="120"/>
      </w:pPr>
      <w:r>
        <w:rPr>
          <w:rFonts w:ascii="Arial" w:cs="Arial" w:eastAsia="Arial" w:hAnsi="Arial"/>
          <w:color w:val="1A1A1A"/>
          <w:sz w:val="22"/>
          <w:szCs w:val="22"/>
        </w:rPr>
        <w:t xml:space="preserve">Google Calendar integration enables automatic activity logging for meetings and availability reading for scheduling. Gmail integration captures inbound and outbound email threads against known contacts.</w:t>
      </w:r>
    </w:p>
    <w:p>
      <w:pPr>
        <w:pStyle w:val="ListParagraph"/>
        <w:numPr>
          <w:ilvl w:val="0"/>
          <w:numId w:val="2"/>
        </w:numPr>
        <w:spacing w:before="60" w:after="60"/>
      </w:pPr>
      <w:r>
        <w:rPr>
          <w:rFonts w:ascii="Arial" w:cs="Arial" w:eastAsia="Arial" w:hAnsi="Arial"/>
          <w:color w:val="1A1A1A"/>
          <w:sz w:val="22"/>
          <w:szCs w:val="22"/>
        </w:rPr>
        <w:t xml:space="preserve">Calendar: Read availability for scheduling; auto-log confirmed meetings as activities</w:t>
      </w:r>
    </w:p>
    <w:p>
      <w:pPr>
        <w:pStyle w:val="ListParagraph"/>
        <w:numPr>
          <w:ilvl w:val="0"/>
          <w:numId w:val="2"/>
        </w:numPr>
        <w:spacing w:before="60" w:after="60"/>
      </w:pPr>
      <w:r>
        <w:rPr>
          <w:rFonts w:ascii="Arial" w:cs="Arial" w:eastAsia="Arial" w:hAnsi="Arial"/>
          <w:color w:val="1A1A1A"/>
          <w:sz w:val="22"/>
          <w:szCs w:val="22"/>
        </w:rPr>
        <w:t xml:space="preserve">Gmail: Sync email threads with known contacts as Email activity entries</w:t>
      </w:r>
    </w:p>
    <w:p>
      <w:pPr>
        <w:pStyle w:val="ListParagraph"/>
        <w:numPr>
          <w:ilvl w:val="0"/>
          <w:numId w:val="2"/>
        </w:numPr>
        <w:spacing w:before="60" w:after="60"/>
      </w:pPr>
      <w:r>
        <w:rPr>
          <w:rFonts w:ascii="Arial" w:cs="Arial" w:eastAsia="Arial" w:hAnsi="Arial"/>
          <w:color w:val="1A1A1A"/>
          <w:sz w:val="22"/>
          <w:szCs w:val="22"/>
        </w:rPr>
        <w:t xml:space="preserve">Direction: Bidirectional — read for availability, write confirmed meetings back to calendar</w:t>
      </w:r>
    </w:p>
    <w:p>
      <w:pPr>
        <w:spacing w:before="80" w:after="80"/>
      </w:pPr>
    </w:p>
    <w:p>
      <w:pPr>
        <w:pStyle w:val="Heading2"/>
        <w:spacing w:before="320" w:after="120"/>
      </w:pPr>
      <w:r>
        <w:rPr>
          <w:rFonts w:ascii="Arial" w:cs="Arial" w:eastAsia="Arial" w:hAnsi="Arial"/>
          <w:b/>
          <w:bCs/>
          <w:color w:val="2E6DB4"/>
          <w:sz w:val="26"/>
          <w:szCs w:val="26"/>
        </w:rPr>
        <w:t xml:space="preserve">10.3 Slack (Notifications &amp; Quick Capture)</w:t>
      </w:r>
    </w:p>
    <w:p>
      <w:pPr>
        <w:spacing w:before="80" w:after="120"/>
      </w:pPr>
      <w:r>
        <w:rPr>
          <w:rFonts w:ascii="Arial" w:cs="Arial" w:eastAsia="Arial" w:hAnsi="Arial"/>
          <w:color w:val="1A1A1A"/>
          <w:sz w:val="22"/>
          <w:szCs w:val="22"/>
        </w:rPr>
        <w:t xml:space="preserve">Slack is the primary notification channel for the daily rhythm layer and serves as a lightweight quick-capture surface.</w:t>
      </w:r>
    </w:p>
    <w:p>
      <w:pPr>
        <w:pStyle w:val="ListParagraph"/>
        <w:numPr>
          <w:ilvl w:val="0"/>
          <w:numId w:val="2"/>
        </w:numPr>
        <w:spacing w:before="60" w:after="60"/>
      </w:pPr>
      <w:r>
        <w:rPr>
          <w:rFonts w:ascii="Arial" w:cs="Arial" w:eastAsia="Arial" w:hAnsi="Arial"/>
          <w:color w:val="1A1A1A"/>
          <w:sz w:val="22"/>
          <w:szCs w:val="22"/>
        </w:rPr>
        <w:t xml:space="preserve">Morning personal to-do digest — delivered as a Slack DM per team member</w:t>
      </w:r>
    </w:p>
    <w:p>
      <w:pPr>
        <w:pStyle w:val="ListParagraph"/>
        <w:numPr>
          <w:ilvl w:val="0"/>
          <w:numId w:val="2"/>
        </w:numPr>
        <w:spacing w:before="60" w:after="60"/>
      </w:pPr>
      <w:r>
        <w:rPr>
          <w:rFonts w:ascii="Arial" w:cs="Arial" w:eastAsia="Arial" w:hAnsi="Arial"/>
          <w:color w:val="1A1A1A"/>
          <w:sz w:val="22"/>
          <w:szCs w:val="22"/>
        </w:rPr>
        <w:t xml:space="preserve">End-of-day team summary — posted to a designated shared Slack channel</w:t>
      </w:r>
    </w:p>
    <w:p>
      <w:pPr>
        <w:pStyle w:val="ListParagraph"/>
        <w:numPr>
          <w:ilvl w:val="0"/>
          <w:numId w:val="2"/>
        </w:numPr>
        <w:spacing w:before="60" w:after="60"/>
      </w:pPr>
      <w:r>
        <w:rPr>
          <w:rFonts w:ascii="Arial" w:cs="Arial" w:eastAsia="Arial" w:hAnsi="Arial"/>
          <w:color w:val="1A1A1A"/>
          <w:sz w:val="22"/>
          <w:szCs w:val="22"/>
        </w:rPr>
        <w:t xml:space="preserve">Task assignment notifications — Slack DM to assignee on task creation</w:t>
      </w:r>
    </w:p>
    <w:p>
      <w:pPr>
        <w:pStyle w:val="ListParagraph"/>
        <w:numPr>
          <w:ilvl w:val="0"/>
          <w:numId w:val="2"/>
        </w:numPr>
        <w:spacing w:before="60" w:after="60"/>
      </w:pPr>
      <w:r>
        <w:rPr>
          <w:rFonts w:ascii="Arial" w:cs="Arial" w:eastAsia="Arial" w:hAnsi="Arial"/>
          <w:color w:val="1A1A1A"/>
          <w:sz w:val="22"/>
          <w:szCs w:val="22"/>
        </w:rPr>
        <w:t xml:space="preserve">Staleness alerts — surfaced in daily digests and optionally as standalone alerts</w:t>
      </w:r>
    </w:p>
    <w:p>
      <w:pPr>
        <w:pStyle w:val="ListParagraph"/>
        <w:numPr>
          <w:ilvl w:val="0"/>
          <w:numId w:val="2"/>
        </w:numPr>
        <w:spacing w:before="60" w:after="60"/>
      </w:pPr>
      <w:r>
        <w:rPr>
          <w:rFonts w:ascii="Arial" w:cs="Arial" w:eastAsia="Arial" w:hAnsi="Arial"/>
          <w:color w:val="1A1A1A"/>
          <w:sz w:val="22"/>
          <w:szCs w:val="22"/>
        </w:rPr>
        <w:t xml:space="preserve">Quick-capture workflow — a Slack command or shortcut to log a note against an account without opening the CRM</w:t>
      </w:r>
    </w:p>
    <w:p>
      <w:pPr>
        <w:pStyle w:val="ListParagraph"/>
        <w:numPr>
          <w:ilvl w:val="0"/>
          <w:numId w:val="2"/>
        </w:numPr>
        <w:spacing w:before="60" w:after="60"/>
      </w:pPr>
      <w:r>
        <w:rPr>
          <w:rFonts w:ascii="Arial" w:cs="Arial" w:eastAsia="Arial" w:hAnsi="Arial"/>
          <w:color w:val="1A1A1A"/>
          <w:sz w:val="22"/>
          <w:szCs w:val="22"/>
        </w:rPr>
        <w:t xml:space="preserve">Intelligent search — optional slash command interface to query the CRM from Slack</w:t>
      </w:r>
    </w:p>
    <w:p>
      <w:pPr>
        <w:spacing w:before="80" w:after="80"/>
      </w:pPr>
    </w:p>
    <w:p>
      <w:pPr>
        <w:pStyle w:val="Heading2"/>
        <w:spacing w:before="320" w:after="120"/>
      </w:pPr>
      <w:r>
        <w:rPr>
          <w:rFonts w:ascii="Arial" w:cs="Arial" w:eastAsia="Arial" w:hAnsi="Arial"/>
          <w:b/>
          <w:bCs/>
          <w:color w:val="2E6DB4"/>
          <w:sz w:val="26"/>
          <w:szCs w:val="26"/>
        </w:rPr>
        <w:t xml:space="preserve">10.4 Obsidian (Knowledge Management)</w:t>
      </w:r>
    </w:p>
    <w:p>
      <w:pPr>
        <w:spacing w:before="80" w:after="120"/>
      </w:pPr>
      <w:r>
        <w:rPr>
          <w:rFonts w:ascii="Arial" w:cs="Arial" w:eastAsia="Arial" w:hAnsi="Arial"/>
          <w:color w:val="1A1A1A"/>
          <w:sz w:val="22"/>
          <w:szCs w:val="22"/>
        </w:rPr>
        <w:t xml:space="preserve">The CRM pushes structured account and deal data to Obsidian as markdown files, enabling the team to connect CRM records to their broader research and knowledge base. Obsidian is treated as a downstream destination, not a source of truth.</w:t>
      </w:r>
    </w:p>
    <w:p>
      <w:pPr>
        <w:pStyle w:val="ListParagraph"/>
        <w:numPr>
          <w:ilvl w:val="0"/>
          <w:numId w:val="2"/>
        </w:numPr>
        <w:spacing w:before="60" w:after="60"/>
      </w:pPr>
      <w:r>
        <w:rPr>
          <w:rFonts w:ascii="Arial" w:cs="Arial" w:eastAsia="Arial" w:hAnsi="Arial"/>
          <w:color w:val="1A1A1A"/>
          <w:sz w:val="22"/>
          <w:szCs w:val="22"/>
        </w:rPr>
        <w:t xml:space="preserve">Direction: CRM → Obsidian</w:t>
      </w:r>
    </w:p>
    <w:p>
      <w:pPr>
        <w:pStyle w:val="ListParagraph"/>
        <w:numPr>
          <w:ilvl w:val="0"/>
          <w:numId w:val="2"/>
        </w:numPr>
        <w:spacing w:before="60" w:after="60"/>
      </w:pPr>
      <w:r>
        <w:rPr>
          <w:rFonts w:ascii="Arial" w:cs="Arial" w:eastAsia="Arial" w:hAnsi="Arial"/>
          <w:color w:val="1A1A1A"/>
          <w:sz w:val="22"/>
          <w:szCs w:val="22"/>
        </w:rPr>
        <w:t xml:space="preserve">Output: Account summary pages, contact lists, deal status, and activity logs as markdown</w:t>
      </w:r>
    </w:p>
    <w:p>
      <w:pPr>
        <w:pStyle w:val="ListParagraph"/>
        <w:numPr>
          <w:ilvl w:val="0"/>
          <w:numId w:val="2"/>
        </w:numPr>
        <w:spacing w:before="60" w:after="60"/>
      </w:pPr>
      <w:r>
        <w:rPr>
          <w:rFonts w:ascii="Arial" w:cs="Arial" w:eastAsia="Arial" w:hAnsi="Arial"/>
          <w:color w:val="1A1A1A"/>
          <w:sz w:val="22"/>
          <w:szCs w:val="22"/>
        </w:rPr>
        <w:t xml:space="preserve">Sync: Triggered manually or on a scheduled basis</w:t>
      </w:r>
    </w:p>
    <w:p>
      <w:pPr>
        <w:spacing w:before="80" w:after="80"/>
      </w:pPr>
    </w:p>
    <w:p>
      <w:pPr>
        <w:pStyle w:val="Heading2"/>
        <w:spacing w:before="320" w:after="120"/>
      </w:pPr>
      <w:r>
        <w:rPr>
          <w:rFonts w:ascii="Arial" w:cs="Arial" w:eastAsia="Arial" w:hAnsi="Arial"/>
          <w:b/>
          <w:bCs/>
          <w:color w:val="2E6DB4"/>
          <w:sz w:val="26"/>
          <w:szCs w:val="26"/>
        </w:rPr>
        <w:t xml:space="preserve">10.5 Clay / Custom Scraping (Prospect Enrichment)</w:t>
      </w:r>
    </w:p>
    <w:p>
      <w:pPr>
        <w:spacing w:before="80" w:after="120"/>
      </w:pPr>
      <w:r>
        <w:rPr>
          <w:rFonts w:ascii="Arial" w:cs="Arial" w:eastAsia="Arial" w:hAnsi="Arial"/>
          <w:color w:val="1A1A1A"/>
          <w:sz w:val="22"/>
          <w:szCs w:val="22"/>
        </w:rPr>
        <w:t xml:space="preserve">Clay and custom scraping tools serve as a prospecting layer that feeds enriched account and contact data into the CRM. This positions the CRM as a destination for pre-researched prospects, not just a record of conversations already underway.</w:t>
      </w:r>
    </w:p>
    <w:p>
      <w:pPr>
        <w:pStyle w:val="ListParagraph"/>
        <w:numPr>
          <w:ilvl w:val="0"/>
          <w:numId w:val="2"/>
        </w:numPr>
        <w:spacing w:before="60" w:after="60"/>
      </w:pPr>
      <w:r>
        <w:rPr>
          <w:rFonts w:ascii="Arial" w:cs="Arial" w:eastAsia="Arial" w:hAnsi="Arial"/>
          <w:color w:val="1A1A1A"/>
          <w:sz w:val="22"/>
          <w:szCs w:val="22"/>
        </w:rPr>
        <w:t xml:space="preserve">Direction: Clay / scraping → CRM</w:t>
      </w:r>
    </w:p>
    <w:p>
      <w:pPr>
        <w:pStyle w:val="ListParagraph"/>
        <w:numPr>
          <w:ilvl w:val="0"/>
          <w:numId w:val="2"/>
        </w:numPr>
        <w:spacing w:before="60" w:after="60"/>
      </w:pPr>
      <w:r>
        <w:rPr>
          <w:rFonts w:ascii="Arial" w:cs="Arial" w:eastAsia="Arial" w:hAnsi="Arial"/>
          <w:color w:val="1A1A1A"/>
          <w:sz w:val="22"/>
          <w:szCs w:val="22"/>
        </w:rPr>
        <w:t xml:space="preserve">Output: Pre-populated Account records with ICP-fit signals, revenue estimates, tech stack, and relevant contacts</w:t>
      </w:r>
    </w:p>
    <w:p>
      <w:pPr>
        <w:pStyle w:val="ListParagraph"/>
        <w:numPr>
          <w:ilvl w:val="0"/>
          <w:numId w:val="2"/>
        </w:numPr>
        <w:spacing w:before="60" w:after="60"/>
      </w:pPr>
      <w:r>
        <w:rPr>
          <w:rFonts w:ascii="Arial" w:cs="Arial" w:eastAsia="Arial" w:hAnsi="Arial"/>
          <w:color w:val="1A1A1A"/>
          <w:sz w:val="22"/>
          <w:szCs w:val="22"/>
        </w:rPr>
        <w:t xml:space="preserve">ICP scoring: Incoming records are tagged against Eloso's ICP criteria — backlog accounting model, AI agent usage, revenue tier, vertical</w:t>
      </w:r>
    </w:p>
    <w:p>
      <w:pPr>
        <w:spacing w:before="80" w:after="80"/>
      </w:pPr>
    </w:p>
    <w:p>
      <w:pPr>
        <w:pStyle w:val="Heading2"/>
        <w:spacing w:before="320" w:after="120"/>
      </w:pPr>
      <w:r>
        <w:rPr>
          <w:rFonts w:ascii="Arial" w:cs="Arial" w:eastAsia="Arial" w:hAnsi="Arial"/>
          <w:b/>
          <w:bCs/>
          <w:color w:val="2E6DB4"/>
          <w:sz w:val="26"/>
          <w:szCs w:val="26"/>
        </w:rPr>
        <w:t xml:space="preserve">10.6 Claude Max (Intelligence Layer)</w:t>
      </w:r>
    </w:p>
    <w:p>
      <w:pPr>
        <w:spacing w:before="80" w:after="120"/>
      </w:pPr>
      <w:r>
        <w:rPr>
          <w:rFonts w:ascii="Arial" w:cs="Arial" w:eastAsia="Arial" w:hAnsi="Arial"/>
          <w:color w:val="1A1A1A"/>
          <w:sz w:val="22"/>
          <w:szCs w:val="22"/>
        </w:rPr>
        <w:t xml:space="preserve">Claude Max is the intelligence layer running across all AI-powered features of the CRM. It is used for:</w:t>
      </w:r>
    </w:p>
    <w:p>
      <w:pPr>
        <w:pStyle w:val="ListParagraph"/>
        <w:numPr>
          <w:ilvl w:val="0"/>
          <w:numId w:val="2"/>
        </w:numPr>
        <w:spacing w:before="60" w:after="60"/>
      </w:pPr>
      <w:r>
        <w:rPr>
          <w:rFonts w:ascii="Arial" w:cs="Arial" w:eastAsia="Arial" w:hAnsi="Arial"/>
          <w:color w:val="1A1A1A"/>
          <w:sz w:val="22"/>
          <w:szCs w:val="22"/>
        </w:rPr>
        <w:t xml:space="preserve">Morning personal to-do generation</w:t>
      </w:r>
    </w:p>
    <w:p>
      <w:pPr>
        <w:pStyle w:val="ListParagraph"/>
        <w:numPr>
          <w:ilvl w:val="0"/>
          <w:numId w:val="2"/>
        </w:numPr>
        <w:spacing w:before="60" w:after="60"/>
      </w:pPr>
      <w:r>
        <w:rPr>
          <w:rFonts w:ascii="Arial" w:cs="Arial" w:eastAsia="Arial" w:hAnsi="Arial"/>
          <w:color w:val="1A1A1A"/>
          <w:sz w:val="22"/>
          <w:szCs w:val="22"/>
        </w:rPr>
        <w:t xml:space="preserve">End-of-day team summary generation</w:t>
      </w:r>
    </w:p>
    <w:p>
      <w:pPr>
        <w:pStyle w:val="ListParagraph"/>
        <w:numPr>
          <w:ilvl w:val="0"/>
          <w:numId w:val="2"/>
        </w:numPr>
        <w:spacing w:before="60" w:after="60"/>
      </w:pPr>
      <w:r>
        <w:rPr>
          <w:rFonts w:ascii="Arial" w:cs="Arial" w:eastAsia="Arial" w:hAnsi="Arial"/>
          <w:color w:val="1A1A1A"/>
          <w:sz w:val="22"/>
          <w:szCs w:val="22"/>
        </w:rPr>
        <w:t xml:space="preserve">Intelligent contextual search</w:t>
      </w:r>
    </w:p>
    <w:p>
      <w:pPr>
        <w:pStyle w:val="ListParagraph"/>
        <w:numPr>
          <w:ilvl w:val="0"/>
          <w:numId w:val="2"/>
        </w:numPr>
        <w:spacing w:before="60" w:after="60"/>
      </w:pPr>
      <w:r>
        <w:rPr>
          <w:rFonts w:ascii="Arial" w:cs="Arial" w:eastAsia="Arial" w:hAnsi="Arial"/>
          <w:color w:val="1A1A1A"/>
          <w:sz w:val="22"/>
          <w:szCs w:val="22"/>
        </w:rPr>
        <w:t xml:space="preserve">Email draft generation</w:t>
      </w:r>
    </w:p>
    <w:p>
      <w:pPr>
        <w:pStyle w:val="ListParagraph"/>
        <w:numPr>
          <w:ilvl w:val="0"/>
          <w:numId w:val="2"/>
        </w:numPr>
        <w:spacing w:before="60" w:after="60"/>
      </w:pPr>
      <w:r>
        <w:rPr>
          <w:rFonts w:ascii="Arial" w:cs="Arial" w:eastAsia="Arial" w:hAnsi="Arial"/>
          <w:color w:val="1A1A1A"/>
          <w:sz w:val="22"/>
          <w:szCs w:val="22"/>
        </w:rPr>
        <w:t xml:space="preserve">Staleness reasoning and prioritization</w:t>
      </w:r>
    </w:p>
    <w:p>
      <w:pPr>
        <w:spacing w:before="80" w:after="80"/>
      </w:pPr>
    </w:p>
    <w:p>
      <w:pPr>
        <w:spacing w:before="80" w:after="120"/>
      </w:pPr>
      <w:r>
        <w:rPr>
          <w:rFonts w:ascii="Arial" w:cs="Arial" w:eastAsia="Arial" w:hAnsi="Arial"/>
          <w:color w:val="1A1A1A"/>
          <w:sz w:val="22"/>
          <w:szCs w:val="22"/>
        </w:rPr>
        <w:t xml:space="preserve">All Claude interactions have access to the full relevant account context at the time of generation. Context is assembled dynamically — account record, contact details, recent activities, open tasks, and deal status — and passed as part of the prompt.</w:t>
      </w:r>
    </w:p>
    <w:p>
      <w:pPr>
        <w:spacing w:before="80" w:after="80"/>
      </w:pPr>
    </w:p>
    <w:p>
      <w:pPr>
        <w:pStyle w:val="Heading2"/>
        <w:spacing w:before="320" w:after="120"/>
      </w:pPr>
      <w:r>
        <w:rPr>
          <w:rFonts w:ascii="Arial" w:cs="Arial" w:eastAsia="Arial" w:hAnsi="Arial"/>
          <w:b/>
          <w:bCs/>
          <w:color w:val="2E6DB4"/>
          <w:sz w:val="26"/>
          <w:szCs w:val="26"/>
        </w:rPr>
        <w:t xml:space="preserve">10.7 Direct Messaging Channels (LinkedIn / WhatsApp / Telegram)</w:t>
      </w:r>
    </w:p>
    <w:p>
      <w:pPr>
        <w:spacing w:before="80" w:after="120"/>
      </w:pPr>
      <w:r>
        <w:rPr>
          <w:rFonts w:ascii="Arial" w:cs="Arial" w:eastAsia="Arial" w:hAnsi="Arial"/>
          <w:color w:val="1A1A1A"/>
          <w:sz w:val="22"/>
          <w:szCs w:val="22"/>
        </w:rPr>
        <w:t xml:space="preserve">Native two-way integration with DM channels is a later-stage capability. In the initial build, DM conversations are manually logged as Activity entries of type DM. A lightweight UI makes this fast — a contact record surfaces a 'Log DM' button that opens a quick-entry form.</w:t>
      </w:r>
    </w:p>
    <w:p>
      <w:pPr>
        <w:pStyle w:val="ListParagraph"/>
        <w:numPr>
          <w:ilvl w:val="0"/>
          <w:numId w:val="2"/>
        </w:numPr>
        <w:spacing w:before="60" w:after="60"/>
      </w:pPr>
      <w:r>
        <w:rPr>
          <w:rFonts w:ascii="Arial" w:cs="Arial" w:eastAsia="Arial" w:hAnsi="Arial"/>
          <w:color w:val="1A1A1A"/>
          <w:sz w:val="22"/>
          <w:szCs w:val="22"/>
        </w:rPr>
        <w:t xml:space="preserve">Near-term: Manual logging with fast UI</w:t>
      </w:r>
    </w:p>
    <w:p>
      <w:pPr>
        <w:pStyle w:val="ListParagraph"/>
        <w:numPr>
          <w:ilvl w:val="0"/>
          <w:numId w:val="2"/>
        </w:numPr>
        <w:spacing w:before="60" w:after="60"/>
      </w:pPr>
      <w:r>
        <w:rPr>
          <w:rFonts w:ascii="Arial" w:cs="Arial" w:eastAsia="Arial" w:hAnsi="Arial"/>
          <w:color w:val="1A1A1A"/>
          <w:sz w:val="22"/>
          <w:szCs w:val="22"/>
        </w:rPr>
        <w:t xml:space="preserve">Future: Native integration with WhatsApp Business API and Telegram Bot API</w:t>
      </w:r>
    </w:p>
    <w:p>
      <w:pPr>
        <w:pStyle w:val="ListParagraph"/>
        <w:numPr>
          <w:ilvl w:val="0"/>
          <w:numId w:val="2"/>
        </w:numPr>
        <w:spacing w:before="60" w:after="60"/>
      </w:pPr>
      <w:r>
        <w:rPr>
          <w:rFonts w:ascii="Arial" w:cs="Arial" w:eastAsia="Arial" w:hAnsi="Arial"/>
          <w:color w:val="1A1A1A"/>
          <w:sz w:val="22"/>
          <w:szCs w:val="22"/>
        </w:rPr>
        <w:t xml:space="preserve">LinkedIn: Subject to API restrictions; manual logging remains the approach</w:t>
      </w:r>
    </w:p>
    <w:p>
      <w:pPr>
        <w:spacing w:before="80" w:after="80"/>
      </w:pPr>
    </w:p>
    <w:p>
      <w:pPr>
        <w:pStyle w:val="Heading2"/>
        <w:spacing w:before="320" w:after="120"/>
      </w:pPr>
      <w:r>
        <w:rPr>
          <w:rFonts w:ascii="Arial" w:cs="Arial" w:eastAsia="Arial" w:hAnsi="Arial"/>
          <w:b/>
          <w:bCs/>
          <w:color w:val="2E6DB4"/>
          <w:sz w:val="26"/>
          <w:szCs w:val="26"/>
        </w:rPr>
        <w:t xml:space="preserve">10.8 Email Scheduling (OneCal / Google Calendar)</w:t>
      </w:r>
    </w:p>
    <w:p>
      <w:pPr>
        <w:spacing w:before="80" w:after="120"/>
      </w:pPr>
      <w:r>
        <w:rPr>
          <w:rFonts w:ascii="Arial" w:cs="Arial" w:eastAsia="Arial" w:hAnsi="Arial"/>
          <w:color w:val="1A1A1A"/>
          <w:sz w:val="22"/>
          <w:szCs w:val="22"/>
        </w:rPr>
        <w:t xml:space="preserve">Individual Google Calendars are treated as a reliable read source for availability. No cross-team calendar sync layer is required in the initial build. OneCal or a custom scheduling function may be added later if coordination complexity increases.</w:t>
      </w:r>
    </w:p>
    <w:p>
      <w:pPr>
        <w:pBdr>
          <w:bottom w:val="single" w:color="CCCCCC" w:sz="4" w:space="1"/>
        </w:pBdr>
        <w:spacing w:before="160" w:after="160"/>
      </w:pPr>
    </w:p>
    <w:p>
      <w:pPr>
        <w:pStyle w:val="Heading1"/>
        <w:spacing w:before="400" w:after="160"/>
      </w:pPr>
      <w:r>
        <w:rPr>
          <w:rFonts w:ascii="Arial" w:cs="Arial" w:eastAsia="Arial" w:hAnsi="Arial"/>
          <w:b/>
          <w:bCs/>
          <w:color w:val="1B4B8A"/>
          <w:sz w:val="32"/>
          <w:szCs w:val="32"/>
        </w:rPr>
        <w:t xml:space="preserve">11. Non-Functional Requirements</w:t>
      </w:r>
    </w:p>
    <w:p>
      <w:pPr>
        <w:spacing w:before="80" w:after="80"/>
      </w:pPr>
    </w:p>
    <w:p>
      <w:pPr>
        <w:pStyle w:val="Heading2"/>
        <w:spacing w:before="320" w:after="120"/>
      </w:pPr>
      <w:r>
        <w:rPr>
          <w:rFonts w:ascii="Arial" w:cs="Arial" w:eastAsia="Arial" w:hAnsi="Arial"/>
          <w:b/>
          <w:bCs/>
          <w:color w:val="2E6DB4"/>
          <w:sz w:val="26"/>
          <w:szCs w:val="26"/>
        </w:rPr>
        <w:t xml:space="preserve">11.1 Performance</w:t>
      </w:r>
    </w:p>
    <w:p>
      <w:pPr>
        <w:pStyle w:val="ListParagraph"/>
        <w:numPr>
          <w:ilvl w:val="0"/>
          <w:numId w:val="2"/>
        </w:numPr>
        <w:spacing w:before="60" w:after="60"/>
      </w:pPr>
      <w:r>
        <w:rPr>
          <w:rFonts w:ascii="Arial" w:cs="Arial" w:eastAsia="Arial" w:hAnsi="Arial"/>
          <w:color w:val="1A1A1A"/>
          <w:sz w:val="22"/>
          <w:szCs w:val="22"/>
        </w:rPr>
        <w:t xml:space="preserve">The CRM must load an Account record with full activity history in under 2 seconds</w:t>
      </w:r>
    </w:p>
    <w:p>
      <w:pPr>
        <w:pStyle w:val="ListParagraph"/>
        <w:numPr>
          <w:ilvl w:val="0"/>
          <w:numId w:val="2"/>
        </w:numPr>
        <w:spacing w:before="60" w:after="60"/>
      </w:pPr>
      <w:r>
        <w:rPr>
          <w:rFonts w:ascii="Arial" w:cs="Arial" w:eastAsia="Arial" w:hAnsi="Arial"/>
          <w:color w:val="1A1A1A"/>
          <w:sz w:val="22"/>
          <w:szCs w:val="22"/>
        </w:rPr>
        <w:t xml:space="preserve">Search must return a synthesized response in under 5 seconds</w:t>
      </w:r>
    </w:p>
    <w:p>
      <w:pPr>
        <w:pStyle w:val="ListParagraph"/>
        <w:numPr>
          <w:ilvl w:val="0"/>
          <w:numId w:val="2"/>
        </w:numPr>
        <w:spacing w:before="60" w:after="60"/>
      </w:pPr>
      <w:r>
        <w:rPr>
          <w:rFonts w:ascii="Arial" w:cs="Arial" w:eastAsia="Arial" w:hAnsi="Arial"/>
          <w:color w:val="1A1A1A"/>
          <w:sz w:val="22"/>
          <w:szCs w:val="22"/>
        </w:rPr>
        <w:t xml:space="preserve">Daily digests must be delivered within 5 minutes of the scheduled time</w:t>
      </w:r>
    </w:p>
    <w:p>
      <w:pPr>
        <w:spacing w:before="80" w:after="80"/>
      </w:pPr>
    </w:p>
    <w:p>
      <w:pPr>
        <w:pStyle w:val="Heading2"/>
        <w:spacing w:before="320" w:after="120"/>
      </w:pPr>
      <w:r>
        <w:rPr>
          <w:rFonts w:ascii="Arial" w:cs="Arial" w:eastAsia="Arial" w:hAnsi="Arial"/>
          <w:b/>
          <w:bCs/>
          <w:color w:val="2E6DB4"/>
          <w:sz w:val="26"/>
          <w:szCs w:val="26"/>
        </w:rPr>
        <w:t xml:space="preserve">11.2 Reliability</w:t>
      </w:r>
    </w:p>
    <w:p>
      <w:pPr>
        <w:pStyle w:val="ListParagraph"/>
        <w:numPr>
          <w:ilvl w:val="0"/>
          <w:numId w:val="2"/>
        </w:numPr>
        <w:spacing w:before="60" w:after="60"/>
      </w:pPr>
      <w:r>
        <w:rPr>
          <w:rFonts w:ascii="Arial" w:cs="Arial" w:eastAsia="Arial" w:hAnsi="Arial"/>
          <w:color w:val="1A1A1A"/>
          <w:sz w:val="22"/>
          <w:szCs w:val="22"/>
        </w:rPr>
        <w:t xml:space="preserve">Granola and Google Calendar integrations must degrade gracefully — if a sync fails, the system logs the failure and queues a retry rather than surfacing errors to the user</w:t>
      </w:r>
    </w:p>
    <w:p>
      <w:pPr>
        <w:pStyle w:val="ListParagraph"/>
        <w:numPr>
          <w:ilvl w:val="0"/>
          <w:numId w:val="2"/>
        </w:numPr>
        <w:spacing w:before="60" w:after="60"/>
      </w:pPr>
      <w:r>
        <w:rPr>
          <w:rFonts w:ascii="Arial" w:cs="Arial" w:eastAsia="Arial" w:hAnsi="Arial"/>
          <w:color w:val="1A1A1A"/>
          <w:sz w:val="22"/>
          <w:szCs w:val="22"/>
        </w:rPr>
        <w:t xml:space="preserve">Slack notifications must have a fallback delivery mechanism if the primary send fails</w:t>
      </w:r>
    </w:p>
    <w:p>
      <w:pPr>
        <w:spacing w:before="80" w:after="80"/>
      </w:pPr>
    </w:p>
    <w:p>
      <w:pPr>
        <w:pStyle w:val="Heading2"/>
        <w:spacing w:before="320" w:after="120"/>
      </w:pPr>
      <w:r>
        <w:rPr>
          <w:rFonts w:ascii="Arial" w:cs="Arial" w:eastAsia="Arial" w:hAnsi="Arial"/>
          <w:b/>
          <w:bCs/>
          <w:color w:val="2E6DB4"/>
          <w:sz w:val="26"/>
          <w:szCs w:val="26"/>
        </w:rPr>
        <w:t xml:space="preserve">11.3 Data Integrity</w:t>
      </w:r>
    </w:p>
    <w:p>
      <w:pPr>
        <w:pStyle w:val="ListParagraph"/>
        <w:numPr>
          <w:ilvl w:val="0"/>
          <w:numId w:val="2"/>
        </w:numPr>
        <w:spacing w:before="60" w:after="60"/>
      </w:pPr>
      <w:r>
        <w:rPr>
          <w:rFonts w:ascii="Arial" w:cs="Arial" w:eastAsia="Arial" w:hAnsi="Arial"/>
          <w:color w:val="1A1A1A"/>
          <w:sz w:val="22"/>
          <w:szCs w:val="22"/>
        </w:rPr>
        <w:t xml:space="preserve">Activity entries auto-created from integrations must be clearly marked as auto-imported and attributed to their source</w:t>
      </w:r>
    </w:p>
    <w:p>
      <w:pPr>
        <w:pStyle w:val="ListParagraph"/>
        <w:numPr>
          <w:ilvl w:val="0"/>
          <w:numId w:val="2"/>
        </w:numPr>
        <w:spacing w:before="60" w:after="60"/>
      </w:pPr>
      <w:r>
        <w:rPr>
          <w:rFonts w:ascii="Arial" w:cs="Arial" w:eastAsia="Arial" w:hAnsi="Arial"/>
          <w:color w:val="1A1A1A"/>
          <w:sz w:val="22"/>
          <w:szCs w:val="22"/>
        </w:rPr>
        <w:t xml:space="preserve">Manual overrides of auto-imported data are logged with a timestamp and author</w:t>
      </w:r>
    </w:p>
    <w:p>
      <w:pPr>
        <w:spacing w:before="80" w:after="80"/>
      </w:pPr>
    </w:p>
    <w:p>
      <w:pPr>
        <w:pStyle w:val="Heading2"/>
        <w:spacing w:before="320" w:after="120"/>
      </w:pPr>
      <w:r>
        <w:rPr>
          <w:rFonts w:ascii="Arial" w:cs="Arial" w:eastAsia="Arial" w:hAnsi="Arial"/>
          <w:b/>
          <w:bCs/>
          <w:color w:val="2E6DB4"/>
          <w:sz w:val="26"/>
          <w:szCs w:val="26"/>
        </w:rPr>
        <w:t xml:space="preserve">11.4 Privacy &amp; Security</w:t>
      </w:r>
    </w:p>
    <w:p>
      <w:pPr>
        <w:pStyle w:val="ListParagraph"/>
        <w:numPr>
          <w:ilvl w:val="0"/>
          <w:numId w:val="2"/>
        </w:numPr>
        <w:spacing w:before="60" w:after="60"/>
      </w:pPr>
      <w:r>
        <w:rPr>
          <w:rFonts w:ascii="Arial" w:cs="Arial" w:eastAsia="Arial" w:hAnsi="Arial"/>
          <w:color w:val="1A1A1A"/>
          <w:sz w:val="22"/>
          <w:szCs w:val="22"/>
        </w:rPr>
        <w:t xml:space="preserve">All customer data is stored with encryption at rest</w:t>
      </w:r>
    </w:p>
    <w:p>
      <w:pPr>
        <w:pStyle w:val="ListParagraph"/>
        <w:numPr>
          <w:ilvl w:val="0"/>
          <w:numId w:val="2"/>
        </w:numPr>
        <w:spacing w:before="60" w:after="60"/>
      </w:pPr>
      <w:r>
        <w:rPr>
          <w:rFonts w:ascii="Arial" w:cs="Arial" w:eastAsia="Arial" w:hAnsi="Arial"/>
          <w:color w:val="1A1A1A"/>
          <w:sz w:val="22"/>
          <w:szCs w:val="22"/>
        </w:rPr>
        <w:t xml:space="preserve">IP protection is a material concern for Eloso's design partner relationships — account data must not be shared across customers or used for model training without explicit consent</w:t>
      </w:r>
    </w:p>
    <w:p>
      <w:pPr>
        <w:pStyle w:val="ListParagraph"/>
        <w:numPr>
          <w:ilvl w:val="0"/>
          <w:numId w:val="2"/>
        </w:numPr>
        <w:spacing w:before="60" w:after="60"/>
      </w:pPr>
      <w:r>
        <w:rPr>
          <w:rFonts w:ascii="Arial" w:cs="Arial" w:eastAsia="Arial" w:hAnsi="Arial"/>
          <w:color w:val="1A1A1A"/>
          <w:sz w:val="22"/>
          <w:szCs w:val="22"/>
        </w:rPr>
        <w:t xml:space="preserve">Access is restricted to authenticated Eloso team members only</w:t>
      </w:r>
    </w:p>
    <w:p>
      <w:pPr>
        <w:pBdr>
          <w:bottom w:val="single" w:color="CCCCCC" w:sz="4" w:space="1"/>
        </w:pBdr>
        <w:spacing w:before="160" w:after="160"/>
      </w:pPr>
    </w:p>
    <w:p>
      <w:pPr>
        <w:pStyle w:val="Heading1"/>
        <w:spacing w:before="400" w:after="160"/>
      </w:pPr>
      <w:r>
        <w:rPr>
          <w:rFonts w:ascii="Arial" w:cs="Arial" w:eastAsia="Arial" w:hAnsi="Arial"/>
          <w:b/>
          <w:bCs/>
          <w:color w:val="1B4B8A"/>
          <w:sz w:val="32"/>
          <w:szCs w:val="32"/>
        </w:rPr>
        <w:t xml:space="preserve">12. Out of Scope (V1)</w:t>
      </w:r>
    </w:p>
    <w:p>
      <w:pPr>
        <w:spacing w:before="80" w:after="120"/>
      </w:pPr>
      <w:r>
        <w:rPr>
          <w:rFonts w:ascii="Arial" w:cs="Arial" w:eastAsia="Arial" w:hAnsi="Arial"/>
          <w:color w:val="1A1A1A"/>
          <w:sz w:val="22"/>
          <w:szCs w:val="22"/>
        </w:rPr>
        <w:t xml:space="preserve">The following are explicitly out of scope for the initial build and should not be designed for:</w:t>
      </w:r>
    </w:p>
    <w:p>
      <w:pPr>
        <w:pStyle w:val="ListParagraph"/>
        <w:numPr>
          <w:ilvl w:val="0"/>
          <w:numId w:val="2"/>
        </w:numPr>
        <w:spacing w:before="60" w:after="60"/>
      </w:pPr>
      <w:r>
        <w:rPr>
          <w:rFonts w:ascii="Arial" w:cs="Arial" w:eastAsia="Arial" w:hAnsi="Arial"/>
          <w:color w:val="1A1A1A"/>
          <w:sz w:val="22"/>
          <w:szCs w:val="22"/>
        </w:rPr>
        <w:t xml:space="preserve">Multi-tenant or multi-company support</w:t>
      </w:r>
    </w:p>
    <w:p>
      <w:pPr>
        <w:pStyle w:val="ListParagraph"/>
        <w:numPr>
          <w:ilvl w:val="0"/>
          <w:numId w:val="2"/>
        </w:numPr>
        <w:spacing w:before="60" w:after="60"/>
      </w:pPr>
      <w:r>
        <w:rPr>
          <w:rFonts w:ascii="Arial" w:cs="Arial" w:eastAsia="Arial" w:hAnsi="Arial"/>
          <w:color w:val="1A1A1A"/>
          <w:sz w:val="22"/>
          <w:szCs w:val="22"/>
        </w:rPr>
        <w:t xml:space="preserve">Account ownership or territory management</w:t>
      </w:r>
    </w:p>
    <w:p>
      <w:pPr>
        <w:pStyle w:val="ListParagraph"/>
        <w:numPr>
          <w:ilvl w:val="0"/>
          <w:numId w:val="2"/>
        </w:numPr>
        <w:spacing w:before="60" w:after="60"/>
      </w:pPr>
      <w:r>
        <w:rPr>
          <w:rFonts w:ascii="Arial" w:cs="Arial" w:eastAsia="Arial" w:hAnsi="Arial"/>
          <w:color w:val="1A1A1A"/>
          <w:sz w:val="22"/>
          <w:szCs w:val="22"/>
        </w:rPr>
        <w:t xml:space="preserve">Revenue forecasting or quota tracking</w:t>
      </w:r>
    </w:p>
    <w:p>
      <w:pPr>
        <w:pStyle w:val="ListParagraph"/>
        <w:numPr>
          <w:ilvl w:val="0"/>
          <w:numId w:val="2"/>
        </w:numPr>
        <w:spacing w:before="60" w:after="60"/>
      </w:pPr>
      <w:r>
        <w:rPr>
          <w:rFonts w:ascii="Arial" w:cs="Arial" w:eastAsia="Arial" w:hAnsi="Arial"/>
          <w:color w:val="1A1A1A"/>
          <w:sz w:val="22"/>
          <w:szCs w:val="22"/>
        </w:rPr>
        <w:t xml:space="preserve">Commission calculation</w:t>
      </w:r>
    </w:p>
    <w:p>
      <w:pPr>
        <w:pStyle w:val="ListParagraph"/>
        <w:numPr>
          <w:ilvl w:val="0"/>
          <w:numId w:val="2"/>
        </w:numPr>
        <w:spacing w:before="60" w:after="60"/>
      </w:pPr>
      <w:r>
        <w:rPr>
          <w:rFonts w:ascii="Arial" w:cs="Arial" w:eastAsia="Arial" w:hAnsi="Arial"/>
          <w:color w:val="1A1A1A"/>
          <w:sz w:val="22"/>
          <w:szCs w:val="22"/>
        </w:rPr>
        <w:t xml:space="preserve">Customer-facing portal or self-service</w:t>
      </w:r>
    </w:p>
    <w:p>
      <w:pPr>
        <w:pStyle w:val="ListParagraph"/>
        <w:numPr>
          <w:ilvl w:val="0"/>
          <w:numId w:val="2"/>
        </w:numPr>
        <w:spacing w:before="60" w:after="60"/>
      </w:pPr>
      <w:r>
        <w:rPr>
          <w:rFonts w:ascii="Arial" w:cs="Arial" w:eastAsia="Arial" w:hAnsi="Arial"/>
          <w:color w:val="1A1A1A"/>
          <w:sz w:val="22"/>
          <w:szCs w:val="22"/>
        </w:rPr>
        <w:t xml:space="preserve">Native LinkedIn, WhatsApp, or Telegram two-way integration</w:t>
      </w:r>
    </w:p>
    <w:p>
      <w:pPr>
        <w:pStyle w:val="ListParagraph"/>
        <w:numPr>
          <w:ilvl w:val="0"/>
          <w:numId w:val="2"/>
        </w:numPr>
        <w:spacing w:before="60" w:after="60"/>
      </w:pPr>
      <w:r>
        <w:rPr>
          <w:rFonts w:ascii="Arial" w:cs="Arial" w:eastAsia="Arial" w:hAnsi="Arial"/>
          <w:color w:val="1A1A1A"/>
          <w:sz w:val="22"/>
          <w:szCs w:val="22"/>
        </w:rPr>
        <w:t xml:space="preserve">Cross-team calendar sync (OneCal or equivalent)</w:t>
      </w:r>
    </w:p>
    <w:p>
      <w:pPr>
        <w:pStyle w:val="ListParagraph"/>
        <w:numPr>
          <w:ilvl w:val="0"/>
          <w:numId w:val="2"/>
        </w:numPr>
        <w:spacing w:before="60" w:after="60"/>
      </w:pPr>
      <w:r>
        <w:rPr>
          <w:rFonts w:ascii="Arial" w:cs="Arial" w:eastAsia="Arial" w:hAnsi="Arial"/>
          <w:color w:val="1A1A1A"/>
          <w:sz w:val="22"/>
          <w:szCs w:val="22"/>
        </w:rPr>
        <w:t xml:space="preserve">Reporting dashboards beyond basic pipeline summary</w:t>
      </w:r>
    </w:p>
    <w:p>
      <w:pPr>
        <w:pStyle w:val="ListParagraph"/>
        <w:numPr>
          <w:ilvl w:val="0"/>
          <w:numId w:val="2"/>
        </w:numPr>
        <w:spacing w:before="60" w:after="60"/>
      </w:pPr>
      <w:r>
        <w:rPr>
          <w:rFonts w:ascii="Arial" w:cs="Arial" w:eastAsia="Arial" w:hAnsi="Arial"/>
          <w:color w:val="1A1A1A"/>
          <w:sz w:val="22"/>
          <w:szCs w:val="22"/>
        </w:rPr>
        <w:t xml:space="preserve">Mobile app — web-first only</w:t>
      </w:r>
    </w:p>
    <w:p>
      <w:pPr>
        <w:pBdr>
          <w:bottom w:val="single" w:color="CCCCCC" w:sz="4" w:space="1"/>
        </w:pBdr>
        <w:spacing w:before="160" w:after="160"/>
      </w:pPr>
    </w:p>
    <w:p>
      <w:pPr>
        <w:pStyle w:val="Heading1"/>
        <w:spacing w:before="400" w:after="160"/>
      </w:pPr>
      <w:r>
        <w:rPr>
          <w:rFonts w:ascii="Arial" w:cs="Arial" w:eastAsia="Arial" w:hAnsi="Arial"/>
          <w:b/>
          <w:bCs/>
          <w:color w:val="1B4B8A"/>
          <w:sz w:val="32"/>
          <w:szCs w:val="32"/>
        </w:rPr>
        <w:t xml:space="preserve">13. Open Questions</w:t>
      </w:r>
    </w:p>
    <w:p>
      <w:pPr>
        <w:spacing w:before="80"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800"/>
        <w:gridCol w:w="2000"/>
        <w:gridCol w:w="1560"/>
      </w:tblGrid>
      <w:tr>
        <w:trPr>
          <w:tblHeader/>
        </w:trPr>
        <w:tc>
          <w:tcPr>
            <w:tcW w:type="dxa" w:w="4800"/>
            <w:tcBorders>
              <w:top w:val="single" w:color="CCCCCC" w:sz="1"/>
              <w:left w:val="single" w:color="CCCCCC" w:sz="1"/>
              <w:bottom w:val="single" w:color="CCCCCC" w:sz="1"/>
              <w:right w:val="single" w:color="CCCCCC" w:sz="1"/>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560"/>
            <w:tcBorders>
              <w:top w:val="single" w:color="CCCCCC" w:sz="1"/>
              <w:left w:val="single" w:color="CCCCCC" w:sz="1"/>
              <w:bottom w:val="single" w:color="CCCCCC" w:sz="1"/>
              <w:right w:val="single" w:color="CCCCCC" w:sz="1"/>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is the exact Granola API shape for pushing summaries to external systems?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Drew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Should the CRM live in a web app, or is a Notion/Airtable base with Claude integrations sufficient?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Jake / Ben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How should we handle the Trinity Rail / Trinity Logistics distinction — same Account hierarchy or separate?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Jake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What is the right staleness threshold per stage? 14 days for all stages may be too aggressive for early-stage accounts.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Team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Should Obsidian sync be bidirectional in a future version, or is CRM always the system of record?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Which Slack channel receives the end-of-day summary? Should it be the same channel for all team or individual channels?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Team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r>
    </w:tbl>
    <w:p>
      <w:pPr>
        <w:pBdr>
          <w:bottom w:val="single" w:color="CCCCCC" w:sz="4" w:space="1"/>
        </w:pBdr>
        <w:spacing w:before="160" w:after="160"/>
      </w:pPr>
    </w:p>
    <w:p>
      <w:pPr>
        <w:pStyle w:val="Heading1"/>
        <w:spacing w:before="400" w:after="160"/>
      </w:pPr>
      <w:r>
        <w:rPr>
          <w:rFonts w:ascii="Arial" w:cs="Arial" w:eastAsia="Arial" w:hAnsi="Arial"/>
          <w:b/>
          <w:bCs/>
          <w:color w:val="1B4B8A"/>
          <w:sz w:val="32"/>
          <w:szCs w:val="32"/>
        </w:rPr>
        <w:t xml:space="preserve">14. Appendix: ICP Reference</w:t>
      </w:r>
    </w:p>
    <w:p>
      <w:pPr>
        <w:spacing w:before="80" w:after="120"/>
      </w:pPr>
      <w:r>
        <w:rPr>
          <w:rFonts w:ascii="Arial" w:cs="Arial" w:eastAsia="Arial" w:hAnsi="Arial"/>
          <w:color w:val="1A1A1A"/>
          <w:sz w:val="22"/>
          <w:szCs w:val="22"/>
        </w:rPr>
        <w:t xml:space="preserve">The following ICP criteria inform the Account record structure and Clay/scraping enrichment logic.</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760"/>
            <w:tcBorders>
              <w:top w:val="single" w:color="CCCCCC" w:sz="1"/>
              <w:left w:val="single" w:color="CCCCCC" w:sz="1"/>
              <w:bottom w:val="single" w:color="CCCCCC" w:sz="1"/>
              <w:right w:val="single" w:color="CCCCCC" w:sz="1"/>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Eloso ICP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model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Manufacturing with collaborative demand planning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Revenue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$1B–$5B AR (initial focus); $100M–$1B (expansion)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Geography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North America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Employee count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500–6,000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Accounting model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Backlog to revenue conversion (ASC 606 / IFRS 15)</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Verticals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Aerospace &amp; Defense, Heavy Equipment, Capital Goods, Contract Manufacturing, Engineering &amp; Construction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 stack signals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Palantir Foundry, Oracle Fusion, Kinaxis, Salesforce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Champion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Demand Planner, Supply Chain Tech &amp; Innovation Leader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Economic buyer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Chief Supply Chain Officer (CSCO)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Pain signals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 excess inventory, demand plan inaccuracy, AI agent-driven order rescissions, supplier trust erosion</w:t>
            </w:r>
          </w:p>
        </w:tc>
      </w:tr>
    </w:tbl>
    <w:p>
      <w:pPr>
        <w:spacing w:before="80" w:after="80"/>
      </w:pPr>
    </w:p>
    <w:p>
      <w:pPr>
        <w:spacing w:before="80" w:after="80"/>
      </w:pPr>
    </w:p>
    <w:p>
      <w:pPr>
        <w:spacing w:before="400" w:after="80"/>
        <w:jc w:val="center"/>
      </w:pPr>
      <w:r>
        <w:rPr>
          <w:rFonts w:ascii="Arial" w:cs="Arial" w:eastAsia="Arial" w:hAnsi="Arial"/>
          <w:i/>
          <w:iCs/>
          <w:color w:val="555555"/>
          <w:sz w:val="20"/>
          <w:szCs w:val="20"/>
        </w:rPr>
        <w:t xml:space="preserve">— End of Document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Eloso Intelligence — CRM PRD — Confidential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4B8A"/>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E6DB4"/>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2026-03-26T20:32:48.917Z</dcterms:created>
  <dcterms:modified xsi:type="dcterms:W3CDTF">2026-03-26T20:32:48.918Z</dcterms:modified>
</cp:coreProperties>
</file>

<file path=docProps/custom.xml><?xml version="1.0" encoding="utf-8"?>
<Properties xmlns="http://schemas.openxmlformats.org/officeDocument/2006/custom-properties" xmlns:vt="http://schemas.openxmlformats.org/officeDocument/2006/docPropsVTypes"/>
</file>