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C6" w:rsidRDefault="00933E2D" w:rsidP="00933E2D">
      <w:pPr>
        <w:pStyle w:val="Ttulo"/>
        <w:jc w:val="center"/>
      </w:pPr>
      <w:r>
        <w:t>Estado del arte</w:t>
      </w:r>
    </w:p>
    <w:p w:rsidR="00933E2D" w:rsidRPr="00933E2D" w:rsidRDefault="00933E2D" w:rsidP="00933E2D">
      <w:pPr>
        <w:pStyle w:val="Subttulo"/>
        <w:jc w:val="center"/>
      </w:pPr>
      <w:r>
        <w:t xml:space="preserve">Introducción al NILM </w:t>
      </w:r>
      <w:r w:rsidRPr="00933E2D">
        <w:t>Non-</w:t>
      </w:r>
      <w:proofErr w:type="spellStart"/>
      <w:r w:rsidRPr="00933E2D">
        <w:t>Intrusive</w:t>
      </w:r>
      <w:proofErr w:type="spellEnd"/>
      <w:r w:rsidRPr="00933E2D">
        <w:t xml:space="preserve"> Load</w:t>
      </w:r>
    </w:p>
    <w:p w:rsidR="00933E2D" w:rsidRDefault="00933E2D" w:rsidP="00933E2D">
      <w:pPr>
        <w:pStyle w:val="Subttulo"/>
        <w:jc w:val="center"/>
      </w:pPr>
      <w:proofErr w:type="spellStart"/>
      <w:r w:rsidRPr="00933E2D">
        <w:t>Monitoring</w:t>
      </w:r>
      <w:proofErr w:type="spellEnd"/>
    </w:p>
    <w:p w:rsidR="00817353" w:rsidRDefault="00933E2D" w:rsidP="00933E2D">
      <w:r>
        <w:t xml:space="preserve">En un mundo, donde la población crece cada día mas, los peligros potenciales sobre la escasez de recursos se vuelven una realidad. </w:t>
      </w:r>
      <w:r w:rsidR="00DE7B2C">
        <w:t>El recurso</w:t>
      </w:r>
      <w:r>
        <w:t xml:space="preserve"> que aquí nos compete, es el de la energía eléctrica, donde no solo los recursos son pocos, sino que también la población demanda </w:t>
      </w:r>
      <w:r w:rsidR="00DE7B2C">
        <w:t>más</w:t>
      </w:r>
      <w:r>
        <w:t xml:space="preserve"> cantidad y mejor. Para lograr satisfacer esta demanda ah de aumentar la generación de la misma, dicha generación en su </w:t>
      </w:r>
      <w:r w:rsidR="00DE7B2C">
        <w:t>vasta</w:t>
      </w:r>
      <w:r>
        <w:t xml:space="preserve"> mayoría proviene de recursos </w:t>
      </w:r>
      <w:r w:rsidR="00DE7B2C">
        <w:t>no</w:t>
      </w:r>
      <w:r>
        <w:t xml:space="preserve"> renovables como son los combustibles </w:t>
      </w:r>
      <w:r w:rsidR="00DE7B2C">
        <w:t xml:space="preserve">fósiles, consecuentemente este proceso aumenta las emisiones de CO2.Para combatir esta problemática, surgieron las redes eléctricas inteligentes (Smart </w:t>
      </w:r>
      <w:proofErr w:type="spellStart"/>
      <w:r w:rsidR="00DE7B2C">
        <w:t>Grid</w:t>
      </w:r>
      <w:proofErr w:type="spellEnd"/>
      <w:r w:rsidR="00DE7B2C">
        <w:t xml:space="preserve">), cuyo enfoque </w:t>
      </w:r>
      <w:r w:rsidR="00817353">
        <w:t>es llegar a obtener una sustentabilidad energética.</w:t>
      </w:r>
    </w:p>
    <w:p w:rsidR="00933E2D" w:rsidRDefault="00817353" w:rsidP="00933E2D">
      <w:r>
        <w:t>Muchos países han incorporado esta tecnología, obteniendo datos relevantes y preocupantes, como es el uso ineficiente de la energía. Esta hi</w:t>
      </w:r>
      <w:r w:rsidR="007731C0">
        <w:t xml:space="preserve">pótesis de un uso ineficiente, </w:t>
      </w:r>
      <w:r>
        <w:t xml:space="preserve">nos lleva a pensar </w:t>
      </w:r>
      <w:r w:rsidR="007731C0">
        <w:t>¿</w:t>
      </w:r>
      <w:r>
        <w:t xml:space="preserve">cómo podemos hacer para mejorar esta </w:t>
      </w:r>
      <w:r w:rsidR="007731C0">
        <w:t>situación</w:t>
      </w:r>
      <w:proofErr w:type="gramStart"/>
      <w:r w:rsidR="007731C0">
        <w:t>?</w:t>
      </w:r>
      <w:r>
        <w:t xml:space="preserve"> </w:t>
      </w:r>
      <w:r w:rsidR="007731C0">
        <w:t>.</w:t>
      </w:r>
      <w:proofErr w:type="gramEnd"/>
      <w:r w:rsidR="007731C0">
        <w:t xml:space="preserve"> Esto</w:t>
      </w:r>
      <w:r>
        <w:t xml:space="preserve"> nos conduce a estudios en donde se deduce que reeducando u cambiando hábitos de consumo se lograra reducir en un 15% el consumo de energía total.</w:t>
      </w:r>
    </w:p>
    <w:p w:rsidR="007731C0" w:rsidRDefault="007731C0" w:rsidP="00933E2D">
      <w:r>
        <w:t>Este nuevo concepto de uso eficiente, nos lleva a un nuevo campo de estudio, el NILM, cuyo enfoque es proporcionarnos información detallada sobre nuestro consumo, con la finalidad de tomemos conciencia de nuestra forma utilizar la energía y tomemos acciones que reduzcan dicho consumo.</w:t>
      </w:r>
    </w:p>
    <w:p w:rsidR="007731C0" w:rsidRDefault="00F23814" w:rsidP="00F23814">
      <w:r>
        <w:t>NILM nos lleva al estudio de diferentes algoritmos, cada uno con sus propias características, pero a lo que a nosotros confiere, los clasificaremos según su tasa de muestreo, a su vez, estos algoritmos se dividen en 3 etapas, “</w:t>
      </w:r>
      <w:proofErr w:type="spellStart"/>
      <w:r w:rsidRPr="00F23814">
        <w:t>event</w:t>
      </w:r>
      <w:proofErr w:type="spellEnd"/>
      <w:r w:rsidRPr="00F23814">
        <w:t xml:space="preserve"> </w:t>
      </w:r>
      <w:proofErr w:type="spellStart"/>
      <w:r w:rsidRPr="00F23814">
        <w:t>detection</w:t>
      </w:r>
      <w:proofErr w:type="spellEnd"/>
      <w:r w:rsidRPr="00F23814">
        <w:t xml:space="preserve">”, “load </w:t>
      </w:r>
      <w:proofErr w:type="spellStart"/>
      <w:r w:rsidRPr="00F23814">
        <w:t>signatur</w:t>
      </w:r>
      <w:r>
        <w:t>e</w:t>
      </w:r>
      <w:proofErr w:type="spellEnd"/>
      <w:r>
        <w:t xml:space="preserve"> training” and “load </w:t>
      </w:r>
      <w:proofErr w:type="spellStart"/>
      <w:r>
        <w:t>signature</w:t>
      </w:r>
      <w:proofErr w:type="spellEnd"/>
      <w:r>
        <w:t xml:space="preserve"> </w:t>
      </w:r>
      <w:proofErr w:type="spellStart"/>
      <w:r w:rsidRPr="00F23814">
        <w:t>classification</w:t>
      </w:r>
      <w:proofErr w:type="spellEnd"/>
      <w:r w:rsidRPr="00F23814">
        <w:t>”</w:t>
      </w:r>
    </w:p>
    <w:p w:rsidR="004F2335" w:rsidRDefault="004F2335" w:rsidP="00F23814"/>
    <w:p w:rsidR="004F2335" w:rsidRDefault="004F2335" w:rsidP="00F23814">
      <w:r>
        <w:t xml:space="preserve">La </w:t>
      </w:r>
      <w:r w:rsidR="006A4300">
        <w:t>noción</w:t>
      </w:r>
      <w:r>
        <w:t xml:space="preserve"> de desagregación de energía viene de una simple pregunta, dado el consumo total de energía de una edificación como el único punto</w:t>
      </w:r>
      <w:r w:rsidR="006A4300">
        <w:t xml:space="preserve"> de consumo, podemos descifrar el consumo de energía de cada uno de los artefactos conectados dentro. Por lo </w:t>
      </w:r>
      <w:proofErr w:type="gramStart"/>
      <w:r w:rsidR="006A4300">
        <w:t>tanto</w:t>
      </w:r>
      <w:proofErr w:type="gramEnd"/>
      <w:r w:rsidR="006A4300">
        <w:t xml:space="preserve"> la desagregación de energía abarca una colección de técnicas.</w:t>
      </w:r>
    </w:p>
    <w:p w:rsidR="006A4300" w:rsidRDefault="006A4300" w:rsidP="00F23814">
      <w:r>
        <w:t xml:space="preserve">Estudios enuncian que proveyendo a los clientes </w:t>
      </w:r>
      <w:r w:rsidR="00B129AB">
        <w:t xml:space="preserve">datos en tiempo real sobre su consumo, este podría influir en que adopten comportamiento de conservación </w:t>
      </w:r>
      <w:proofErr w:type="gramStart"/>
      <w:r w:rsidR="00B129AB">
        <w:t>energética  que</w:t>
      </w:r>
      <w:proofErr w:type="gramEnd"/>
      <w:r w:rsidR="00B129AB">
        <w:t xml:space="preserve"> podría llegar a reducir este entre un 10 a 15%.</w:t>
      </w:r>
    </w:p>
    <w:p w:rsidR="00B129AB" w:rsidRDefault="00B129AB" w:rsidP="00F23814">
      <w:r>
        <w:t>NILM ALGORITMOS</w:t>
      </w:r>
    </w:p>
    <w:p w:rsidR="00B129AB" w:rsidRDefault="00B129AB" w:rsidP="00F23814">
      <w:r>
        <w:t xml:space="preserve">A menudo el estado del arte de este, se divide en algoritmos con o sin eventos, otras de ellas caen en algoritmos su </w:t>
      </w:r>
      <w:proofErr w:type="spellStart"/>
      <w:r>
        <w:t>pervisados</w:t>
      </w:r>
      <w:proofErr w:type="spellEnd"/>
      <w:r>
        <w:t xml:space="preserve"> o sin supervisar. Pero aquí nos enfocaremos en función de la frecuencia de muestreo </w:t>
      </w:r>
      <w:proofErr w:type="spellStart"/>
      <w:r w:rsidRPr="00B129AB">
        <w:t>Low-Frequency</w:t>
      </w:r>
      <w:proofErr w:type="spellEnd"/>
      <w:r w:rsidRPr="00B129AB">
        <w:t xml:space="preserve"> (LF) and High-</w:t>
      </w:r>
      <w:proofErr w:type="spellStart"/>
      <w:r w:rsidRPr="00B129AB">
        <w:t>Frequency</w:t>
      </w:r>
      <w:proofErr w:type="spellEnd"/>
      <w:r w:rsidRPr="00B129AB">
        <w:t xml:space="preserve"> (HF) </w:t>
      </w:r>
      <w:proofErr w:type="spellStart"/>
      <w:r w:rsidRPr="00B129AB">
        <w:t>algorithms</w:t>
      </w:r>
      <w:proofErr w:type="spellEnd"/>
      <w:r>
        <w:t>.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The smart metering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standardization regulates the measurement of harmonics to evaluate distortion in the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mains, [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Sanduleac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et al., 2015, 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Terzija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et al., 2007]. That means 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regularised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smart meters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lastRenderedPageBreak/>
        <w:t>sample up to 8kHz, sometimes up to 1MHz, [Chen et al., 2011].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With concern to the disaggregation accuracy, at the very lowest position on the sampling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frequency scale (i.e. a sampling interval of 15 or 30 minutes), the disaggregation is very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coarse and only major appliances can be disaggregated ([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Kolter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et al., 2010]). In a medium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scale, we have what we call LF NILM algorithms, which include the majority of the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literature: [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Kolter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and Johnson, 2011, Hart, 1992, Kelly and 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Knottenbelt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>, 2015a, Kim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>
        <w:rPr>
          <w:rFonts w:ascii="SFRM1200" w:hAnsi="SFRM1200" w:cs="SFRM1200"/>
          <w:sz w:val="24"/>
          <w:szCs w:val="24"/>
        </w:rPr>
        <w:t xml:space="preserve">et al., 2011, </w:t>
      </w:r>
      <w:proofErr w:type="spellStart"/>
      <w:r>
        <w:rPr>
          <w:rFonts w:ascii="SFRM1200" w:hAnsi="SFRM1200" w:cs="SFRM1200"/>
          <w:sz w:val="24"/>
          <w:szCs w:val="24"/>
        </w:rPr>
        <w:t>Kolter</w:t>
      </w:r>
      <w:proofErr w:type="spellEnd"/>
      <w:r>
        <w:rPr>
          <w:rFonts w:ascii="SFRM1200" w:hAnsi="SFRM1200" w:cs="SFRM1200"/>
          <w:sz w:val="24"/>
          <w:szCs w:val="24"/>
        </w:rPr>
        <w:t xml:space="preserve"> et al., 2012, </w:t>
      </w:r>
      <w:proofErr w:type="spellStart"/>
      <w:r>
        <w:rPr>
          <w:rFonts w:ascii="SFRM1200" w:hAnsi="SFRM1200" w:cs="SFRM1200"/>
          <w:sz w:val="24"/>
          <w:szCs w:val="24"/>
        </w:rPr>
        <w:t>Bonfigli</w:t>
      </w:r>
      <w:proofErr w:type="spellEnd"/>
      <w:r>
        <w:rPr>
          <w:rFonts w:ascii="SFRM1200" w:hAnsi="SFRM1200" w:cs="SFRM1200"/>
          <w:sz w:val="24"/>
          <w:szCs w:val="24"/>
        </w:rPr>
        <w:t xml:space="preserve"> et al., 2015, </w:t>
      </w:r>
      <w:proofErr w:type="spellStart"/>
      <w:r>
        <w:rPr>
          <w:rFonts w:ascii="SFRM1200" w:hAnsi="SFRM1200" w:cs="SFRM1200"/>
          <w:sz w:val="24"/>
          <w:szCs w:val="24"/>
        </w:rPr>
        <w:t>Parson</w:t>
      </w:r>
      <w:proofErr w:type="spellEnd"/>
      <w:r>
        <w:rPr>
          <w:rFonts w:ascii="SFRM1200" w:hAnsi="SFRM1200" w:cs="SFRM1200"/>
          <w:sz w:val="24"/>
          <w:szCs w:val="24"/>
        </w:rPr>
        <w:t xml:space="preserve"> et al., 2014]. </w:t>
      </w:r>
      <w:r w:rsidRPr="007D07ED">
        <w:rPr>
          <w:rFonts w:ascii="SFRM1200" w:hAnsi="SFRM1200" w:cs="SFRM1200"/>
          <w:sz w:val="24"/>
          <w:szCs w:val="24"/>
          <w:lang w:val="en-US"/>
        </w:rPr>
        <w:t>Most recent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efforts on NILM have been focused on this sampling rate, since measurements can be easily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collected and sent to a cloud service where disaggregation is performed. The use of load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curves sampled every 1 or 10 seconds makes the event detection (i.e. appliances switching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on and off) impractical and, consequently, they are eventless methods in their majority,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but for some exceptions [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Baranski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and Voss, 2004]. They are able to disaggregate the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majority of appliances presented in a house and their disaggregation accuracy has been</w:t>
      </w:r>
    </w:p>
    <w:p w:rsidR="00B129AB" w:rsidRPr="007D07ED" w:rsidRDefault="007D07ED" w:rsidP="007D07ED">
      <w:pPr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measured up to 87%</w:t>
      </w:r>
      <w:r w:rsidRPr="007D07ED">
        <w:rPr>
          <w:rFonts w:ascii="SFRM1200" w:hAnsi="SFRM1200" w:cs="SFRM1200"/>
          <w:sz w:val="24"/>
          <w:szCs w:val="24"/>
          <w:lang w:val="en-US"/>
        </w:rPr>
        <w:t>.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Finally, HF NILM algorithms are placed at the highest scale of the sampling frequency,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where the recorded disaggregation accuracy has been up to 99.9%: [Liang et al., 2010a,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>
        <w:rPr>
          <w:rFonts w:ascii="SFRM1200" w:hAnsi="SFRM1200" w:cs="SFRM1200"/>
          <w:sz w:val="24"/>
          <w:szCs w:val="24"/>
        </w:rPr>
        <w:t xml:space="preserve">Hassan et al., 2014, </w:t>
      </w:r>
      <w:proofErr w:type="spellStart"/>
      <w:r>
        <w:rPr>
          <w:rFonts w:ascii="SFRM1200" w:hAnsi="SFRM1200" w:cs="SFRM1200"/>
          <w:sz w:val="24"/>
          <w:szCs w:val="24"/>
        </w:rPr>
        <w:t>Srinivasan</w:t>
      </w:r>
      <w:proofErr w:type="spellEnd"/>
      <w:r>
        <w:rPr>
          <w:rFonts w:ascii="SFRM1200" w:hAnsi="SFRM1200" w:cs="SFRM1200"/>
          <w:sz w:val="24"/>
          <w:szCs w:val="24"/>
        </w:rPr>
        <w:t xml:space="preserve"> et al., 2006, </w:t>
      </w:r>
      <w:proofErr w:type="spellStart"/>
      <w:r>
        <w:rPr>
          <w:rFonts w:ascii="SFRM1200" w:hAnsi="SFRM1200" w:cs="SFRM1200"/>
          <w:sz w:val="24"/>
          <w:szCs w:val="24"/>
        </w:rPr>
        <w:t>Gao</w:t>
      </w:r>
      <w:proofErr w:type="spellEnd"/>
      <w:r>
        <w:rPr>
          <w:rFonts w:ascii="SFRM1200" w:hAnsi="SFRM1200" w:cs="SFRM1200"/>
          <w:sz w:val="24"/>
          <w:szCs w:val="24"/>
        </w:rPr>
        <w:t xml:space="preserve"> et al., 2015]. </w:t>
      </w:r>
      <w:r w:rsidRPr="007D07ED">
        <w:rPr>
          <w:rFonts w:ascii="SFRM1200" w:hAnsi="SFRM1200" w:cs="SFRM1200"/>
          <w:sz w:val="24"/>
          <w:szCs w:val="24"/>
          <w:lang w:val="en-US"/>
        </w:rPr>
        <w:t>They are mostly event-based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algorithms, which enables real-time activity monitoring applications. Furthermore, a few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studies explore the potential of very high frequency sampling (i.e. higher than 100kHz)</w:t>
      </w:r>
    </w:p>
    <w:p w:rsidR="007D07ED" w:rsidRPr="007D07ED" w:rsidRDefault="007D07ED" w:rsidP="007D07ED">
      <w:p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 xml:space="preserve">where </w:t>
      </w:r>
      <w:proofErr w:type="spellStart"/>
      <w:r w:rsidRPr="007D07ED">
        <w:rPr>
          <w:rFonts w:ascii="SFRM1200" w:hAnsi="SFRM1200" w:cs="SFRM1200"/>
          <w:sz w:val="24"/>
          <w:szCs w:val="24"/>
          <w:lang w:val="en-US"/>
        </w:rPr>
        <w:t>ElectroMagnetic</w:t>
      </w:r>
      <w:proofErr w:type="spellEnd"/>
      <w:r w:rsidRPr="007D07ED">
        <w:rPr>
          <w:rFonts w:ascii="SFRM1200" w:hAnsi="SFRM1200" w:cs="SFRM1200"/>
          <w:sz w:val="24"/>
          <w:szCs w:val="24"/>
          <w:lang w:val="en-US"/>
        </w:rPr>
        <w:t xml:space="preserve"> Interference (EMI) noise allows even to discriminate between same</w:t>
      </w:r>
    </w:p>
    <w:p w:rsidR="007D07ED" w:rsidRDefault="007D07ED" w:rsidP="007D07ED">
      <w:pPr>
        <w:rPr>
          <w:rFonts w:ascii="SFRM1200" w:hAnsi="SFRM1200" w:cs="SFRM1200"/>
          <w:sz w:val="24"/>
          <w:szCs w:val="24"/>
          <w:lang w:val="en-US"/>
        </w:rPr>
      </w:pPr>
      <w:r w:rsidRPr="007D07ED">
        <w:rPr>
          <w:rFonts w:ascii="SFRM1200" w:hAnsi="SFRM1200" w:cs="SFRM1200"/>
          <w:sz w:val="24"/>
          <w:szCs w:val="24"/>
          <w:lang w:val="en-US"/>
        </w:rPr>
        <w:t>appliance types located in different rooms ([Patel et al., 2007, Gupta et al., 2010]).</w:t>
      </w:r>
    </w:p>
    <w:p w:rsidR="007D07ED" w:rsidRDefault="007D07ED" w:rsidP="007D07ED">
      <w:pPr>
        <w:rPr>
          <w:rFonts w:ascii="SFRM1200" w:hAnsi="SFRM1200" w:cs="SFRM1200"/>
          <w:sz w:val="24"/>
          <w:szCs w:val="24"/>
          <w:lang w:val="en-US"/>
        </w:rPr>
      </w:pPr>
    </w:p>
    <w:p w:rsidR="007D07ED" w:rsidRDefault="007D07ED" w:rsidP="007D07ED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5B050C74" wp14:editId="033334BB">
            <wp:extent cx="5323114" cy="3480183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28" t="22933" r="18544" b="1260"/>
                    <a:stretch/>
                  </pic:blipFill>
                  <pic:spPr bwMode="auto">
                    <a:xfrm>
                      <a:off x="0" y="0"/>
                      <a:ext cx="5330441" cy="348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165" w:rsidRDefault="00792165" w:rsidP="007D07E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2EF2AD1" wp14:editId="0E82E400">
            <wp:extent cx="4822371" cy="223895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55" t="41388" r="23800" b="12028"/>
                    <a:stretch/>
                  </pic:blipFill>
                  <pic:spPr bwMode="auto">
                    <a:xfrm>
                      <a:off x="0" y="0"/>
                      <a:ext cx="4832441" cy="22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165" w:rsidRDefault="00792165" w:rsidP="007D07ED">
      <w:r w:rsidRPr="00792165">
        <w:t xml:space="preserve">Los estados transitorios no pueden ser caracterizados por algoritmos </w:t>
      </w:r>
      <w:r>
        <w:t>LF (</w:t>
      </w:r>
      <w:r w:rsidRPr="00792165">
        <w:t xml:space="preserve">0.1Hz &lt; </w:t>
      </w:r>
      <w:proofErr w:type="spellStart"/>
      <w:r w:rsidRPr="00792165">
        <w:t>fs</w:t>
      </w:r>
      <w:proofErr w:type="spellEnd"/>
      <w:r w:rsidRPr="00792165">
        <w:t xml:space="preserve"> &lt; 1</w:t>
      </w:r>
      <w:proofErr w:type="gramStart"/>
      <w:r w:rsidRPr="00792165">
        <w:t>Hz</w:t>
      </w:r>
      <w:r>
        <w:t xml:space="preserve"> ,</w:t>
      </w:r>
      <w:proofErr w:type="gramEnd"/>
      <w:r>
        <w:t xml:space="preserve"> </w:t>
      </w:r>
      <w:proofErr w:type="spellStart"/>
      <w:r>
        <w:t>fs</w:t>
      </w:r>
      <w:proofErr w:type="spellEnd"/>
      <w:r>
        <w:t xml:space="preserve"> frecuencia de muestreo), solo el consumo de potencia activa durante estados constantes y la diferencia entre 2 estados estables (delta de potencia). Sin </w:t>
      </w:r>
      <w:proofErr w:type="gramStart"/>
      <w:r>
        <w:t>embargo</w:t>
      </w:r>
      <w:proofErr w:type="gramEnd"/>
      <w:r>
        <w:t xml:space="preserve"> muchos datos pueden ser </w:t>
      </w:r>
      <w:proofErr w:type="spellStart"/>
      <w:r>
        <w:t>extraidos</w:t>
      </w:r>
      <w:proofErr w:type="spellEnd"/>
      <w:r>
        <w:t xml:space="preserve"> de un rango de muestro de </w:t>
      </w:r>
      <w:r w:rsidRPr="00792165">
        <w:t xml:space="preserve">1Hz &lt; </w:t>
      </w:r>
      <w:proofErr w:type="spellStart"/>
      <w:r w:rsidRPr="00792165">
        <w:t>fs</w:t>
      </w:r>
      <w:proofErr w:type="spellEnd"/>
      <w:r w:rsidRPr="00792165">
        <w:t xml:space="preserve"> &lt; 20Hz</w:t>
      </w:r>
      <w:r>
        <w:t xml:space="preserve">, tales como la </w:t>
      </w:r>
      <w:proofErr w:type="spellStart"/>
      <w:r>
        <w:t>distorcion</w:t>
      </w:r>
      <w:proofErr w:type="spellEnd"/>
      <w:r>
        <w:t xml:space="preserve"> y los armónicos.</w:t>
      </w:r>
    </w:p>
    <w:p w:rsidR="00792165" w:rsidRDefault="00792165" w:rsidP="007D07ED">
      <w:pPr>
        <w:rPr>
          <w:noProof/>
          <w:lang w:eastAsia="es-AR"/>
        </w:rPr>
      </w:pPr>
    </w:p>
    <w:p w:rsidR="00792165" w:rsidRDefault="00792165" w:rsidP="007D07ED">
      <w:r>
        <w:rPr>
          <w:noProof/>
          <w:lang w:eastAsia="es-AR"/>
        </w:rPr>
        <w:lastRenderedPageBreak/>
        <w:drawing>
          <wp:inline distT="0" distB="0" distL="0" distR="0" wp14:anchorId="6FBD9D8D" wp14:editId="203E6F8B">
            <wp:extent cx="5050971" cy="3450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52" t="14871" r="18143" b="9340"/>
                    <a:stretch/>
                  </pic:blipFill>
                  <pic:spPr bwMode="auto">
                    <a:xfrm>
                      <a:off x="0" y="0"/>
                      <a:ext cx="5055690" cy="345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165" w:rsidRDefault="00792165" w:rsidP="007D07ED">
      <w:r>
        <w:rPr>
          <w:noProof/>
          <w:lang w:eastAsia="es-AR"/>
        </w:rPr>
        <w:drawing>
          <wp:inline distT="0" distB="0" distL="0" distR="0" wp14:anchorId="3CCF6BB8" wp14:editId="639BD40A">
            <wp:extent cx="3090844" cy="15457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70" t="27413" r="21482" b="21695"/>
                    <a:stretch/>
                  </pic:blipFill>
                  <pic:spPr bwMode="auto">
                    <a:xfrm>
                      <a:off x="0" y="0"/>
                      <a:ext cx="3091353" cy="154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165" w:rsidRDefault="00792165" w:rsidP="007D07ED">
      <w:proofErr w:type="spellStart"/>
      <w:r>
        <w:t>Tipicamente</w:t>
      </w:r>
      <w:proofErr w:type="spellEnd"/>
      <w:r>
        <w:t xml:space="preserve"> los estados transitorios duran entre 100 a 500 ms por lo cual es necesario al menos 100 Hz para analizarlos.</w:t>
      </w:r>
    </w:p>
    <w:p w:rsidR="00792165" w:rsidRPr="00792165" w:rsidRDefault="00792165" w:rsidP="007D07ED">
      <w:pPr>
        <w:rPr>
          <w:b/>
          <w:u w:val="single"/>
        </w:rPr>
      </w:pPr>
      <w:r w:rsidRPr="00792165">
        <w:rPr>
          <w:b/>
          <w:u w:val="single"/>
        </w:rPr>
        <w:t>Algoritmos HF</w:t>
      </w:r>
    </w:p>
    <w:p w:rsidR="00E07E0B" w:rsidRDefault="00E07E0B" w:rsidP="007D07ED">
      <w:proofErr w:type="spellStart"/>
      <w:r>
        <w:t>Normalizacion</w:t>
      </w:r>
      <w:proofErr w:type="spellEnd"/>
      <w:r>
        <w:t xml:space="preserve">: la señal de voltaje tiende a ser una señal senoidal con una frecuencia y amplitud constante, sin </w:t>
      </w:r>
      <w:proofErr w:type="gramStart"/>
      <w:r>
        <w:t>embargo</w:t>
      </w:r>
      <w:proofErr w:type="gramEnd"/>
      <w:r>
        <w:t xml:space="preserve"> hay pequeños cambios producto del ruido, caídas de voltaje o </w:t>
      </w:r>
      <w:proofErr w:type="spellStart"/>
      <w:r>
        <w:t>distorsion</w:t>
      </w:r>
      <w:proofErr w:type="spellEnd"/>
      <w:r>
        <w:t xml:space="preserve"> por las artefactos. La señal de corriente es </w:t>
      </w:r>
      <w:proofErr w:type="spellStart"/>
      <w:proofErr w:type="gramStart"/>
      <w:r>
        <w:t>suceptible</w:t>
      </w:r>
      <w:proofErr w:type="spellEnd"/>
      <w:r>
        <w:t xml:space="preserve">  a</w:t>
      </w:r>
      <w:proofErr w:type="gramEnd"/>
      <w:r>
        <w:t xml:space="preserve"> aquellos cambios y podría variar su amplitud para el mismo estado transitorio producido en un tiempo diferente. Esto podría afectar la exactitud, por lo cual la mayoría de </w:t>
      </w:r>
      <w:proofErr w:type="spellStart"/>
      <w:r>
        <w:t>lo</w:t>
      </w:r>
      <w:proofErr w:type="spellEnd"/>
      <w:r>
        <w:t xml:space="preserve"> algoritmos realizan una normalización antes de detectar un evento y clasificarlo.</w:t>
      </w:r>
    </w:p>
    <w:p w:rsidR="00E07E0B" w:rsidRDefault="00E07E0B" w:rsidP="007D07ED">
      <w:r>
        <w:rPr>
          <w:noProof/>
          <w:lang w:eastAsia="es-AR"/>
        </w:rPr>
        <w:drawing>
          <wp:inline distT="0" distB="0" distL="0" distR="0" wp14:anchorId="7ACF41F9" wp14:editId="0F92F878">
            <wp:extent cx="1142575" cy="408214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911" t="77401" r="39928" b="9160"/>
                    <a:stretch/>
                  </pic:blipFill>
                  <pic:spPr bwMode="auto">
                    <a:xfrm>
                      <a:off x="0" y="0"/>
                      <a:ext cx="1142725" cy="40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si quisiera normalizar la corriente, </w:t>
      </w:r>
      <w:proofErr w:type="spellStart"/>
      <w:r>
        <w:t>seria</w:t>
      </w:r>
      <w:proofErr w:type="spellEnd"/>
      <w:r>
        <w:t xml:space="preserve"> lo mismo, solo que cambio P(t) por i(t)</w:t>
      </w:r>
    </w:p>
    <w:p w:rsidR="00E07E0B" w:rsidRDefault="00E07E0B" w:rsidP="007D07ED">
      <w:pPr>
        <w:rPr>
          <w:b/>
          <w:u w:val="single"/>
        </w:rPr>
      </w:pPr>
      <w:proofErr w:type="spellStart"/>
      <w:r>
        <w:rPr>
          <w:b/>
          <w:u w:val="single"/>
        </w:rPr>
        <w:t>Deteccion</w:t>
      </w:r>
      <w:proofErr w:type="spellEnd"/>
      <w:r>
        <w:rPr>
          <w:b/>
          <w:u w:val="single"/>
        </w:rPr>
        <w:t xml:space="preserve"> de eventos:</w:t>
      </w:r>
    </w:p>
    <w:p w:rsidR="00E07E0B" w:rsidRDefault="00E07E0B" w:rsidP="00E07E0B">
      <w:r>
        <w:t xml:space="preserve">El mismo apunta a detectar los estados transitorios y sus características. Estos pueden ser clasificados en 3 tipos de algoritmos </w:t>
      </w:r>
      <w:r w:rsidRPr="00E07E0B">
        <w:t xml:space="preserve">(a) </w:t>
      </w:r>
      <w:proofErr w:type="spellStart"/>
      <w:r w:rsidRPr="00E07E0B">
        <w:t>exper</w:t>
      </w:r>
      <w:r>
        <w:t>t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 xml:space="preserve">; (b) </w:t>
      </w:r>
      <w:proofErr w:type="spellStart"/>
      <w:r>
        <w:t>probabilistic</w:t>
      </w:r>
      <w:proofErr w:type="spellEnd"/>
      <w:r>
        <w:t xml:space="preserve"> </w:t>
      </w:r>
      <w:proofErr w:type="spellStart"/>
      <w:r w:rsidRPr="00E07E0B">
        <w:t>models</w:t>
      </w:r>
      <w:proofErr w:type="spellEnd"/>
      <w:r w:rsidRPr="00E07E0B">
        <w:t xml:space="preserve">; and (c) </w:t>
      </w:r>
      <w:proofErr w:type="spellStart"/>
      <w:r w:rsidRPr="00E07E0B">
        <w:t>matched</w:t>
      </w:r>
      <w:proofErr w:type="spellEnd"/>
      <w:r w:rsidRPr="00E07E0B">
        <w:t xml:space="preserve"> </w:t>
      </w:r>
      <w:proofErr w:type="spellStart"/>
      <w:r w:rsidRPr="00E07E0B">
        <w:t>filters</w:t>
      </w:r>
      <w:proofErr w:type="spellEnd"/>
      <w:r w:rsidRPr="00E07E0B">
        <w:t>, [Anderson et al., 2012a].</w:t>
      </w:r>
    </w:p>
    <w:p w:rsidR="003C328B" w:rsidRDefault="003C328B" w:rsidP="00E07E0B">
      <w:bookmarkStart w:id="0" w:name="_GoBack"/>
      <w:bookmarkEnd w:id="0"/>
    </w:p>
    <w:p w:rsidR="003C328B" w:rsidRPr="00E07E0B" w:rsidRDefault="003C328B" w:rsidP="00E07E0B"/>
    <w:sectPr w:rsidR="003C328B" w:rsidRPr="00E07E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FRM1200"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E2D"/>
    <w:rsid w:val="003C328B"/>
    <w:rsid w:val="004F2335"/>
    <w:rsid w:val="00614BC6"/>
    <w:rsid w:val="006A4300"/>
    <w:rsid w:val="007731C0"/>
    <w:rsid w:val="00792165"/>
    <w:rsid w:val="007D07ED"/>
    <w:rsid w:val="00817353"/>
    <w:rsid w:val="00933E2D"/>
    <w:rsid w:val="00B129AB"/>
    <w:rsid w:val="00DE7B2C"/>
    <w:rsid w:val="00E07E0B"/>
    <w:rsid w:val="00EE0B38"/>
    <w:rsid w:val="00F2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5A3B3"/>
  <w15:chartTrackingRefBased/>
  <w15:docId w15:val="{C70FED65-2C74-4E76-92FF-B6DDAE59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3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3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33E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33E2D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933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8711</TotalTime>
  <Pages>5</Pages>
  <Words>905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eloy caccaviello</dc:creator>
  <cp:keywords/>
  <dc:description/>
  <cp:lastModifiedBy>eloy caccaviello</cp:lastModifiedBy>
  <cp:revision>2</cp:revision>
  <dcterms:created xsi:type="dcterms:W3CDTF">2021-10-15T12:50:00Z</dcterms:created>
  <dcterms:modified xsi:type="dcterms:W3CDTF">2021-10-27T11:58:00Z</dcterms:modified>
</cp:coreProperties>
</file>