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40"/>
      </w:pPr>
      <w:r>
        <w:rPr>
          <w:b/>
          <w:sz w:val="30"/>
          <w:color w:val="0F172A"/>
        </w:rPr>
        <w:t>EJÉRCITO DE BOLIVIA</w:t>
      </w:r>
    </w:p>
    <w:p>
      <w:pPr>
        <w:jc w:val="center"/>
        <w:spacing w:after="80"/>
      </w:pPr>
      <w:r>
        <w:rPr>
          <w:b/>
          <w:sz w:val="22"/>
          <w:color w:val="334155"/>
        </w:rPr>
        <w:t>ESTADO MAYOR GENERAL — SECCIÓN DE GÉNERO Y DERECHOS HUMANOS</w:t>
      </w:r>
    </w:p>
    <w:p>
      <w:pPr>
        <w:pBdr>
          <w:bottom w:val="single" w:sz="12" w:space="4" w:color="D4AF37"/>
        </w:pBdr>
        <w:jc w:val="center"/>
        <w:spacing w:after="200"/>
      </w:pPr>
      <w:r>
        <w:t/>
      </w:r>
    </w:p>
    <w:p>
      <w:pPr>
        <w:jc w:val="center"/>
        <w:spacing w:before="120" w:after="80"/>
      </w:pPr>
      <w:r>
        <w:rPr>
          <w:b/>
          <w:sz w:val="26"/>
          <w:color w:val="1E3A8A"/>
        </w:rPr>
        <w:t>HOJA DE CONTROL DE FIRMAS Y REGISTRO DE AUTORIDADES</w:t>
      </w:r>
    </w:p>
    <w:p>
      <w:pPr>
        <w:jc w:val="center"/>
        <w:spacing w:after="240"/>
      </w:pPr>
      <w:r>
        <w:rPr>
          <w:i/>
          <w:sz w:val="22"/>
          <w:color w:val="475569"/>
        </w:rPr>
        <w:t>Validación de Documentación y Directivas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1. OBJETO Y ALCANCE</w:t>
      </w:r>
    </w:p>
    <w:p>
      <w:pPr>
        <w:jc w:val="both"/>
        <w:spacing w:after="120"/>
      </w:pPr>
      <w:r>
        <w:t>Establecer los lineamientos institucionales para hoja de control de firmas y registro de autoridades en las unidades operativas.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2. MARCO DOCTRINARIO</w:t>
      </w:r>
    </w:p>
    <w:p>
      <w:pPr>
        <w:jc w:val="both"/>
        <w:spacing w:after="120"/>
      </w:pPr>
      <w:r>
        <w:t>Conforme a la Constitución Política del Estado, Ley Orgánica de las FF.AA. y Directivas del Ejército.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3. DESARROLLO TÉCNICO</w:t>
      </w:r>
    </w:p>
    <w:p>
      <w:pPr>
        <w:jc w:val="both"/>
        <w:spacing w:after="120"/>
      </w:pPr>
      <w:r>
        <w:t>Registro y cumplimiento estricto por parte del personal militar designado en la repartición.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4. DISPOSICIONES COMPLEMENTARIAS</w:t>
      </w:r>
    </w:p>
    <w:p>
      <w:pPr>
        <w:jc w:val="both"/>
        <w:spacing w:after="120"/>
      </w:pPr>
      <w:r>
        <w:t>Cualquier modificación debe ser refrendada por el escalón superior del Estado Mayor General.</w:t>
      </w:r>
    </w:p>
    <w:p>
      <w:pPr>
        <w:spacing w:before="400" w:after="60"/>
      </w:pPr>
      <w:r>
        <w:t/>
      </w:r>
    </w:p>
    <w:tbl>
      <w:tblPr>
        <w:tblW w:w="5000" w:type="pct"/>
        <w:jc w:val="center"/>
      </w:tblPr>
      <w:tr>
        <w:tc>
          <w:tcPr>
            <w:tcW w:w="2500" w:type="pct"/>
          </w:tcPr>
          <w:p>
            <w:pPr>
              <w:jc w:val="center"/>
              <w:spacing w:after="40"/>
            </w:pPr>
            <w:r>
              <w:t>___________________________________________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</w:rPr>
              <w:t>OFICIAL DE GÉNERO Y DD.HH.</w:t>
            </w:r>
          </w:p>
          <w:p>
            <w:pPr>
              <w:jc w:val="center"/>
              <w:spacing w:after="0"/>
            </w:pPr>
            <w:r>
              <w:rPr>
                <w:sz w:val="20"/>
              </w:rPr>
              <w:t>Gran Unidad / Regimiento</w:t>
            </w:r>
          </w:p>
        </w:tc>
        <w:tc>
          <w:tcPr>
            <w:tcW w:w="2500" w:type="pct"/>
          </w:tcPr>
          <w:p>
            <w:pPr>
              <w:jc w:val="center"/>
              <w:spacing w:after="40"/>
            </w:pPr>
            <w:r>
              <w:t>___________________________________________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</w:rPr>
              <w:t>COMANDANTE DE LA UNIDAD</w:t>
            </w:r>
          </w:p>
          <w:p>
            <w:pPr>
              <w:jc w:val="center"/>
              <w:spacing w:after="0"/>
            </w:pPr>
            <w:r>
              <w:rPr>
                <w:sz w:val="20"/>
              </w:rPr>
              <w:t>Visto Bueno y Registro</w:t>
            </w:r>
          </w:p>
        </w:tc>
      </w:tr>
    </w:tbl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>
  <w:defaultTabStop w:val="708"/>
  <w:compat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  <w:lang w:val="es-BO"/>
      </w:rPr>
    </w:rPrDefault>
    <w:pPrDefault>
      <w:pPr>
        <w:spacing w:line="276" w:lineRule="auto" w:after="140"/>
        <w:jc w:val="both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