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B6505" w14:textId="647B4177" w:rsidR="00436421" w:rsidRPr="00436421" w:rsidRDefault="00436421" w:rsidP="00436421">
      <w:pPr>
        <w:jc w:val="both"/>
        <w:rPr>
          <w:b/>
          <w:bCs/>
          <w:lang w:eastAsia="es-CO"/>
        </w:rPr>
      </w:pPr>
      <w:r w:rsidRPr="00436421">
        <w:rPr>
          <w:b/>
          <w:bCs/>
          <w:lang w:eastAsia="es-CO"/>
        </w:rPr>
        <w:t>¿Cómo afectaría a las empresas en américa latina, que no le dan importancia al secuestro de información, en los próximos 5 años?</w:t>
      </w:r>
    </w:p>
    <w:p w14:paraId="702B7189" w14:textId="4C4C7623" w:rsidR="00436421" w:rsidRPr="00436421" w:rsidRDefault="00436421" w:rsidP="00436421">
      <w:pPr>
        <w:jc w:val="both"/>
      </w:pPr>
      <w:r w:rsidRPr="00436421">
        <w:t>La falta de importancia hacia el secuestro de información podría tener diversas consecuencias negativas para las empresas en América Latina en los próximos 5 años:</w:t>
      </w:r>
    </w:p>
    <w:p w14:paraId="4DAF8EE7" w14:textId="77777777" w:rsidR="00436421" w:rsidRPr="00436421" w:rsidRDefault="00436421" w:rsidP="00436421">
      <w:pPr>
        <w:jc w:val="both"/>
      </w:pPr>
      <w:r w:rsidRPr="00436421">
        <w:t>Pérdida de confianza del cliente: Los clientes pueden volverse reticentes a compartir información sensible o realizar transacciones con empresas que no protegen adecuadamente sus datos. Esto puede llevar a una disminución en las ventas y la pérdida de clientes.</w:t>
      </w:r>
    </w:p>
    <w:p w14:paraId="630A10C1" w14:textId="77777777" w:rsidR="00436421" w:rsidRPr="00436421" w:rsidRDefault="00436421" w:rsidP="00436421">
      <w:pPr>
        <w:jc w:val="both"/>
      </w:pPr>
      <w:r w:rsidRPr="00436421">
        <w:t>Daño a la reputación: Los casos de violaciones de datos y secuestros de información suelen hacerse públicos, lo que puede generar una mala reputación para la empresa. Esto puede afectar la percepción de la marca y dificultar la adquisición de nuevos clientes.</w:t>
      </w:r>
    </w:p>
    <w:p w14:paraId="143197FA" w14:textId="77777777" w:rsidR="00436421" w:rsidRPr="00436421" w:rsidRDefault="00436421" w:rsidP="00436421">
      <w:pPr>
        <w:jc w:val="both"/>
      </w:pPr>
      <w:r w:rsidRPr="00436421">
        <w:t>Sanciones legales y multas: Dependiendo de la legislación vigente en cada país, las empresas pueden enfrentar multas significativas por no cumplir con las leyes de protección de datos. Además, podrían enfrentar demandas judiciales por parte de clientes afectados.</w:t>
      </w:r>
    </w:p>
    <w:p w14:paraId="4DA01FD2" w14:textId="77777777" w:rsidR="00436421" w:rsidRPr="00436421" w:rsidRDefault="00436421" w:rsidP="00436421">
      <w:pPr>
        <w:jc w:val="both"/>
      </w:pPr>
      <w:r w:rsidRPr="00436421">
        <w:t>Pérdida de datos críticos: El secuestro de información puede resultar en la pérdida de datos importantes para el funcionamiento de la empresa, como información financiera, datos de clientes, propiedad intelectual, entre otros. Esto puede tener un impacto devastador en la operatividad y la competitividad de la empresa.</w:t>
      </w:r>
    </w:p>
    <w:p w14:paraId="12F19881" w14:textId="77777777" w:rsidR="00436421" w:rsidRPr="00436421" w:rsidRDefault="00436421" w:rsidP="00436421">
      <w:pPr>
        <w:jc w:val="both"/>
      </w:pPr>
      <w:r w:rsidRPr="00436421">
        <w:t xml:space="preserve">Costos de recuperación: La recuperación de datos después de un ataque de </w:t>
      </w:r>
      <w:proofErr w:type="spellStart"/>
      <w:r w:rsidRPr="00436421">
        <w:t>ransomware</w:t>
      </w:r>
      <w:proofErr w:type="spellEnd"/>
      <w:r w:rsidRPr="00436421">
        <w:t xml:space="preserve"> puede ser costosa y llevar tiempo. Las empresas podrían incurrir en gastos significativos para restaurar la información y fortalecer sus sistemas de seguridad, lo que afectaría sus finanzas a corto y largo plazo.</w:t>
      </w:r>
    </w:p>
    <w:p w14:paraId="59743ED7" w14:textId="77777777" w:rsidR="00436421" w:rsidRPr="00436421" w:rsidRDefault="00436421" w:rsidP="00436421">
      <w:pPr>
        <w:jc w:val="both"/>
      </w:pPr>
      <w:r w:rsidRPr="00436421">
        <w:t>En resumen, no dar importancia al secuestro de información podría resultar en pérdidas financieras, daño a la reputación y problemas legales para las empresas en América Latina en los próximos años. Es crucial que las empresas reconozcan la importancia de proteger sus datos y tomen medidas proactivas para prevenir ataques cibernéticos.</w:t>
      </w:r>
    </w:p>
    <w:p w14:paraId="1B4F592C" w14:textId="77777777" w:rsidR="008656DA" w:rsidRDefault="008656DA" w:rsidP="00436421">
      <w:pPr>
        <w:jc w:val="both"/>
      </w:pPr>
    </w:p>
    <w:p w14:paraId="69397A72" w14:textId="4C018031" w:rsidR="00436421" w:rsidRPr="00436421" w:rsidRDefault="00436421" w:rsidP="00436421">
      <w:pPr>
        <w:jc w:val="both"/>
        <w:rPr>
          <w:b/>
          <w:bCs/>
        </w:rPr>
      </w:pPr>
      <w:r w:rsidRPr="00436421">
        <w:rPr>
          <w:b/>
          <w:bCs/>
        </w:rPr>
        <w:t>¿Cómo afecta la falta de conocimiento en robo de información en las em-presas en américa latina?</w:t>
      </w:r>
    </w:p>
    <w:p w14:paraId="56647C6D" w14:textId="77777777" w:rsidR="00436421" w:rsidRPr="00436421" w:rsidRDefault="00436421" w:rsidP="00436421">
      <w:pPr>
        <w:jc w:val="both"/>
      </w:pPr>
      <w:r w:rsidRPr="00436421">
        <w:t>La falta de conocimiento en cuanto a la protección contra el robo de información puede tener múltiples repercusiones negativas para las empresas en América Latina:</w:t>
      </w:r>
    </w:p>
    <w:p w14:paraId="680650A4" w14:textId="77777777" w:rsidR="00436421" w:rsidRPr="00436421" w:rsidRDefault="00436421" w:rsidP="00436421">
      <w:pPr>
        <w:jc w:val="both"/>
      </w:pPr>
      <w:r w:rsidRPr="00436421">
        <w:t xml:space="preserve">Vulnerabilidad ante ataques cibernéticos: La falta de conocimiento sobre las tácticas y técnicas utilizadas por los ciberdelincuentes deja a las empresas en una posición vulnerable frente a ataques de phishing, </w:t>
      </w:r>
      <w:proofErr w:type="gramStart"/>
      <w:r w:rsidRPr="00436421">
        <w:t>malware</w:t>
      </w:r>
      <w:proofErr w:type="gramEnd"/>
      <w:r w:rsidRPr="00436421">
        <w:t xml:space="preserve">, </w:t>
      </w:r>
      <w:proofErr w:type="spellStart"/>
      <w:r w:rsidRPr="00436421">
        <w:t>ransomware</w:t>
      </w:r>
      <w:proofErr w:type="spellEnd"/>
      <w:r w:rsidRPr="00436421">
        <w:t xml:space="preserve"> y otras amenazas cibernéticas. Esto aumenta el riesgo de sufrir pérdidas financieras y daño a la reputación.</w:t>
      </w:r>
    </w:p>
    <w:p w14:paraId="555084C2" w14:textId="77777777" w:rsidR="00436421" w:rsidRPr="00436421" w:rsidRDefault="00436421" w:rsidP="00436421">
      <w:pPr>
        <w:jc w:val="both"/>
      </w:pPr>
      <w:r w:rsidRPr="00436421">
        <w:t>Fugas de información confidencial: La falta de comprensión sobre cómo proteger la información confidencial puede llevar a fugas de datos. Esto puede resultar en la exposición de información sensible de los clientes, datos financieros, propiedad intelectual y otros activos críticos de la empresa.</w:t>
      </w:r>
    </w:p>
    <w:p w14:paraId="0D01F6DF" w14:textId="77777777" w:rsidR="00436421" w:rsidRPr="00436421" w:rsidRDefault="00436421" w:rsidP="00436421">
      <w:pPr>
        <w:jc w:val="both"/>
      </w:pPr>
      <w:r w:rsidRPr="00436421">
        <w:lastRenderedPageBreak/>
        <w:t>Incumplimiento de regulaciones: Muchas empresas en América Latina pueden no estar al tanto de las regulaciones y leyes de protección de datos que deben cumplir. Esto puede llevar a sanciones legales y multas por parte de las autoridades regulatorias, así como también a demandas por parte de clientes afectados por violaciones de privacidad.</w:t>
      </w:r>
    </w:p>
    <w:p w14:paraId="1F688E2C" w14:textId="77777777" w:rsidR="00436421" w:rsidRPr="00436421" w:rsidRDefault="00436421" w:rsidP="00436421">
      <w:pPr>
        <w:jc w:val="both"/>
      </w:pPr>
      <w:r w:rsidRPr="00436421">
        <w:t>Pérdida de confianza del cliente: La falta de conocimiento en seguridad de la información puede socavar la confianza de los clientes en la capacidad de la empresa para proteger sus datos. Esto puede resultar en la pérdida de clientes y en un impacto negativo en los ingresos a largo plazo.</w:t>
      </w:r>
    </w:p>
    <w:p w14:paraId="0922FA91" w14:textId="77777777" w:rsidR="00436421" w:rsidRPr="00436421" w:rsidRDefault="00436421" w:rsidP="00436421">
      <w:pPr>
        <w:jc w:val="both"/>
      </w:pPr>
      <w:r w:rsidRPr="00436421">
        <w:t>Costos adicionales: Las empresas que carecen de conocimientos en seguridad de la información pueden incurrir en costos adicionales para remediar brechas de seguridad, recuperar datos perdidos, implementar medidas de seguridad adecuadas y capacitar al personal en temas de ciberseguridad.</w:t>
      </w:r>
    </w:p>
    <w:p w14:paraId="1DF33238" w14:textId="77777777" w:rsidR="00436421" w:rsidRPr="00436421" w:rsidRDefault="00436421" w:rsidP="00436421">
      <w:pPr>
        <w:jc w:val="both"/>
      </w:pPr>
      <w:r w:rsidRPr="00436421">
        <w:t>En conclusión, la falta de conocimiento en robo de información puede tener serias implicaciones para las empresas en América Latina, desde riesgos de seguridad cibernética hasta pérdida de confianza del cliente y costos financieros significativos. Es fundamental que las empresas inviertan en educación y capacitación en seguridad de la información para proteger sus activos y mantenerse competitivas en un entorno empresarial cada vez más digitalizado y amenazante.</w:t>
      </w:r>
    </w:p>
    <w:p w14:paraId="229D4BA0" w14:textId="77777777" w:rsidR="00436421" w:rsidRPr="00436421" w:rsidRDefault="00436421" w:rsidP="00436421">
      <w:pPr>
        <w:jc w:val="both"/>
      </w:pPr>
    </w:p>
    <w:sectPr w:rsidR="00436421" w:rsidRPr="00436421">
      <w:headerReference w:type="even" r:id="rId7"/>
      <w:headerReference w:type="firs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C1612" w14:textId="77777777" w:rsidR="00B50BBA" w:rsidRDefault="00B50BBA" w:rsidP="00B50BBA">
      <w:pPr>
        <w:spacing w:after="0" w:line="240" w:lineRule="auto"/>
      </w:pPr>
      <w:r>
        <w:separator/>
      </w:r>
    </w:p>
  </w:endnote>
  <w:endnote w:type="continuationSeparator" w:id="0">
    <w:p w14:paraId="351829E4" w14:textId="77777777" w:rsidR="00B50BBA" w:rsidRDefault="00B50BBA" w:rsidP="00B50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C3B2D" w14:textId="77777777" w:rsidR="00B50BBA" w:rsidRDefault="00B50BBA" w:rsidP="00B50BBA">
      <w:pPr>
        <w:spacing w:after="0" w:line="240" w:lineRule="auto"/>
      </w:pPr>
      <w:r>
        <w:separator/>
      </w:r>
    </w:p>
  </w:footnote>
  <w:footnote w:type="continuationSeparator" w:id="0">
    <w:p w14:paraId="7C19B549" w14:textId="77777777" w:rsidR="00B50BBA" w:rsidRDefault="00B50BBA" w:rsidP="00B50B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41376" w14:textId="50D1D51C" w:rsidR="00B50BBA" w:rsidRDefault="00B50BBA">
    <w:pPr>
      <w:pStyle w:val="Encabezado"/>
    </w:pPr>
    <w:r>
      <w:rPr>
        <w:noProof/>
      </w:rPr>
      <mc:AlternateContent>
        <mc:Choice Requires="wps">
          <w:drawing>
            <wp:anchor distT="0" distB="0" distL="0" distR="0" simplePos="0" relativeHeight="251659264" behindDoc="0" locked="0" layoutInCell="1" allowOverlap="1" wp14:anchorId="1CE96512" wp14:editId="71AC4F9E">
              <wp:simplePos x="635" y="635"/>
              <wp:positionH relativeFrom="page">
                <wp:align>left</wp:align>
              </wp:positionH>
              <wp:positionV relativeFrom="page">
                <wp:align>top</wp:align>
              </wp:positionV>
              <wp:extent cx="443865" cy="443865"/>
              <wp:effectExtent l="0" t="0" r="1905" b="4445"/>
              <wp:wrapNone/>
              <wp:docPr id="1986871323" name="Cuadro de texto 3" descr="Renting Colombia Clasificación Pública">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3C67F2A" w14:textId="51095608" w:rsidR="00B50BBA" w:rsidRPr="00B50BBA" w:rsidRDefault="00B50BBA" w:rsidP="00B50BBA">
                          <w:pPr>
                            <w:spacing w:after="0"/>
                            <w:rPr>
                              <w:rFonts w:ascii="Calibri" w:eastAsia="Calibri" w:hAnsi="Calibri" w:cs="Calibri"/>
                              <w:noProof/>
                              <w:color w:val="000000"/>
                              <w:sz w:val="20"/>
                              <w:szCs w:val="20"/>
                            </w:rPr>
                          </w:pPr>
                          <w:r w:rsidRPr="00B50BBA">
                            <w:rPr>
                              <w:rFonts w:ascii="Calibri" w:eastAsia="Calibri" w:hAnsi="Calibri" w:cs="Calibri"/>
                              <w:noProof/>
                              <w:color w:val="000000"/>
                              <w:sz w:val="20"/>
                              <w:szCs w:val="20"/>
                            </w:rPr>
                            <w:t>Renting Colombia Clasificación Pública</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CE96512" id="_x0000_t202" coordsize="21600,21600" o:spt="202" path="m,l,21600r21600,l21600,xe">
              <v:stroke joinstyle="miter"/>
              <v:path gradientshapeok="t" o:connecttype="rect"/>
            </v:shapetype>
            <v:shape id="Cuadro de texto 3" o:spid="_x0000_s1026" type="#_x0000_t202" alt="Renting Colombia Clasificación Pública"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XEJ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Zgt5nkeBZa86Zd8ET2XPDT2o2GO+h5Qi1N8FpYn&#10;M9YFNZrSgX5FTa/jbZhihuOdJQ2jeR96+eKb4GK9TkWoJcvC1uwsj60jZhHQl+6VOTugHpCuRxgl&#10;xYp34Pe18U9v18eAFCRmIr49mgPsqMPE7fBmotDf+qnq+rJXvwAAAP//AwBQSwMEFAAGAAgAAAAh&#10;AHObn2zZAAAAAwEAAA8AAABkcnMvZG93bnJldi54bWxMj09Lw0AQxe9Cv8Mygje7UWyxMZtSBEHB&#10;Itai12l28gezsyG7adJv76gHvcxjeMN7v8nWk2vVkfrQeDZwNU9AERfeNlwZ2L89XN6CChHZYuuZ&#10;DJwowDqfnWWYWj/yKx13sVISwiFFA3WMXap1KGpyGOa+Ixav9L3DKGtfadvjKOGu1ddJstQOG5aG&#10;Gju6r6n43A3OwONN+IhDWS7C9nk7Jk+j2w8v78ZcnE+bO1CRpvh3DN/4gg65MB38wDao1oA8En+m&#10;eMvVCtThV3We6f/s+RcAAAD//wMAUEsBAi0AFAAGAAgAAAAhALaDOJL+AAAA4QEAABMAAAAAAAAA&#10;AAAAAAAAAAAAAFtDb250ZW50X1R5cGVzXS54bWxQSwECLQAUAAYACAAAACEAOP0h/9YAAACUAQAA&#10;CwAAAAAAAAAAAAAAAAAvAQAAX3JlbHMvLnJlbHNQSwECLQAUAAYACAAAACEA6fFxCQ0CAAAhBAAA&#10;DgAAAAAAAAAAAAAAAAAuAgAAZHJzL2Uyb0RvYy54bWxQSwECLQAUAAYACAAAACEAc5ufbNkAAAAD&#10;AQAADwAAAAAAAAAAAAAAAABnBAAAZHJzL2Rvd25yZXYueG1sUEsFBgAAAAAEAAQA8wAAAG0FAAAA&#10;AA==&#10;" filled="f" stroked="f">
              <v:fill o:detectmouseclick="t"/>
              <v:textbox style="mso-fit-shape-to-text:t" inset="20pt,15pt,0,0">
                <w:txbxContent>
                  <w:p w14:paraId="63C67F2A" w14:textId="51095608" w:rsidR="00B50BBA" w:rsidRPr="00B50BBA" w:rsidRDefault="00B50BBA" w:rsidP="00B50BBA">
                    <w:pPr>
                      <w:spacing w:after="0"/>
                      <w:rPr>
                        <w:rFonts w:ascii="Calibri" w:eastAsia="Calibri" w:hAnsi="Calibri" w:cs="Calibri"/>
                        <w:noProof/>
                        <w:color w:val="000000"/>
                        <w:sz w:val="20"/>
                        <w:szCs w:val="20"/>
                      </w:rPr>
                    </w:pPr>
                    <w:r w:rsidRPr="00B50BBA">
                      <w:rPr>
                        <w:rFonts w:ascii="Calibri" w:eastAsia="Calibri" w:hAnsi="Calibri" w:cs="Calibri"/>
                        <w:noProof/>
                        <w:color w:val="000000"/>
                        <w:sz w:val="20"/>
                        <w:szCs w:val="20"/>
                      </w:rPr>
                      <w:t>Renting Colombia Clasificación Pública</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A2124" w14:textId="35876030" w:rsidR="00B50BBA" w:rsidRDefault="00B50BBA">
    <w:pPr>
      <w:pStyle w:val="Encabezado"/>
    </w:pPr>
    <w:r>
      <w:rPr>
        <w:noProof/>
      </w:rPr>
      <mc:AlternateContent>
        <mc:Choice Requires="wps">
          <w:drawing>
            <wp:anchor distT="0" distB="0" distL="0" distR="0" simplePos="0" relativeHeight="251658240" behindDoc="0" locked="0" layoutInCell="1" allowOverlap="1" wp14:anchorId="2581EEE0" wp14:editId="2D10FA88">
              <wp:simplePos x="635" y="635"/>
              <wp:positionH relativeFrom="page">
                <wp:align>left</wp:align>
              </wp:positionH>
              <wp:positionV relativeFrom="page">
                <wp:align>top</wp:align>
              </wp:positionV>
              <wp:extent cx="443865" cy="443865"/>
              <wp:effectExtent l="0" t="0" r="1905" b="4445"/>
              <wp:wrapNone/>
              <wp:docPr id="1146810528" name="Cuadro de texto 2" descr="Renting Colombia Clasificación Pública">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5A55B8" w14:textId="7797565F" w:rsidR="00B50BBA" w:rsidRPr="00B50BBA" w:rsidRDefault="00B50BBA" w:rsidP="00B50BBA">
                          <w:pPr>
                            <w:spacing w:after="0"/>
                            <w:rPr>
                              <w:rFonts w:ascii="Calibri" w:eastAsia="Calibri" w:hAnsi="Calibri" w:cs="Calibri"/>
                              <w:noProof/>
                              <w:color w:val="000000"/>
                              <w:sz w:val="20"/>
                              <w:szCs w:val="20"/>
                            </w:rPr>
                          </w:pPr>
                          <w:r w:rsidRPr="00B50BBA">
                            <w:rPr>
                              <w:rFonts w:ascii="Calibri" w:eastAsia="Calibri" w:hAnsi="Calibri" w:cs="Calibri"/>
                              <w:noProof/>
                              <w:color w:val="000000"/>
                              <w:sz w:val="20"/>
                              <w:szCs w:val="20"/>
                            </w:rPr>
                            <w:t>Renting Colombia Clasificación Pública</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581EEE0" id="_x0000_t202" coordsize="21600,21600" o:spt="202" path="m,l,21600r21600,l21600,xe">
              <v:stroke joinstyle="miter"/>
              <v:path gradientshapeok="t" o:connecttype="rect"/>
            </v:shapetype>
            <v:shape id="Cuadro de texto 2" o:spid="_x0000_s1027" type="#_x0000_t202" alt="Renting Colombia Clasificación Pública"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9/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jZYp7nkVlJm97li6i5pKGwHwVz1A+AJJziPViexBgX&#10;1ChKB/oNybyO1dDFDMeaJQ2j+BB63uIxcLFepyAkkWVha3aWx9QRrIjka/fGnB3gDrinJxi5xIp3&#10;qPex8U9v18eA2KeVRGB7NAe8kYBpqcOxRIb/qqeo60mvfgIAAP//AwBQSwMEFAAGAAgAAAAhAHOb&#10;n2zZAAAAAwEAAA8AAABkcnMvZG93bnJldi54bWxMj09Lw0AQxe9Cv8Mygje7UWyxMZtSBEHBItai&#10;12l28gezsyG7adJv76gHvcxjeMN7v8nWk2vVkfrQeDZwNU9AERfeNlwZ2L89XN6CChHZYuuZDJwo&#10;wDqfnWWYWj/yKx13sVISwiFFA3WMXap1KGpyGOa+Ixav9L3DKGtfadvjKOGu1ddJstQOG5aGGju6&#10;r6n43A3OwONN+IhDWS7C9nk7Jk+j2w8v78ZcnE+bO1CRpvh3DN/4gg65MB38wDao1oA8En+meMvV&#10;CtThV3We6f/s+RcAAAD//wMAUEsBAi0AFAAGAAgAAAAhALaDOJL+AAAA4QEAABMAAAAAAAAAAAAA&#10;AAAAAAAAAFtDb250ZW50X1R5cGVzXS54bWxQSwECLQAUAAYACAAAACEAOP0h/9YAAACUAQAACwAA&#10;AAAAAAAAAAAAAAAvAQAAX3JlbHMvLnJlbHNQSwECLQAUAAYACAAAACEAa7yffwoCAAAaBAAADgAA&#10;AAAAAAAAAAAAAAAuAgAAZHJzL2Uyb0RvYy54bWxQSwECLQAUAAYACAAAACEAc5ufbNkAAAADAQAA&#10;DwAAAAAAAAAAAAAAAABkBAAAZHJzL2Rvd25yZXYueG1sUEsFBgAAAAAEAAQA8wAAAGoFAAAAAA==&#10;" filled="f" stroked="f">
              <v:fill o:detectmouseclick="t"/>
              <v:textbox style="mso-fit-shape-to-text:t" inset="20pt,15pt,0,0">
                <w:txbxContent>
                  <w:p w14:paraId="6F5A55B8" w14:textId="7797565F" w:rsidR="00B50BBA" w:rsidRPr="00B50BBA" w:rsidRDefault="00B50BBA" w:rsidP="00B50BBA">
                    <w:pPr>
                      <w:spacing w:after="0"/>
                      <w:rPr>
                        <w:rFonts w:ascii="Calibri" w:eastAsia="Calibri" w:hAnsi="Calibri" w:cs="Calibri"/>
                        <w:noProof/>
                        <w:color w:val="000000"/>
                        <w:sz w:val="20"/>
                        <w:szCs w:val="20"/>
                      </w:rPr>
                    </w:pPr>
                    <w:r w:rsidRPr="00B50BBA">
                      <w:rPr>
                        <w:rFonts w:ascii="Calibri" w:eastAsia="Calibri" w:hAnsi="Calibri" w:cs="Calibri"/>
                        <w:noProof/>
                        <w:color w:val="000000"/>
                        <w:sz w:val="20"/>
                        <w:szCs w:val="20"/>
                      </w:rPr>
                      <w:t>Renting Colombia Clasificación Pública</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85FD9"/>
    <w:multiLevelType w:val="multilevel"/>
    <w:tmpl w:val="9878B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9548E2"/>
    <w:multiLevelType w:val="multilevel"/>
    <w:tmpl w:val="B22CD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7300806">
    <w:abstractNumId w:val="1"/>
  </w:num>
  <w:num w:numId="2" w16cid:durableId="25066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421"/>
    <w:rsid w:val="00436421"/>
    <w:rsid w:val="00740E98"/>
    <w:rsid w:val="008656DA"/>
    <w:rsid w:val="0095499D"/>
    <w:rsid w:val="00B50BB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7F69CC"/>
  <w15:chartTrackingRefBased/>
  <w15:docId w15:val="{1488E78A-0D94-477B-B4C0-CBAC65D63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36421"/>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436421"/>
    <w:rPr>
      <w:b/>
      <w:bCs/>
    </w:rPr>
  </w:style>
  <w:style w:type="paragraph" w:styleId="Encabezado">
    <w:name w:val="header"/>
    <w:basedOn w:val="Normal"/>
    <w:link w:val="EncabezadoCar"/>
    <w:uiPriority w:val="99"/>
    <w:unhideWhenUsed/>
    <w:rsid w:val="00B50BB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0BBA"/>
  </w:style>
  <w:style w:type="paragraph" w:styleId="Piedepgina">
    <w:name w:val="footer"/>
    <w:basedOn w:val="Normal"/>
    <w:link w:val="PiedepginaCar"/>
    <w:uiPriority w:val="99"/>
    <w:unhideWhenUsed/>
    <w:rsid w:val="00740E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40E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022595">
      <w:bodyDiv w:val="1"/>
      <w:marLeft w:val="0"/>
      <w:marRight w:val="0"/>
      <w:marTop w:val="0"/>
      <w:marBottom w:val="0"/>
      <w:divBdr>
        <w:top w:val="none" w:sz="0" w:space="0" w:color="auto"/>
        <w:left w:val="none" w:sz="0" w:space="0" w:color="auto"/>
        <w:bottom w:val="none" w:sz="0" w:space="0" w:color="auto"/>
        <w:right w:val="none" w:sz="0" w:space="0" w:color="auto"/>
      </w:divBdr>
      <w:divsChild>
        <w:div w:id="1091581013">
          <w:marLeft w:val="0"/>
          <w:marRight w:val="0"/>
          <w:marTop w:val="0"/>
          <w:marBottom w:val="0"/>
          <w:divBdr>
            <w:top w:val="single" w:sz="2" w:space="0" w:color="E3E3E3"/>
            <w:left w:val="single" w:sz="2" w:space="0" w:color="E3E3E3"/>
            <w:bottom w:val="single" w:sz="2" w:space="0" w:color="E3E3E3"/>
            <w:right w:val="single" w:sz="2" w:space="0" w:color="E3E3E3"/>
          </w:divBdr>
          <w:divsChild>
            <w:div w:id="1913730427">
              <w:marLeft w:val="0"/>
              <w:marRight w:val="0"/>
              <w:marTop w:val="100"/>
              <w:marBottom w:val="100"/>
              <w:divBdr>
                <w:top w:val="single" w:sz="2" w:space="0" w:color="E3E3E3"/>
                <w:left w:val="single" w:sz="2" w:space="0" w:color="E3E3E3"/>
                <w:bottom w:val="single" w:sz="2" w:space="0" w:color="E3E3E3"/>
                <w:right w:val="single" w:sz="2" w:space="0" w:color="E3E3E3"/>
              </w:divBdr>
              <w:divsChild>
                <w:div w:id="1396197591">
                  <w:marLeft w:val="0"/>
                  <w:marRight w:val="0"/>
                  <w:marTop w:val="0"/>
                  <w:marBottom w:val="0"/>
                  <w:divBdr>
                    <w:top w:val="single" w:sz="2" w:space="0" w:color="E3E3E3"/>
                    <w:left w:val="single" w:sz="2" w:space="0" w:color="E3E3E3"/>
                    <w:bottom w:val="single" w:sz="2" w:space="0" w:color="E3E3E3"/>
                    <w:right w:val="single" w:sz="2" w:space="0" w:color="E3E3E3"/>
                  </w:divBdr>
                  <w:divsChild>
                    <w:div w:id="233126156">
                      <w:marLeft w:val="0"/>
                      <w:marRight w:val="0"/>
                      <w:marTop w:val="0"/>
                      <w:marBottom w:val="0"/>
                      <w:divBdr>
                        <w:top w:val="single" w:sz="2" w:space="0" w:color="E3E3E3"/>
                        <w:left w:val="single" w:sz="2" w:space="0" w:color="E3E3E3"/>
                        <w:bottom w:val="single" w:sz="2" w:space="0" w:color="E3E3E3"/>
                        <w:right w:val="single" w:sz="2" w:space="0" w:color="E3E3E3"/>
                      </w:divBdr>
                      <w:divsChild>
                        <w:div w:id="1014847284">
                          <w:marLeft w:val="0"/>
                          <w:marRight w:val="0"/>
                          <w:marTop w:val="0"/>
                          <w:marBottom w:val="0"/>
                          <w:divBdr>
                            <w:top w:val="single" w:sz="2" w:space="0" w:color="E3E3E3"/>
                            <w:left w:val="single" w:sz="2" w:space="0" w:color="E3E3E3"/>
                            <w:bottom w:val="single" w:sz="2" w:space="0" w:color="E3E3E3"/>
                            <w:right w:val="single" w:sz="2" w:space="0" w:color="E3E3E3"/>
                          </w:divBdr>
                          <w:divsChild>
                            <w:div w:id="1308242509">
                              <w:marLeft w:val="0"/>
                              <w:marRight w:val="0"/>
                              <w:marTop w:val="0"/>
                              <w:marBottom w:val="0"/>
                              <w:divBdr>
                                <w:top w:val="single" w:sz="2" w:space="0" w:color="E3E3E3"/>
                                <w:left w:val="single" w:sz="2" w:space="0" w:color="E3E3E3"/>
                                <w:bottom w:val="single" w:sz="2" w:space="0" w:color="E3E3E3"/>
                                <w:right w:val="single" w:sz="2" w:space="0" w:color="E3E3E3"/>
                              </w:divBdr>
                              <w:divsChild>
                                <w:div w:id="318003792">
                                  <w:marLeft w:val="0"/>
                                  <w:marRight w:val="0"/>
                                  <w:marTop w:val="0"/>
                                  <w:marBottom w:val="0"/>
                                  <w:divBdr>
                                    <w:top w:val="single" w:sz="2" w:space="0" w:color="E3E3E3"/>
                                    <w:left w:val="single" w:sz="2" w:space="0" w:color="E3E3E3"/>
                                    <w:bottom w:val="single" w:sz="2" w:space="0" w:color="E3E3E3"/>
                                    <w:right w:val="single" w:sz="2" w:space="0" w:color="E3E3E3"/>
                                  </w:divBdr>
                                  <w:divsChild>
                                    <w:div w:id="5927078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99487022">
                      <w:marLeft w:val="0"/>
                      <w:marRight w:val="0"/>
                      <w:marTop w:val="0"/>
                      <w:marBottom w:val="0"/>
                      <w:divBdr>
                        <w:top w:val="single" w:sz="2" w:space="0" w:color="E3E3E3"/>
                        <w:left w:val="single" w:sz="2" w:space="0" w:color="E3E3E3"/>
                        <w:bottom w:val="single" w:sz="2" w:space="0" w:color="E3E3E3"/>
                        <w:right w:val="single" w:sz="2" w:space="0" w:color="E3E3E3"/>
                      </w:divBdr>
                      <w:divsChild>
                        <w:div w:id="683438432">
                          <w:marLeft w:val="0"/>
                          <w:marRight w:val="0"/>
                          <w:marTop w:val="0"/>
                          <w:marBottom w:val="0"/>
                          <w:divBdr>
                            <w:top w:val="single" w:sz="2" w:space="0" w:color="E3E3E3"/>
                            <w:left w:val="single" w:sz="2" w:space="0" w:color="E3E3E3"/>
                            <w:bottom w:val="single" w:sz="2" w:space="0" w:color="E3E3E3"/>
                            <w:right w:val="single" w:sz="2" w:space="0" w:color="E3E3E3"/>
                          </w:divBdr>
                        </w:div>
                        <w:div w:id="1480611171">
                          <w:marLeft w:val="0"/>
                          <w:marRight w:val="0"/>
                          <w:marTop w:val="0"/>
                          <w:marBottom w:val="0"/>
                          <w:divBdr>
                            <w:top w:val="single" w:sz="2" w:space="0" w:color="E3E3E3"/>
                            <w:left w:val="single" w:sz="2" w:space="0" w:color="E3E3E3"/>
                            <w:bottom w:val="single" w:sz="2" w:space="0" w:color="E3E3E3"/>
                            <w:right w:val="single" w:sz="2" w:space="0" w:color="E3E3E3"/>
                          </w:divBdr>
                          <w:divsChild>
                            <w:div w:id="204564486">
                              <w:marLeft w:val="0"/>
                              <w:marRight w:val="0"/>
                              <w:marTop w:val="0"/>
                              <w:marBottom w:val="0"/>
                              <w:divBdr>
                                <w:top w:val="single" w:sz="2" w:space="0" w:color="E3E3E3"/>
                                <w:left w:val="single" w:sz="2" w:space="0" w:color="E3E3E3"/>
                                <w:bottom w:val="single" w:sz="2" w:space="0" w:color="E3E3E3"/>
                                <w:right w:val="single" w:sz="2" w:space="0" w:color="E3E3E3"/>
                              </w:divBdr>
                              <w:divsChild>
                                <w:div w:id="1086803330">
                                  <w:marLeft w:val="0"/>
                                  <w:marRight w:val="0"/>
                                  <w:marTop w:val="0"/>
                                  <w:marBottom w:val="0"/>
                                  <w:divBdr>
                                    <w:top w:val="single" w:sz="2" w:space="0" w:color="E3E3E3"/>
                                    <w:left w:val="single" w:sz="2" w:space="0" w:color="E3E3E3"/>
                                    <w:bottom w:val="single" w:sz="2" w:space="0" w:color="E3E3E3"/>
                                    <w:right w:val="single" w:sz="2" w:space="0" w:color="E3E3E3"/>
                                  </w:divBdr>
                                  <w:divsChild>
                                    <w:div w:id="3871442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69113079">
      <w:bodyDiv w:val="1"/>
      <w:marLeft w:val="0"/>
      <w:marRight w:val="0"/>
      <w:marTop w:val="0"/>
      <w:marBottom w:val="0"/>
      <w:divBdr>
        <w:top w:val="none" w:sz="0" w:space="0" w:color="auto"/>
        <w:left w:val="none" w:sz="0" w:space="0" w:color="auto"/>
        <w:bottom w:val="none" w:sz="0" w:space="0" w:color="auto"/>
        <w:right w:val="none" w:sz="0" w:space="0" w:color="auto"/>
      </w:divBdr>
    </w:div>
    <w:div w:id="1834834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1970a81-63e5-4e84-b027-169b466d1104}" enabled="1" method="Privileged" siteId="{ca786fa2-aed4-484e-9971-405e25fb6d3d}" contentBits="1" removed="0"/>
</clbl:labelList>
</file>

<file path=docProps/app.xml><?xml version="1.0" encoding="utf-8"?>
<Properties xmlns="http://schemas.openxmlformats.org/officeDocument/2006/extended-properties" xmlns:vt="http://schemas.openxmlformats.org/officeDocument/2006/docPropsVTypes">
  <Template>Normal</Template>
  <TotalTime>3</TotalTime>
  <Pages>2</Pages>
  <Words>686</Words>
  <Characters>3635</Characters>
  <Application>Microsoft Office Word</Application>
  <DocSecurity>0</DocSecurity>
  <Lines>181</Lines>
  <Paragraphs>123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Maria David Tangarife</dc:creator>
  <cp:keywords/>
  <dc:description/>
  <cp:lastModifiedBy>Laura Maria David Tangarife</cp:lastModifiedBy>
  <cp:revision>2</cp:revision>
  <dcterms:created xsi:type="dcterms:W3CDTF">2024-02-17T22:07:00Z</dcterms:created>
  <dcterms:modified xsi:type="dcterms:W3CDTF">2024-02-17T22:33:00Z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445af0a0,766d401b,15158fa4</vt:lpwstr>
  </property>
  <property fmtid="{D5CDD505-2E9C-101B-9397-08002B2CF9AE}" pid="3" name="ClassificationContentMarkingHeaderFontProps">
    <vt:lpwstr>#000000,10,Calibri</vt:lpwstr>
  </property>
  <property fmtid="{D5CDD505-2E9C-101B-9397-08002B2CF9AE}" pid="4" name="ClassificationContentMarkingHeaderText">
    <vt:lpwstr>Renting Colombia Clasificación Pública</vt:lpwstr>
  </property>
</Properties>
</file>