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5B322" w14:textId="2FC5B348" w:rsidR="004655C6" w:rsidRPr="00055964" w:rsidRDefault="00B4157F" w:rsidP="00055964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results of our model allowing for heterogenous effects of </w:t>
      </w:r>
      <w:r w:rsidR="000F1C94">
        <w:rPr>
          <w:rFonts w:ascii="Times New Roman" w:hAnsi="Times New Roman" w:cs="Times New Roman"/>
          <w:lang w:val="en-GB"/>
        </w:rPr>
        <w:t>TA</w:t>
      </w:r>
      <w:r>
        <w:rPr>
          <w:rFonts w:ascii="Times New Roman" w:hAnsi="Times New Roman" w:cs="Times New Roman"/>
          <w:lang w:val="en-GB"/>
        </w:rPr>
        <w:t>s</w:t>
      </w:r>
      <w:r w:rsidR="00C479DF">
        <w:rPr>
          <w:rFonts w:ascii="Times New Roman" w:hAnsi="Times New Roman" w:cs="Times New Roman"/>
          <w:lang w:val="en-GB"/>
        </w:rPr>
        <w:t xml:space="preserve"> is shown in Table</w:t>
      </w:r>
      <w:r w:rsidR="006C2873">
        <w:rPr>
          <w:rFonts w:ascii="Times New Roman" w:hAnsi="Times New Roman" w:cs="Times New Roman"/>
          <w:lang w:val="en-GB"/>
        </w:rPr>
        <w:t>s</w:t>
      </w:r>
      <w:r w:rsidR="00C479DF">
        <w:rPr>
          <w:rFonts w:ascii="Times New Roman" w:hAnsi="Times New Roman" w:cs="Times New Roman"/>
          <w:lang w:val="en-GB"/>
        </w:rPr>
        <w:t xml:space="preserve"> </w:t>
      </w:r>
      <w:r w:rsidR="006C2873">
        <w:rPr>
          <w:rFonts w:ascii="Times New Roman" w:hAnsi="Times New Roman" w:cs="Times New Roman"/>
          <w:lang w:val="en-GB"/>
        </w:rPr>
        <w:t>15</w:t>
      </w:r>
      <w:r w:rsidR="00C479DF">
        <w:rPr>
          <w:rFonts w:ascii="Times New Roman" w:hAnsi="Times New Roman" w:cs="Times New Roman"/>
          <w:lang w:val="en-GB"/>
        </w:rPr>
        <w:t xml:space="preserve"> through Table </w:t>
      </w:r>
      <w:r w:rsidR="006C2873">
        <w:rPr>
          <w:rFonts w:ascii="Times New Roman" w:hAnsi="Times New Roman" w:cs="Times New Roman"/>
          <w:lang w:val="en-GB"/>
        </w:rPr>
        <w:t>19 in Appendix III</w:t>
      </w:r>
      <w:r w:rsidR="00C479DF">
        <w:rPr>
          <w:rFonts w:ascii="Times New Roman" w:hAnsi="Times New Roman" w:cs="Times New Roman"/>
          <w:lang w:val="en-GB"/>
        </w:rPr>
        <w:t xml:space="preserve">. </w:t>
      </w:r>
      <w:r w:rsidR="007C36F6">
        <w:rPr>
          <w:rFonts w:ascii="Times New Roman" w:hAnsi="Times New Roman" w:cs="Times New Roman"/>
          <w:lang w:val="en-GB"/>
        </w:rPr>
        <w:t xml:space="preserve">Again, we can </w:t>
      </w:r>
      <w:r w:rsidR="00062EBE">
        <w:rPr>
          <w:rFonts w:ascii="Times New Roman" w:hAnsi="Times New Roman" w:cs="Times New Roman"/>
          <w:lang w:val="en-GB"/>
        </w:rPr>
        <w:t xml:space="preserve">observe significant heterogeneity across regions and </w:t>
      </w:r>
      <w:r w:rsidR="000F1C94">
        <w:rPr>
          <w:rFonts w:ascii="Times New Roman" w:hAnsi="Times New Roman" w:cs="Times New Roman"/>
          <w:lang w:val="en-GB"/>
        </w:rPr>
        <w:t>TA</w:t>
      </w:r>
      <w:r w:rsidR="00062EBE">
        <w:rPr>
          <w:rFonts w:ascii="Times New Roman" w:hAnsi="Times New Roman" w:cs="Times New Roman"/>
          <w:lang w:val="en-GB"/>
        </w:rPr>
        <w:t xml:space="preserve">s. </w:t>
      </w:r>
      <w:r w:rsidR="000D6DE9">
        <w:rPr>
          <w:rFonts w:ascii="Times New Roman" w:hAnsi="Times New Roman" w:cs="Times New Roman"/>
          <w:lang w:val="en-GB"/>
        </w:rPr>
        <w:t>Africa</w:t>
      </w:r>
      <w:r w:rsidR="00D635F8">
        <w:rPr>
          <w:rFonts w:ascii="Times New Roman" w:hAnsi="Times New Roman" w:cs="Times New Roman"/>
          <w:lang w:val="en-GB"/>
        </w:rPr>
        <w:t xml:space="preserve"> in Table </w:t>
      </w:r>
      <w:r w:rsidR="006C2873">
        <w:rPr>
          <w:rFonts w:ascii="Times New Roman" w:hAnsi="Times New Roman" w:cs="Times New Roman"/>
          <w:lang w:val="en-GB"/>
        </w:rPr>
        <w:t>15</w:t>
      </w:r>
      <w:r w:rsidR="000D6DE9">
        <w:rPr>
          <w:rFonts w:ascii="Times New Roman" w:hAnsi="Times New Roman" w:cs="Times New Roman"/>
          <w:lang w:val="en-GB"/>
        </w:rPr>
        <w:t xml:space="preserve"> has no statistically significant effect for any </w:t>
      </w:r>
      <w:r w:rsidR="000F1C94">
        <w:rPr>
          <w:rFonts w:ascii="Times New Roman" w:hAnsi="Times New Roman" w:cs="Times New Roman"/>
          <w:lang w:val="en-GB"/>
        </w:rPr>
        <w:t>TA</w:t>
      </w:r>
      <w:r w:rsidR="00D635F8">
        <w:rPr>
          <w:rFonts w:ascii="Times New Roman" w:hAnsi="Times New Roman" w:cs="Times New Roman"/>
          <w:lang w:val="en-GB"/>
        </w:rPr>
        <w:t>.</w:t>
      </w:r>
      <w:r w:rsidR="000D6DE9">
        <w:rPr>
          <w:rFonts w:ascii="Times New Roman" w:hAnsi="Times New Roman" w:cs="Times New Roman"/>
          <w:lang w:val="en-GB"/>
        </w:rPr>
        <w:t xml:space="preserve"> Americas </w:t>
      </w:r>
      <w:r w:rsidR="00D635F8">
        <w:rPr>
          <w:rFonts w:ascii="Times New Roman" w:hAnsi="Times New Roman" w:cs="Times New Roman"/>
          <w:lang w:val="en-GB"/>
        </w:rPr>
        <w:t xml:space="preserve">in Table </w:t>
      </w:r>
      <w:r w:rsidR="006C2873">
        <w:rPr>
          <w:rFonts w:ascii="Times New Roman" w:hAnsi="Times New Roman" w:cs="Times New Roman"/>
          <w:lang w:val="en-GB"/>
        </w:rPr>
        <w:t>16</w:t>
      </w:r>
      <w:r w:rsidR="00D635F8">
        <w:rPr>
          <w:rFonts w:ascii="Times New Roman" w:hAnsi="Times New Roman" w:cs="Times New Roman"/>
          <w:lang w:val="en-GB"/>
        </w:rPr>
        <w:t xml:space="preserve"> has </w:t>
      </w:r>
      <w:r w:rsidR="0021196D">
        <w:rPr>
          <w:rFonts w:ascii="Times New Roman" w:hAnsi="Times New Roman" w:cs="Times New Roman"/>
          <w:lang w:val="en-GB"/>
        </w:rPr>
        <w:t>ten</w:t>
      </w:r>
      <w:r w:rsidR="00D635F8">
        <w:rPr>
          <w:rFonts w:ascii="Times New Roman" w:hAnsi="Times New Roman" w:cs="Times New Roman"/>
          <w:lang w:val="en-GB"/>
        </w:rPr>
        <w:t xml:space="preserve"> </w:t>
      </w:r>
      <w:r w:rsidR="000F1C94">
        <w:rPr>
          <w:rFonts w:ascii="Times New Roman" w:hAnsi="Times New Roman" w:cs="Times New Roman"/>
          <w:lang w:val="en-GB"/>
        </w:rPr>
        <w:t>TA</w:t>
      </w:r>
      <w:r w:rsidR="00D635F8">
        <w:rPr>
          <w:rFonts w:ascii="Times New Roman" w:hAnsi="Times New Roman" w:cs="Times New Roman"/>
          <w:lang w:val="en-GB"/>
        </w:rPr>
        <w:t xml:space="preserve">s with statistically significant and positive coefficients, two with no statistically significant effect, and one </w:t>
      </w:r>
      <w:r w:rsidR="000F1C94">
        <w:rPr>
          <w:rFonts w:ascii="Times New Roman" w:hAnsi="Times New Roman" w:cs="Times New Roman"/>
          <w:lang w:val="en-GB"/>
        </w:rPr>
        <w:t>TA</w:t>
      </w:r>
      <w:r w:rsidR="00D635F8">
        <w:rPr>
          <w:rFonts w:ascii="Times New Roman" w:hAnsi="Times New Roman" w:cs="Times New Roman"/>
          <w:lang w:val="en-GB"/>
        </w:rPr>
        <w:t xml:space="preserve"> with a statistically significant and negative coefficient. </w:t>
      </w:r>
      <w:r w:rsidR="00B552C2">
        <w:rPr>
          <w:rFonts w:ascii="Times New Roman" w:hAnsi="Times New Roman" w:cs="Times New Roman"/>
          <w:lang w:val="en-GB"/>
        </w:rPr>
        <w:t xml:space="preserve">Asia in Table </w:t>
      </w:r>
      <w:r w:rsidR="006C2873">
        <w:rPr>
          <w:rFonts w:ascii="Times New Roman" w:hAnsi="Times New Roman" w:cs="Times New Roman"/>
          <w:lang w:val="en-GB"/>
        </w:rPr>
        <w:t>17</w:t>
      </w:r>
      <w:r w:rsidR="00B552C2">
        <w:rPr>
          <w:rFonts w:ascii="Times New Roman" w:hAnsi="Times New Roman" w:cs="Times New Roman"/>
          <w:lang w:val="en-GB"/>
        </w:rPr>
        <w:t xml:space="preserve"> </w:t>
      </w:r>
      <w:r w:rsidR="0021196D">
        <w:rPr>
          <w:rFonts w:ascii="Times New Roman" w:hAnsi="Times New Roman" w:cs="Times New Roman"/>
          <w:lang w:val="en-GB"/>
        </w:rPr>
        <w:t>has eight</w:t>
      </w:r>
      <w:r w:rsidR="0021196D" w:rsidRPr="0021196D">
        <w:rPr>
          <w:rFonts w:ascii="Times New Roman" w:hAnsi="Times New Roman" w:cs="Times New Roman"/>
          <w:lang w:val="en-GB"/>
        </w:rPr>
        <w:t xml:space="preserve"> </w:t>
      </w:r>
      <w:r w:rsidR="000F1C94">
        <w:rPr>
          <w:rFonts w:ascii="Times New Roman" w:hAnsi="Times New Roman" w:cs="Times New Roman"/>
          <w:lang w:val="en-GB"/>
        </w:rPr>
        <w:t>TA</w:t>
      </w:r>
      <w:r w:rsidR="0021196D">
        <w:rPr>
          <w:rFonts w:ascii="Times New Roman" w:hAnsi="Times New Roman" w:cs="Times New Roman"/>
          <w:lang w:val="en-GB"/>
        </w:rPr>
        <w:t xml:space="preserve">s with statistically significant and positive coefficients, nine with no statistically significant effect, and four </w:t>
      </w:r>
      <w:r w:rsidR="000F1C94">
        <w:rPr>
          <w:rFonts w:ascii="Times New Roman" w:hAnsi="Times New Roman" w:cs="Times New Roman"/>
          <w:lang w:val="en-GB"/>
        </w:rPr>
        <w:t>TA</w:t>
      </w:r>
      <w:r w:rsidR="003F03A6">
        <w:rPr>
          <w:rFonts w:ascii="Times New Roman" w:hAnsi="Times New Roman" w:cs="Times New Roman"/>
          <w:lang w:val="en-GB"/>
        </w:rPr>
        <w:t>s</w:t>
      </w:r>
      <w:r w:rsidR="0021196D">
        <w:rPr>
          <w:rFonts w:ascii="Times New Roman" w:hAnsi="Times New Roman" w:cs="Times New Roman"/>
          <w:lang w:val="en-GB"/>
        </w:rPr>
        <w:t xml:space="preserve"> with statistically significant and negative coefficients. </w:t>
      </w:r>
      <w:r w:rsidR="005E0C46">
        <w:rPr>
          <w:rFonts w:ascii="Times New Roman" w:hAnsi="Times New Roman" w:cs="Times New Roman"/>
          <w:lang w:val="en-GB"/>
        </w:rPr>
        <w:t xml:space="preserve">Europe in Table </w:t>
      </w:r>
      <w:r w:rsidR="006C2873">
        <w:rPr>
          <w:rFonts w:ascii="Times New Roman" w:hAnsi="Times New Roman" w:cs="Times New Roman"/>
          <w:lang w:val="en-GB"/>
        </w:rPr>
        <w:t>18</w:t>
      </w:r>
      <w:r w:rsidR="005E0C46">
        <w:rPr>
          <w:rFonts w:ascii="Times New Roman" w:hAnsi="Times New Roman" w:cs="Times New Roman"/>
          <w:lang w:val="en-GB"/>
        </w:rPr>
        <w:t xml:space="preserve"> has eighteen</w:t>
      </w:r>
      <w:r w:rsidR="005E0C46" w:rsidRPr="0021196D">
        <w:rPr>
          <w:rFonts w:ascii="Times New Roman" w:hAnsi="Times New Roman" w:cs="Times New Roman"/>
          <w:lang w:val="en-GB"/>
        </w:rPr>
        <w:t xml:space="preserve"> </w:t>
      </w:r>
      <w:r w:rsidR="000F1C94">
        <w:rPr>
          <w:rFonts w:ascii="Times New Roman" w:hAnsi="Times New Roman" w:cs="Times New Roman"/>
          <w:lang w:val="en-GB"/>
        </w:rPr>
        <w:t>TA</w:t>
      </w:r>
      <w:r w:rsidR="005E0C46">
        <w:rPr>
          <w:rFonts w:ascii="Times New Roman" w:hAnsi="Times New Roman" w:cs="Times New Roman"/>
          <w:lang w:val="en-GB"/>
        </w:rPr>
        <w:t xml:space="preserve">s with statistically significant and positive coefficients, nine with no statistically significant effect, and one </w:t>
      </w:r>
      <w:r w:rsidR="000F1C94">
        <w:rPr>
          <w:rFonts w:ascii="Times New Roman" w:hAnsi="Times New Roman" w:cs="Times New Roman"/>
          <w:lang w:val="en-GB"/>
        </w:rPr>
        <w:t>TA</w:t>
      </w:r>
      <w:r w:rsidR="005E0C46">
        <w:rPr>
          <w:rFonts w:ascii="Times New Roman" w:hAnsi="Times New Roman" w:cs="Times New Roman"/>
          <w:lang w:val="en-GB"/>
        </w:rPr>
        <w:t xml:space="preserve"> with a statistically significant and negative coefficient. And finally, Intercontinental </w:t>
      </w:r>
      <w:r w:rsidR="003F03A6">
        <w:rPr>
          <w:rFonts w:ascii="Times New Roman" w:hAnsi="Times New Roman" w:cs="Times New Roman"/>
          <w:lang w:val="en-GB"/>
        </w:rPr>
        <w:t xml:space="preserve">in Table </w:t>
      </w:r>
      <w:r w:rsidR="006C2873">
        <w:rPr>
          <w:rFonts w:ascii="Times New Roman" w:hAnsi="Times New Roman" w:cs="Times New Roman"/>
          <w:lang w:val="en-GB"/>
        </w:rPr>
        <w:t>19</w:t>
      </w:r>
      <w:r w:rsidR="003F03A6">
        <w:rPr>
          <w:rFonts w:ascii="Times New Roman" w:hAnsi="Times New Roman" w:cs="Times New Roman"/>
          <w:lang w:val="en-GB"/>
        </w:rPr>
        <w:t xml:space="preserve"> has twenty-eight</w:t>
      </w:r>
      <w:r w:rsidR="003F03A6" w:rsidRPr="0021196D">
        <w:rPr>
          <w:rFonts w:ascii="Times New Roman" w:hAnsi="Times New Roman" w:cs="Times New Roman"/>
          <w:lang w:val="en-GB"/>
        </w:rPr>
        <w:t xml:space="preserve"> </w:t>
      </w:r>
      <w:r w:rsidR="000F1C94">
        <w:rPr>
          <w:rFonts w:ascii="Times New Roman" w:hAnsi="Times New Roman" w:cs="Times New Roman"/>
          <w:lang w:val="en-GB"/>
        </w:rPr>
        <w:t>TA</w:t>
      </w:r>
      <w:r w:rsidR="003F03A6">
        <w:rPr>
          <w:rFonts w:ascii="Times New Roman" w:hAnsi="Times New Roman" w:cs="Times New Roman"/>
          <w:lang w:val="en-GB"/>
        </w:rPr>
        <w:t xml:space="preserve">s with statistically significant and positive coefficients, twenty with no statistically significant effect, and six </w:t>
      </w:r>
      <w:r w:rsidR="000F1C94">
        <w:rPr>
          <w:rFonts w:ascii="Times New Roman" w:hAnsi="Times New Roman" w:cs="Times New Roman"/>
          <w:lang w:val="en-GB"/>
        </w:rPr>
        <w:t>TA</w:t>
      </w:r>
      <w:r w:rsidR="003F03A6">
        <w:rPr>
          <w:rFonts w:ascii="Times New Roman" w:hAnsi="Times New Roman" w:cs="Times New Roman"/>
          <w:lang w:val="en-GB"/>
        </w:rPr>
        <w:t>s with statistically significant and negative coefficients.</w:t>
      </w:r>
      <w:r w:rsidR="00DB4C9F">
        <w:rPr>
          <w:rFonts w:ascii="Times New Roman" w:hAnsi="Times New Roman" w:cs="Times New Roman"/>
          <w:lang w:val="en-GB"/>
        </w:rPr>
        <w:t xml:space="preserve"> Across the regions, </w:t>
      </w:r>
      <w:r w:rsidR="005E1D6F">
        <w:rPr>
          <w:rFonts w:ascii="Times New Roman" w:hAnsi="Times New Roman" w:cs="Times New Roman"/>
          <w:lang w:val="en-GB"/>
        </w:rPr>
        <w:t>64 out of 118 (</w:t>
      </w:r>
      <w:r w:rsidR="00DB4C9F">
        <w:rPr>
          <w:rFonts w:ascii="Times New Roman" w:hAnsi="Times New Roman" w:cs="Times New Roman"/>
          <w:lang w:val="en-GB"/>
        </w:rPr>
        <w:t>54.24%</w:t>
      </w:r>
      <w:r w:rsidR="005E1D6F">
        <w:rPr>
          <w:rFonts w:ascii="Times New Roman" w:hAnsi="Times New Roman" w:cs="Times New Roman"/>
          <w:lang w:val="en-GB"/>
        </w:rPr>
        <w:t>)</w:t>
      </w:r>
      <w:r w:rsidR="00DB4C9F">
        <w:rPr>
          <w:rFonts w:ascii="Times New Roman" w:hAnsi="Times New Roman" w:cs="Times New Roman"/>
          <w:lang w:val="en-GB"/>
        </w:rPr>
        <w:t xml:space="preserve"> </w:t>
      </w:r>
      <w:r w:rsidR="005E1D6F">
        <w:rPr>
          <w:rFonts w:ascii="Times New Roman" w:hAnsi="Times New Roman" w:cs="Times New Roman"/>
          <w:lang w:val="en-GB"/>
        </w:rPr>
        <w:t>coefficients</w:t>
      </w:r>
      <w:r w:rsidR="00DB4C9F">
        <w:rPr>
          <w:rFonts w:ascii="Times New Roman" w:hAnsi="Times New Roman" w:cs="Times New Roman"/>
          <w:lang w:val="en-GB"/>
        </w:rPr>
        <w:t xml:space="preserve"> have significant and positive effects, </w:t>
      </w:r>
      <w:r w:rsidR="005E1D6F">
        <w:rPr>
          <w:rFonts w:ascii="Times New Roman" w:hAnsi="Times New Roman" w:cs="Times New Roman"/>
          <w:lang w:val="en-GB"/>
        </w:rPr>
        <w:t>42 out of 118 (</w:t>
      </w:r>
      <w:r w:rsidR="00DB4C9F">
        <w:rPr>
          <w:rFonts w:ascii="Times New Roman" w:hAnsi="Times New Roman" w:cs="Times New Roman"/>
          <w:lang w:val="en-GB"/>
        </w:rPr>
        <w:t>35.59%</w:t>
      </w:r>
      <w:r w:rsidR="005E1D6F">
        <w:rPr>
          <w:rFonts w:ascii="Times New Roman" w:hAnsi="Times New Roman" w:cs="Times New Roman"/>
          <w:lang w:val="en-GB"/>
        </w:rPr>
        <w:t>)</w:t>
      </w:r>
      <w:r w:rsidR="00DB4C9F">
        <w:rPr>
          <w:rFonts w:ascii="Times New Roman" w:hAnsi="Times New Roman" w:cs="Times New Roman"/>
          <w:lang w:val="en-GB"/>
        </w:rPr>
        <w:t xml:space="preserve"> have no significant effects, and </w:t>
      </w:r>
      <w:r w:rsidR="005E1D6F">
        <w:rPr>
          <w:rFonts w:ascii="Times New Roman" w:hAnsi="Times New Roman" w:cs="Times New Roman"/>
          <w:lang w:val="en-GB"/>
        </w:rPr>
        <w:t>12 out of 118 (</w:t>
      </w:r>
      <w:r w:rsidR="00DB4C9F">
        <w:rPr>
          <w:rFonts w:ascii="Times New Roman" w:hAnsi="Times New Roman" w:cs="Times New Roman"/>
          <w:lang w:val="en-GB"/>
        </w:rPr>
        <w:t>10.17%</w:t>
      </w:r>
      <w:r w:rsidR="005E1D6F">
        <w:rPr>
          <w:rFonts w:ascii="Times New Roman" w:hAnsi="Times New Roman" w:cs="Times New Roman"/>
          <w:lang w:val="en-GB"/>
        </w:rPr>
        <w:t>)</w:t>
      </w:r>
      <w:r w:rsidR="00DB4C9F">
        <w:rPr>
          <w:rFonts w:ascii="Times New Roman" w:hAnsi="Times New Roman" w:cs="Times New Roman"/>
          <w:lang w:val="en-GB"/>
        </w:rPr>
        <w:t xml:space="preserve"> have significand and negative effects. </w:t>
      </w:r>
      <w:r w:rsidR="00F02DEC">
        <w:rPr>
          <w:rFonts w:ascii="Times New Roman" w:hAnsi="Times New Roman" w:cs="Times New Roman"/>
          <w:lang w:val="en-GB"/>
        </w:rPr>
        <w:t xml:space="preserve">A summary of the findings can be found on Table 1, </w:t>
      </w:r>
      <w:r w:rsidR="002453A3">
        <w:rPr>
          <w:rFonts w:ascii="Times New Roman" w:hAnsi="Times New Roman" w:cs="Times New Roman"/>
          <w:lang w:val="en-GB"/>
        </w:rPr>
        <w:t>with the significance of the coefficients on the Y axis (all non-significant coefficients assigned a value of -1</w:t>
      </w:r>
      <w:r w:rsidR="008D4F8C">
        <w:rPr>
          <w:rFonts w:ascii="Times New Roman" w:hAnsi="Times New Roman" w:cs="Times New Roman"/>
          <w:lang w:val="en-GB"/>
        </w:rPr>
        <w:t xml:space="preserve"> for ease of visualization</w:t>
      </w:r>
      <w:r w:rsidR="002453A3">
        <w:rPr>
          <w:rFonts w:ascii="Times New Roman" w:hAnsi="Times New Roman" w:cs="Times New Roman"/>
          <w:lang w:val="en-GB"/>
        </w:rPr>
        <w:t xml:space="preserve">, and significant coefficients assigned a value of 1, 2 or 3 according to their significance, with the highest significance being 3) magnitude of the </w:t>
      </w:r>
      <w:r w:rsidR="005246A4">
        <w:rPr>
          <w:rFonts w:ascii="Times New Roman" w:hAnsi="Times New Roman" w:cs="Times New Roman"/>
          <w:lang w:val="en-GB"/>
        </w:rPr>
        <w:t xml:space="preserve">coefficients on the X axis, showing negative and positive coefficients. </w:t>
      </w:r>
    </w:p>
    <w:sectPr w:rsidR="004655C6" w:rsidRPr="000559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E4"/>
    <w:rsid w:val="00055964"/>
    <w:rsid w:val="0005626F"/>
    <w:rsid w:val="00062EBE"/>
    <w:rsid w:val="0007378E"/>
    <w:rsid w:val="000D6DE9"/>
    <w:rsid w:val="000F1C94"/>
    <w:rsid w:val="001811D5"/>
    <w:rsid w:val="002112C8"/>
    <w:rsid w:val="0021196D"/>
    <w:rsid w:val="002453A3"/>
    <w:rsid w:val="00293A6F"/>
    <w:rsid w:val="002D762A"/>
    <w:rsid w:val="00362E3A"/>
    <w:rsid w:val="00371B24"/>
    <w:rsid w:val="003B7D81"/>
    <w:rsid w:val="003F03A6"/>
    <w:rsid w:val="004655C6"/>
    <w:rsid w:val="004F39DB"/>
    <w:rsid w:val="005246A4"/>
    <w:rsid w:val="00575246"/>
    <w:rsid w:val="005950D2"/>
    <w:rsid w:val="005E0C46"/>
    <w:rsid w:val="005E1D6F"/>
    <w:rsid w:val="006544E4"/>
    <w:rsid w:val="006C2873"/>
    <w:rsid w:val="0072636F"/>
    <w:rsid w:val="007C36F6"/>
    <w:rsid w:val="008A7DA0"/>
    <w:rsid w:val="008D4F8C"/>
    <w:rsid w:val="009E130A"/>
    <w:rsid w:val="00A668A6"/>
    <w:rsid w:val="00AF1DC5"/>
    <w:rsid w:val="00B4157F"/>
    <w:rsid w:val="00B552C2"/>
    <w:rsid w:val="00B876F8"/>
    <w:rsid w:val="00B95B7F"/>
    <w:rsid w:val="00BD2B7C"/>
    <w:rsid w:val="00C479DF"/>
    <w:rsid w:val="00D33BE3"/>
    <w:rsid w:val="00D635F8"/>
    <w:rsid w:val="00DA406D"/>
    <w:rsid w:val="00DB4C9F"/>
    <w:rsid w:val="00DE2F0B"/>
    <w:rsid w:val="00E938B6"/>
    <w:rsid w:val="00E96835"/>
    <w:rsid w:val="00F02DEC"/>
    <w:rsid w:val="00FB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F5192"/>
  <w15:chartTrackingRefBased/>
  <w15:docId w15:val="{6D25FDC6-C2EC-4C49-BEF4-82D84247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4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4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4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4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4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4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4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Benitez (TI PA)</dc:creator>
  <cp:keywords/>
  <dc:description/>
  <cp:lastModifiedBy>José Benitez (TI PA)</cp:lastModifiedBy>
  <cp:revision>29</cp:revision>
  <dcterms:created xsi:type="dcterms:W3CDTF">2024-08-14T17:00:00Z</dcterms:created>
  <dcterms:modified xsi:type="dcterms:W3CDTF">2024-08-17T15:31:00Z</dcterms:modified>
</cp:coreProperties>
</file>