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AA0D8" w14:textId="79001C83" w:rsidR="00FB02EE" w:rsidRDefault="002047D3" w:rsidP="009A66B0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We present t</w:t>
      </w:r>
      <w:r w:rsidR="00A16F87">
        <w:rPr>
          <w:rFonts w:ascii="Times New Roman" w:hAnsi="Times New Roman" w:cs="Times New Roman"/>
          <w:lang w:val="en-GB"/>
        </w:rPr>
        <w:t xml:space="preserve">he results of our extended models allowing </w:t>
      </w:r>
      <w:r w:rsidR="00C17FBE" w:rsidRPr="00C17FBE">
        <w:rPr>
          <w:rFonts w:ascii="Times New Roman" w:hAnsi="Times New Roman" w:cs="Times New Roman"/>
        </w:rPr>
        <w:t>us to capture the differentiated effects of PTAs on bilateral exports depending on whether the pair country are two “North” countries (NN), a “North” and a “South” country (NS), or two “South” countries (SS).</w:t>
      </w:r>
    </w:p>
    <w:p w14:paraId="288D6D52" w14:textId="59C205B7" w:rsidR="00717324" w:rsidRPr="00055964" w:rsidRDefault="00477D21" w:rsidP="009A66B0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</w:t>
      </w:r>
      <w:r w:rsidR="00717324">
        <w:rPr>
          <w:rFonts w:ascii="Times New Roman" w:hAnsi="Times New Roman" w:cs="Times New Roman"/>
          <w:lang w:val="en-GB"/>
        </w:rPr>
        <w:t xml:space="preserve">he results of </w:t>
      </w:r>
      <w:r>
        <w:rPr>
          <w:rFonts w:ascii="Times New Roman" w:hAnsi="Times New Roman" w:cs="Times New Roman"/>
          <w:lang w:val="en-GB"/>
        </w:rPr>
        <w:t>the extended</w:t>
      </w:r>
      <w:r w:rsidR="00717324">
        <w:rPr>
          <w:rFonts w:ascii="Times New Roman" w:hAnsi="Times New Roman" w:cs="Times New Roman"/>
          <w:lang w:val="en-GB"/>
        </w:rPr>
        <w:t xml:space="preserve"> benchmark estimation by region, contained in Table </w:t>
      </w:r>
      <w:r>
        <w:rPr>
          <w:rFonts w:ascii="Times New Roman" w:hAnsi="Times New Roman" w:cs="Times New Roman"/>
          <w:lang w:val="en-GB"/>
        </w:rPr>
        <w:t>7</w:t>
      </w:r>
      <w:r w:rsidR="00561D44">
        <w:rPr>
          <w:rFonts w:ascii="Times New Roman" w:hAnsi="Times New Roman" w:cs="Times New Roman"/>
          <w:lang w:val="en-GB"/>
        </w:rPr>
        <w:t xml:space="preserve"> again show</w:t>
      </w:r>
      <w:r w:rsidR="002817EB">
        <w:rPr>
          <w:rFonts w:ascii="Times New Roman" w:hAnsi="Times New Roman" w:cs="Times New Roman"/>
          <w:lang w:val="en-GB"/>
        </w:rPr>
        <w:t xml:space="preserve"> </w:t>
      </w:r>
      <w:r w:rsidR="00717324">
        <w:rPr>
          <w:rFonts w:ascii="Times New Roman" w:hAnsi="Times New Roman" w:cs="Times New Roman"/>
          <w:lang w:val="en-GB"/>
        </w:rPr>
        <w:t>heterogenous</w:t>
      </w:r>
      <w:r w:rsidR="002817EB">
        <w:rPr>
          <w:rFonts w:ascii="Times New Roman" w:hAnsi="Times New Roman" w:cs="Times New Roman"/>
          <w:lang w:val="en-GB"/>
        </w:rPr>
        <w:t xml:space="preserve"> results</w:t>
      </w:r>
      <w:r w:rsidR="00717324">
        <w:rPr>
          <w:rFonts w:ascii="Times New Roman" w:hAnsi="Times New Roman" w:cs="Times New Roman"/>
          <w:lang w:val="en-GB"/>
        </w:rPr>
        <w:t xml:space="preserve"> across regions. </w:t>
      </w:r>
      <w:r w:rsidR="006F3D39">
        <w:rPr>
          <w:rFonts w:ascii="Times New Roman" w:hAnsi="Times New Roman" w:cs="Times New Roman"/>
          <w:lang w:val="en-GB"/>
        </w:rPr>
        <w:t xml:space="preserve">It is interesting to note that </w:t>
      </w:r>
      <w:r w:rsidR="00A57ED3">
        <w:rPr>
          <w:rFonts w:ascii="Times New Roman" w:hAnsi="Times New Roman" w:cs="Times New Roman"/>
          <w:lang w:val="en-GB"/>
        </w:rPr>
        <w:t xml:space="preserve">by </w:t>
      </w:r>
      <w:r w:rsidR="00A83071">
        <w:rPr>
          <w:rFonts w:ascii="Times New Roman" w:hAnsi="Times New Roman" w:cs="Times New Roman"/>
          <w:lang w:val="en-GB"/>
        </w:rPr>
        <w:t>disaggregating the PTA effects</w:t>
      </w:r>
      <w:r w:rsidR="00081808">
        <w:rPr>
          <w:rFonts w:ascii="Times New Roman" w:hAnsi="Times New Roman" w:cs="Times New Roman"/>
          <w:lang w:val="en-GB"/>
        </w:rPr>
        <w:t xml:space="preserve">, in the case of Americas and Europe, both of which had significant and positive coefficients in the benchmark estimation, now again have significant and positive coefficients for both NS PTA </w:t>
      </w:r>
      <w:r w:rsidR="009E69DC">
        <w:rPr>
          <w:rFonts w:ascii="Times New Roman" w:hAnsi="Times New Roman" w:cs="Times New Roman"/>
          <w:lang w:val="en-GB"/>
        </w:rPr>
        <w:t xml:space="preserve">+ Lag </w:t>
      </w:r>
      <w:r w:rsidR="00081808">
        <w:rPr>
          <w:rFonts w:ascii="Times New Roman" w:hAnsi="Times New Roman" w:cs="Times New Roman"/>
          <w:lang w:val="en-GB"/>
        </w:rPr>
        <w:t>and SS PTA</w:t>
      </w:r>
      <w:r w:rsidR="009E69DC">
        <w:rPr>
          <w:rFonts w:ascii="Times New Roman" w:hAnsi="Times New Roman" w:cs="Times New Roman"/>
          <w:lang w:val="en-GB"/>
        </w:rPr>
        <w:t xml:space="preserve"> + Lag </w:t>
      </w:r>
      <w:r w:rsidR="00081808">
        <w:rPr>
          <w:rFonts w:ascii="Times New Roman" w:hAnsi="Times New Roman" w:cs="Times New Roman"/>
          <w:lang w:val="en-GB"/>
        </w:rPr>
        <w:t>, but the effects are larger in both cases for the SS PTA</w:t>
      </w:r>
      <w:r w:rsidR="009E69DC">
        <w:rPr>
          <w:rFonts w:ascii="Times New Roman" w:hAnsi="Times New Roman" w:cs="Times New Roman"/>
          <w:lang w:val="en-GB"/>
        </w:rPr>
        <w:t xml:space="preserve"> + Lag</w:t>
      </w:r>
      <w:r w:rsidR="00081808">
        <w:rPr>
          <w:rFonts w:ascii="Times New Roman" w:hAnsi="Times New Roman" w:cs="Times New Roman"/>
          <w:lang w:val="en-GB"/>
        </w:rPr>
        <w:t xml:space="preserve"> coefficient.</w:t>
      </w:r>
      <w:r w:rsidR="009E69DC">
        <w:rPr>
          <w:rFonts w:ascii="Times New Roman" w:hAnsi="Times New Roman" w:cs="Times New Roman"/>
          <w:lang w:val="en-GB"/>
        </w:rPr>
        <w:t xml:space="preserve"> Asia now has a slightly significant and negative coefficient for NS PTA + Lag while the coefficient for SS PTA + Lag remains </w:t>
      </w:r>
      <w:r w:rsidR="003F0DCC">
        <w:rPr>
          <w:rFonts w:ascii="Times New Roman" w:hAnsi="Times New Roman" w:cs="Times New Roman"/>
          <w:lang w:val="en-GB"/>
        </w:rPr>
        <w:t xml:space="preserve">not </w:t>
      </w:r>
      <w:r w:rsidR="009E69DC">
        <w:rPr>
          <w:rFonts w:ascii="Times New Roman" w:hAnsi="Times New Roman" w:cs="Times New Roman"/>
          <w:lang w:val="en-GB"/>
        </w:rPr>
        <w:t>significant.</w:t>
      </w:r>
      <w:r w:rsidR="004972D4">
        <w:rPr>
          <w:rFonts w:ascii="Times New Roman" w:hAnsi="Times New Roman" w:cs="Times New Roman"/>
          <w:lang w:val="en-GB"/>
        </w:rPr>
        <w:t xml:space="preserve"> Intercontinental have significant and positive effects of NS Lag and SS Lag, but NS PTA + Lag and SS PTA + Lag are both not significant now. </w:t>
      </w:r>
      <w:r w:rsidR="005050AD">
        <w:rPr>
          <w:rFonts w:ascii="Times New Roman" w:hAnsi="Times New Roman" w:cs="Times New Roman"/>
          <w:lang w:val="en-GB"/>
        </w:rPr>
        <w:t xml:space="preserve">Africa’s coefficients remain not significant, and it is the only </w:t>
      </w:r>
      <w:r w:rsidR="009A43A0">
        <w:rPr>
          <w:rFonts w:ascii="Times New Roman" w:hAnsi="Times New Roman" w:cs="Times New Roman"/>
          <w:lang w:val="en-GB"/>
        </w:rPr>
        <w:t>region</w:t>
      </w:r>
      <w:r w:rsidR="005050AD">
        <w:rPr>
          <w:rFonts w:ascii="Times New Roman" w:hAnsi="Times New Roman" w:cs="Times New Roman"/>
          <w:lang w:val="en-GB"/>
        </w:rPr>
        <w:t xml:space="preserve"> with only South-South </w:t>
      </w:r>
      <w:r w:rsidR="00322360">
        <w:rPr>
          <w:rFonts w:ascii="Times New Roman" w:hAnsi="Times New Roman" w:cs="Times New Roman"/>
          <w:lang w:val="en-GB"/>
        </w:rPr>
        <w:t>PTAs</w:t>
      </w:r>
      <w:r w:rsidR="005050AD">
        <w:rPr>
          <w:rFonts w:ascii="Times New Roman" w:hAnsi="Times New Roman" w:cs="Times New Roman"/>
          <w:lang w:val="en-GB"/>
        </w:rPr>
        <w:t xml:space="preserve">. </w:t>
      </w:r>
    </w:p>
    <w:sectPr w:rsidR="00717324" w:rsidRPr="000559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E4"/>
    <w:rsid w:val="00055964"/>
    <w:rsid w:val="0005626F"/>
    <w:rsid w:val="0007378E"/>
    <w:rsid w:val="00081808"/>
    <w:rsid w:val="000A026F"/>
    <w:rsid w:val="000F07CE"/>
    <w:rsid w:val="001811D5"/>
    <w:rsid w:val="001C7958"/>
    <w:rsid w:val="001E45A9"/>
    <w:rsid w:val="002047D3"/>
    <w:rsid w:val="002112C8"/>
    <w:rsid w:val="00212EF3"/>
    <w:rsid w:val="002817EB"/>
    <w:rsid w:val="00293A6F"/>
    <w:rsid w:val="002C75F0"/>
    <w:rsid w:val="00322360"/>
    <w:rsid w:val="00371B24"/>
    <w:rsid w:val="003F0DCC"/>
    <w:rsid w:val="00467C02"/>
    <w:rsid w:val="00477D21"/>
    <w:rsid w:val="004972D4"/>
    <w:rsid w:val="004F39DB"/>
    <w:rsid w:val="005050AD"/>
    <w:rsid w:val="00561D44"/>
    <w:rsid w:val="00575246"/>
    <w:rsid w:val="006544E4"/>
    <w:rsid w:val="006C0FC6"/>
    <w:rsid w:val="006F3D39"/>
    <w:rsid w:val="00717324"/>
    <w:rsid w:val="0072636F"/>
    <w:rsid w:val="008F2BAE"/>
    <w:rsid w:val="009A43A0"/>
    <w:rsid w:val="009A66B0"/>
    <w:rsid w:val="009E130A"/>
    <w:rsid w:val="009E69DC"/>
    <w:rsid w:val="00A16F87"/>
    <w:rsid w:val="00A57ED3"/>
    <w:rsid w:val="00A83071"/>
    <w:rsid w:val="00A91179"/>
    <w:rsid w:val="00AF1DC5"/>
    <w:rsid w:val="00B876F8"/>
    <w:rsid w:val="00B95B7F"/>
    <w:rsid w:val="00BD2B7C"/>
    <w:rsid w:val="00C17FBE"/>
    <w:rsid w:val="00DA406D"/>
    <w:rsid w:val="00DB7A8E"/>
    <w:rsid w:val="00DE50B4"/>
    <w:rsid w:val="00E938B6"/>
    <w:rsid w:val="00E96835"/>
    <w:rsid w:val="00FB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F5192"/>
  <w15:chartTrackingRefBased/>
  <w15:docId w15:val="{6D25FDC6-C2EC-4C49-BEF4-82D84247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4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4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4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4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4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4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4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4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Benitez (TI PA)</dc:creator>
  <cp:keywords/>
  <dc:description/>
  <cp:lastModifiedBy>José Benitez (TI PA)</cp:lastModifiedBy>
  <cp:revision>34</cp:revision>
  <dcterms:created xsi:type="dcterms:W3CDTF">2024-08-14T17:01:00Z</dcterms:created>
  <dcterms:modified xsi:type="dcterms:W3CDTF">2024-08-14T19:24:00Z</dcterms:modified>
</cp:coreProperties>
</file>