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E8DA7" w14:textId="34C8B70A" w:rsidR="00A94CE2" w:rsidRPr="0076585A" w:rsidRDefault="00C236AA" w:rsidP="004B068B">
      <w:pPr>
        <w:spacing w:line="360" w:lineRule="auto"/>
        <w:jc w:val="both"/>
        <w:rPr>
          <w:rFonts w:ascii="Times New Roman" w:hAnsi="Times New Roman" w:cs="Times New Roman"/>
          <w:lang w:val="en-GB"/>
        </w:rPr>
      </w:pPr>
      <w:r w:rsidRPr="0076585A">
        <w:rPr>
          <w:rFonts w:ascii="Times New Roman" w:hAnsi="Times New Roman" w:cs="Times New Roman"/>
          <w:lang w:val="en-GB"/>
        </w:rPr>
        <w:t xml:space="preserve">This section reviews the literature on the theoretical and empirical </w:t>
      </w:r>
      <w:r w:rsidR="00004A19" w:rsidRPr="0076585A">
        <w:rPr>
          <w:rFonts w:ascii="Times New Roman" w:hAnsi="Times New Roman" w:cs="Times New Roman"/>
          <w:lang w:val="en-GB"/>
        </w:rPr>
        <w:t xml:space="preserve">potential </w:t>
      </w:r>
      <w:r w:rsidRPr="0076585A">
        <w:rPr>
          <w:rFonts w:ascii="Times New Roman" w:hAnsi="Times New Roman" w:cs="Times New Roman"/>
          <w:lang w:val="en-GB"/>
        </w:rPr>
        <w:t xml:space="preserve">effects of PTAs </w:t>
      </w:r>
      <w:r w:rsidR="00FB15F9" w:rsidRPr="0076585A">
        <w:rPr>
          <w:rFonts w:ascii="Times New Roman" w:hAnsi="Times New Roman" w:cs="Times New Roman"/>
          <w:lang w:val="en-GB"/>
        </w:rPr>
        <w:t>on exports</w:t>
      </w:r>
      <w:r w:rsidR="00004A19" w:rsidRPr="0076585A">
        <w:rPr>
          <w:rFonts w:ascii="Times New Roman" w:hAnsi="Times New Roman" w:cs="Times New Roman"/>
          <w:lang w:val="en-GB"/>
        </w:rPr>
        <w:t xml:space="preserve"> and </w:t>
      </w:r>
      <w:r w:rsidR="00585A35" w:rsidRPr="0076585A">
        <w:rPr>
          <w:rFonts w:ascii="Times New Roman" w:hAnsi="Times New Roman" w:cs="Times New Roman"/>
          <w:lang w:val="en-GB"/>
        </w:rPr>
        <w:t>welfare and</w:t>
      </w:r>
      <w:r w:rsidRPr="0076585A">
        <w:rPr>
          <w:rFonts w:ascii="Times New Roman" w:hAnsi="Times New Roman" w:cs="Times New Roman"/>
          <w:lang w:val="en-GB"/>
        </w:rPr>
        <w:t xml:space="preserve"> situates the analysis in the relevant field of research. </w:t>
      </w:r>
    </w:p>
    <w:p w14:paraId="39956505" w14:textId="2E84A950" w:rsidR="00E60439" w:rsidRDefault="00E136EC" w:rsidP="004B068B">
      <w:pPr>
        <w:spacing w:line="360" w:lineRule="auto"/>
        <w:jc w:val="both"/>
        <w:rPr>
          <w:rFonts w:ascii="Times New Roman" w:hAnsi="Times New Roman" w:cs="Times New Roman"/>
          <w:b/>
          <w:bCs/>
          <w:lang w:val="en-GB"/>
        </w:rPr>
      </w:pPr>
      <w:r w:rsidRPr="0076585A">
        <w:rPr>
          <w:rFonts w:ascii="Times New Roman" w:hAnsi="Times New Roman" w:cs="Times New Roman"/>
          <w:b/>
          <w:bCs/>
          <w:lang w:val="en-GB"/>
        </w:rPr>
        <w:t>Theoretical Framework</w:t>
      </w:r>
    </w:p>
    <w:p w14:paraId="0DD54025" w14:textId="34857A18" w:rsidR="00D21995" w:rsidRPr="00D21995" w:rsidRDefault="00D21995" w:rsidP="004B068B">
      <w:pPr>
        <w:spacing w:line="360" w:lineRule="auto"/>
        <w:jc w:val="both"/>
        <w:rPr>
          <w:rFonts w:ascii="Times New Roman" w:hAnsi="Times New Roman" w:cs="Times New Roman"/>
          <w:lang w:val="en-GB"/>
        </w:rPr>
      </w:pPr>
      <w:r w:rsidRPr="0076585A">
        <w:rPr>
          <w:rFonts w:ascii="Times New Roman" w:hAnsi="Times New Roman" w:cs="Times New Roman"/>
          <w:lang w:val="en-GB"/>
        </w:rPr>
        <w:t xml:space="preserve">Stumbling block vs building block dichotomy </w:t>
      </w:r>
    </w:p>
    <w:p w14:paraId="477BCC1A" w14:textId="189CEDAD" w:rsidR="00E136EC" w:rsidRPr="0076585A" w:rsidRDefault="00FE3547" w:rsidP="004B068B">
      <w:pPr>
        <w:spacing w:line="360" w:lineRule="auto"/>
        <w:jc w:val="both"/>
        <w:rPr>
          <w:rFonts w:ascii="Times New Roman" w:hAnsi="Times New Roman" w:cs="Times New Roman"/>
          <w:b/>
          <w:bCs/>
          <w:lang w:val="en-GB"/>
        </w:rPr>
      </w:pPr>
      <w:r w:rsidRPr="0076585A">
        <w:rPr>
          <w:rFonts w:ascii="Times New Roman" w:hAnsi="Times New Roman" w:cs="Times New Roman"/>
          <w:b/>
          <w:bCs/>
          <w:lang w:val="en-GB"/>
        </w:rPr>
        <w:t>Comparative advantage</w:t>
      </w:r>
      <w:r w:rsidR="00E136EC" w:rsidRPr="0076585A">
        <w:rPr>
          <w:rFonts w:ascii="Times New Roman" w:hAnsi="Times New Roman" w:cs="Times New Roman"/>
          <w:b/>
          <w:bCs/>
          <w:lang w:val="en-GB"/>
        </w:rPr>
        <w:t xml:space="preserve"> and trade creation and diversion</w:t>
      </w:r>
    </w:p>
    <w:p w14:paraId="0DC3B2F7" w14:textId="73AB7E24" w:rsidR="00444A64" w:rsidRPr="0076585A" w:rsidRDefault="00E60439" w:rsidP="004B068B">
      <w:pPr>
        <w:spacing w:line="360" w:lineRule="auto"/>
        <w:jc w:val="both"/>
        <w:rPr>
          <w:rFonts w:ascii="Times New Roman" w:hAnsi="Times New Roman" w:cs="Times New Roman"/>
          <w:lang w:val="en-GB"/>
        </w:rPr>
      </w:pPr>
      <w:r w:rsidRPr="0076585A">
        <w:rPr>
          <w:rFonts w:ascii="Times New Roman" w:hAnsi="Times New Roman" w:cs="Times New Roman"/>
          <w:lang w:val="en-GB"/>
        </w:rPr>
        <w:t xml:space="preserve">Traditional trade theory emphasizes </w:t>
      </w:r>
      <w:r w:rsidR="000C11D8" w:rsidRPr="0076585A">
        <w:rPr>
          <w:rFonts w:ascii="Times New Roman" w:hAnsi="Times New Roman" w:cs="Times New Roman"/>
          <w:lang w:val="en-GB"/>
        </w:rPr>
        <w:t>trade creation (allowing cheaper products from PTA members to substitute for more expensive domestic products) and trade diversion (substituting products from non</w:t>
      </w:r>
      <w:r w:rsidR="00F95331" w:rsidRPr="0076585A">
        <w:rPr>
          <w:rFonts w:ascii="Times New Roman" w:hAnsi="Times New Roman" w:cs="Times New Roman"/>
          <w:lang w:val="en-GB"/>
        </w:rPr>
        <w:t>-</w:t>
      </w:r>
      <w:r w:rsidR="000C11D8" w:rsidRPr="0076585A">
        <w:rPr>
          <w:rFonts w:ascii="Times New Roman" w:hAnsi="Times New Roman" w:cs="Times New Roman"/>
          <w:lang w:val="en-GB"/>
        </w:rPr>
        <w:t xml:space="preserve">PTA members that were cheaper before the PTA with products from PTA members that are cheaper now due to </w:t>
      </w:r>
      <w:r w:rsidR="00F95331" w:rsidRPr="0076585A">
        <w:rPr>
          <w:rFonts w:ascii="Times New Roman" w:hAnsi="Times New Roman" w:cs="Times New Roman"/>
          <w:lang w:val="en-GB"/>
        </w:rPr>
        <w:t xml:space="preserve">the PTA </w:t>
      </w:r>
      <w:r w:rsidR="00FA393B" w:rsidRPr="0076585A">
        <w:rPr>
          <w:rFonts w:ascii="Times New Roman" w:hAnsi="Times New Roman" w:cs="Times New Roman"/>
          <w:lang w:val="en-GB"/>
        </w:rPr>
        <w:t>reduc</w:t>
      </w:r>
      <w:r w:rsidR="00F95331" w:rsidRPr="0076585A">
        <w:rPr>
          <w:rFonts w:ascii="Times New Roman" w:hAnsi="Times New Roman" w:cs="Times New Roman"/>
          <w:lang w:val="en-GB"/>
        </w:rPr>
        <w:t>ing</w:t>
      </w:r>
      <w:r w:rsidR="00FA393B" w:rsidRPr="0076585A">
        <w:rPr>
          <w:rFonts w:ascii="Times New Roman" w:hAnsi="Times New Roman" w:cs="Times New Roman"/>
          <w:lang w:val="en-GB"/>
        </w:rPr>
        <w:t xml:space="preserve"> </w:t>
      </w:r>
      <w:r w:rsidR="000C11D8" w:rsidRPr="0076585A">
        <w:rPr>
          <w:rFonts w:ascii="Times New Roman" w:hAnsi="Times New Roman" w:cs="Times New Roman"/>
          <w:lang w:val="en-GB"/>
        </w:rPr>
        <w:t>tariffs</w:t>
      </w:r>
      <w:r w:rsidR="005B28C2" w:rsidRPr="0076585A">
        <w:rPr>
          <w:rFonts w:ascii="Times New Roman" w:hAnsi="Times New Roman" w:cs="Times New Roman"/>
          <w:lang w:val="en-GB"/>
        </w:rPr>
        <w:t xml:space="preserve">) </w:t>
      </w:r>
      <w:r w:rsidR="006C0658" w:rsidRPr="0076585A">
        <w:rPr>
          <w:rFonts w:ascii="Times New Roman" w:hAnsi="Times New Roman" w:cs="Times New Roman"/>
          <w:lang w:val="en-GB"/>
        </w:rPr>
        <w:fldChar w:fldCharType="begin"/>
      </w:r>
      <w:r w:rsidR="006C0658" w:rsidRPr="0076585A">
        <w:rPr>
          <w:rFonts w:ascii="Times New Roman" w:hAnsi="Times New Roman" w:cs="Times New Roman"/>
          <w:lang w:val="en-GB"/>
        </w:rPr>
        <w:instrText xml:space="preserve"> ADDIN ZOTERO_ITEM CSL_CITATION {"citationID":"xAO3TgjO","properties":{"formattedCitation":"(Schiff, Winters and Schiff, 2003)","plainCitation":"(Schiff, Winters and Schiff, 2003)","noteIndex":0},"citationItems":[{"id":284,"uris":["http://zotero.org/users/13839746/items/4PK38XS2"],"itemData":{"id":284,"type":"book","event-place":"Washington, UNITED STATES","ISBN":"978-1-280-08664-9","publisher":"World Bank Publications","publisher-place":"Washington, UNITED STATES","source":"ProQuest Ebook Central","title":"Regional Integration And Development","URL":"http://ebookcentral.proquest.com/lib/londonschoolecons/detail.action?docID=3050563","author":[{"family":"Schiff","given":"Maurice W."},{"family":"Winters","given":"L. Alan"},{"family":"Schiff","given":"Maurice"}],"accessed":{"date-parts":[["2024",8,12]]},"issued":{"date-parts":[["2003"]]}}}],"schema":"https://github.com/citation-style-language/schema/raw/master/csl-citation.json"} </w:instrText>
      </w:r>
      <w:r w:rsidR="006C0658" w:rsidRPr="0076585A">
        <w:rPr>
          <w:rFonts w:ascii="Times New Roman" w:hAnsi="Times New Roman" w:cs="Times New Roman"/>
          <w:lang w:val="en-GB"/>
        </w:rPr>
        <w:fldChar w:fldCharType="separate"/>
      </w:r>
      <w:r w:rsidR="006C0658" w:rsidRPr="0076585A">
        <w:rPr>
          <w:rFonts w:ascii="Times New Roman" w:hAnsi="Times New Roman" w:cs="Times New Roman"/>
          <w:noProof/>
          <w:lang w:val="en-GB"/>
        </w:rPr>
        <w:t>(Schiff, Winters and Schiff, 2003)</w:t>
      </w:r>
      <w:r w:rsidR="006C0658" w:rsidRPr="0076585A">
        <w:rPr>
          <w:rFonts w:ascii="Times New Roman" w:hAnsi="Times New Roman" w:cs="Times New Roman"/>
          <w:lang w:val="en-GB"/>
        </w:rPr>
        <w:fldChar w:fldCharType="end"/>
      </w:r>
      <w:r w:rsidR="006C0658" w:rsidRPr="0076585A">
        <w:rPr>
          <w:rFonts w:ascii="Times New Roman" w:hAnsi="Times New Roman" w:cs="Times New Roman"/>
          <w:lang w:val="en-GB"/>
        </w:rPr>
        <w:t xml:space="preserve"> </w:t>
      </w:r>
      <w:r w:rsidR="005B28C2" w:rsidRPr="0076585A">
        <w:rPr>
          <w:rFonts w:ascii="Times New Roman" w:hAnsi="Times New Roman" w:cs="Times New Roman"/>
          <w:lang w:val="en-GB"/>
        </w:rPr>
        <w:t>and</w:t>
      </w:r>
      <w:r w:rsidR="00F95331" w:rsidRPr="0076585A">
        <w:rPr>
          <w:rFonts w:ascii="Times New Roman" w:hAnsi="Times New Roman" w:cs="Times New Roman"/>
          <w:lang w:val="en-GB"/>
        </w:rPr>
        <w:t xml:space="preserve"> </w:t>
      </w:r>
      <w:r w:rsidR="000C11D8" w:rsidRPr="0076585A">
        <w:rPr>
          <w:rFonts w:ascii="Times New Roman" w:hAnsi="Times New Roman" w:cs="Times New Roman"/>
          <w:lang w:val="en-GB"/>
        </w:rPr>
        <w:t xml:space="preserve">argues </w:t>
      </w:r>
      <w:r w:rsidRPr="0076585A">
        <w:rPr>
          <w:rFonts w:ascii="Times New Roman" w:hAnsi="Times New Roman" w:cs="Times New Roman"/>
          <w:lang w:val="en-GB"/>
        </w:rPr>
        <w:t xml:space="preserve">that the impact of PTAs depends on the comparative advantage of member countries. </w:t>
      </w:r>
      <w:r w:rsidR="00722B19" w:rsidRPr="0076585A">
        <w:rPr>
          <w:rFonts w:ascii="Times New Roman" w:hAnsi="Times New Roman" w:cs="Times New Roman"/>
          <w:lang w:val="en-GB"/>
        </w:rPr>
        <w:t xml:space="preserve">In particular, it argues that PTAs magnify the impacts of a country’s comparative advantage, relative to the world and to other member countries signatories of a common PTA. If member countries of a PTA </w:t>
      </w:r>
      <w:r w:rsidR="004B4EDC" w:rsidRPr="0076585A">
        <w:rPr>
          <w:rFonts w:ascii="Times New Roman" w:hAnsi="Times New Roman" w:cs="Times New Roman"/>
          <w:lang w:val="en-GB"/>
        </w:rPr>
        <w:t>have a comparative advantage</w:t>
      </w:r>
      <w:r w:rsidR="00A47000" w:rsidRPr="0076585A">
        <w:rPr>
          <w:rFonts w:ascii="Times New Roman" w:hAnsi="Times New Roman" w:cs="Times New Roman"/>
          <w:lang w:val="en-GB"/>
        </w:rPr>
        <w:t xml:space="preserve"> on a factor endowment</w:t>
      </w:r>
      <w:r w:rsidR="004B4EDC" w:rsidRPr="0076585A">
        <w:rPr>
          <w:rFonts w:ascii="Times New Roman" w:hAnsi="Times New Roman" w:cs="Times New Roman"/>
          <w:lang w:val="en-GB"/>
        </w:rPr>
        <w:t xml:space="preserve"> relative to the world, but one country also has a comparative advantage</w:t>
      </w:r>
      <w:r w:rsidR="00A47000" w:rsidRPr="0076585A">
        <w:rPr>
          <w:rFonts w:ascii="Times New Roman" w:hAnsi="Times New Roman" w:cs="Times New Roman"/>
          <w:lang w:val="en-GB"/>
        </w:rPr>
        <w:t xml:space="preserve"> on the same factor endowment </w:t>
      </w:r>
      <w:r w:rsidR="004B4EDC" w:rsidRPr="0076585A">
        <w:rPr>
          <w:rFonts w:ascii="Times New Roman" w:hAnsi="Times New Roman" w:cs="Times New Roman"/>
          <w:lang w:val="en-GB"/>
        </w:rPr>
        <w:t xml:space="preserve">relative to the other member countries, </w:t>
      </w:r>
      <w:r w:rsidR="00084107" w:rsidRPr="0076585A">
        <w:rPr>
          <w:rFonts w:ascii="Times New Roman" w:hAnsi="Times New Roman" w:cs="Times New Roman"/>
          <w:lang w:val="en-GB"/>
        </w:rPr>
        <w:t xml:space="preserve">the </w:t>
      </w:r>
      <w:r w:rsidR="00FC7BF5" w:rsidRPr="0076585A">
        <w:rPr>
          <w:rFonts w:ascii="Times New Roman" w:hAnsi="Times New Roman" w:cs="Times New Roman"/>
          <w:lang w:val="en-GB"/>
        </w:rPr>
        <w:t>country with the “extreme” advantage will be more vulnerable to trade diversion effects,</w:t>
      </w:r>
      <w:r w:rsidR="00BD65E1" w:rsidRPr="0076585A">
        <w:rPr>
          <w:rFonts w:ascii="Times New Roman" w:hAnsi="Times New Roman" w:cs="Times New Roman"/>
          <w:lang w:val="en-GB"/>
        </w:rPr>
        <w:t xml:space="preserve"> while countries with “intermediate” advantages </w:t>
      </w:r>
      <w:r w:rsidR="00602DAF" w:rsidRPr="0076585A">
        <w:rPr>
          <w:rFonts w:ascii="Times New Roman" w:hAnsi="Times New Roman" w:cs="Times New Roman"/>
          <w:lang w:val="en-GB"/>
        </w:rPr>
        <w:t xml:space="preserve">will gain from trade creation effects, </w:t>
      </w:r>
      <w:r w:rsidR="00FC7BF5" w:rsidRPr="0076585A">
        <w:rPr>
          <w:rFonts w:ascii="Times New Roman" w:hAnsi="Times New Roman" w:cs="Times New Roman"/>
          <w:lang w:val="en-GB"/>
        </w:rPr>
        <w:t xml:space="preserve"> predicting </w:t>
      </w:r>
      <w:r w:rsidR="004B4EDC" w:rsidRPr="0076585A">
        <w:rPr>
          <w:rFonts w:ascii="Times New Roman" w:hAnsi="Times New Roman" w:cs="Times New Roman"/>
          <w:lang w:val="en-GB"/>
        </w:rPr>
        <w:t>divergence of trade outcomes</w:t>
      </w:r>
      <w:r w:rsidR="00602DAF" w:rsidRPr="0076585A">
        <w:rPr>
          <w:rFonts w:ascii="Times New Roman" w:hAnsi="Times New Roman" w:cs="Times New Roman"/>
          <w:lang w:val="en-GB"/>
        </w:rPr>
        <w:t xml:space="preserve">, and winners and losers among </w:t>
      </w:r>
      <w:r w:rsidR="00FC7BF5" w:rsidRPr="0076585A">
        <w:rPr>
          <w:rFonts w:ascii="Times New Roman" w:hAnsi="Times New Roman" w:cs="Times New Roman"/>
          <w:lang w:val="en-GB"/>
        </w:rPr>
        <w:t xml:space="preserve"> </w:t>
      </w:r>
      <w:r w:rsidR="00602DAF" w:rsidRPr="0076585A">
        <w:rPr>
          <w:rFonts w:ascii="Times New Roman" w:hAnsi="Times New Roman" w:cs="Times New Roman"/>
          <w:lang w:val="en-GB"/>
        </w:rPr>
        <w:t xml:space="preserve">member countries. </w:t>
      </w:r>
      <w:r w:rsidR="004D220F" w:rsidRPr="0076585A">
        <w:rPr>
          <w:rFonts w:ascii="Times New Roman" w:hAnsi="Times New Roman" w:cs="Times New Roman"/>
          <w:lang w:val="en-GB"/>
        </w:rPr>
        <w:fldChar w:fldCharType="begin"/>
      </w:r>
      <w:r w:rsidR="004D220F" w:rsidRPr="0076585A">
        <w:rPr>
          <w:rFonts w:ascii="Times New Roman" w:hAnsi="Times New Roman" w:cs="Times New Roman"/>
          <w:lang w:val="en-GB"/>
        </w:rPr>
        <w:instrText xml:space="preserve"> ADDIN ZOTERO_ITEM CSL_CITATION {"citationID":"d5Kxtwjq","properties":{"formattedCitation":"(Venables, 2003)","plainCitation":"(Venables, 2003)","noteIndex":0},"citationItems":[{"id":276,"uris":["http://zotero.org/users/13839746/items/JS6BETXD"],"itemData":{"id":276,"type":"article-journal","abstract":"How are the benefits and costs of a customs union divided between member countries? Outcomes depend on the comparative advantage of members, relative to each other and relative to the rest of the world. Countries with a comparative advantage between that of their partners and the rest of the world do better than countries with an ‘extreme’ comparative advantage. Consequently, integration between low income countries tends to lead to divergence of member country incomes, while agreements between high income countries cause convergence. Results suggest that developing countries are likely to be better served by ‘north‐south’ than by ‘south‐south’ agreements.","container-title":"The Economic Journal","DOI":"10.1111/1468-0297.t01-1-00155","ISSN":"0013-0133","issue":"490","journalAbbreviation":"The Economic Journal","page":"747-761","source":"Silverchair","title":"Winners and Losers from Regional Integration Agreements","volume":"113","author":[{"family":"Venables","given":"Anthony J."}],"issued":{"date-parts":[["2003",10,1]]}}}],"schema":"https://github.com/citation-style-language/schema/raw/master/csl-citation.json"} </w:instrText>
      </w:r>
      <w:r w:rsidR="004D220F" w:rsidRPr="0076585A">
        <w:rPr>
          <w:rFonts w:ascii="Times New Roman" w:hAnsi="Times New Roman" w:cs="Times New Roman"/>
          <w:lang w:val="en-GB"/>
        </w:rPr>
        <w:fldChar w:fldCharType="separate"/>
      </w:r>
      <w:r w:rsidR="004D220F" w:rsidRPr="0076585A">
        <w:rPr>
          <w:rFonts w:ascii="Times New Roman" w:hAnsi="Times New Roman" w:cs="Times New Roman"/>
          <w:noProof/>
          <w:lang w:val="en-GB"/>
        </w:rPr>
        <w:t>(Venables, 2003)</w:t>
      </w:r>
      <w:r w:rsidR="004D220F" w:rsidRPr="0076585A">
        <w:rPr>
          <w:rFonts w:ascii="Times New Roman" w:hAnsi="Times New Roman" w:cs="Times New Roman"/>
          <w:lang w:val="en-GB"/>
        </w:rPr>
        <w:fldChar w:fldCharType="end"/>
      </w:r>
      <w:r w:rsidR="004D220F" w:rsidRPr="0076585A">
        <w:rPr>
          <w:rFonts w:ascii="Times New Roman" w:hAnsi="Times New Roman" w:cs="Times New Roman"/>
          <w:lang w:val="en-GB"/>
        </w:rPr>
        <w:t xml:space="preserve">. </w:t>
      </w:r>
      <w:r w:rsidR="003452FA" w:rsidRPr="0076585A">
        <w:rPr>
          <w:rFonts w:ascii="Times New Roman" w:hAnsi="Times New Roman" w:cs="Times New Roman"/>
          <w:lang w:val="en-GB"/>
        </w:rPr>
        <w:t>This emphasis on the trade creation and trade diversion effects among member countries with significant differences in the comparative advantage of their factor endowments relative to the world and to each other, suggests that</w:t>
      </w:r>
      <w:r w:rsidR="00B50C3E" w:rsidRPr="0076585A">
        <w:rPr>
          <w:rFonts w:ascii="Times New Roman" w:hAnsi="Times New Roman" w:cs="Times New Roman"/>
          <w:lang w:val="en-GB"/>
        </w:rPr>
        <w:t xml:space="preserve">, when the </w:t>
      </w:r>
      <w:r w:rsidR="005A6933" w:rsidRPr="0076585A">
        <w:rPr>
          <w:rFonts w:ascii="Times New Roman" w:hAnsi="Times New Roman" w:cs="Times New Roman"/>
          <w:lang w:val="en-GB"/>
        </w:rPr>
        <w:t xml:space="preserve">country with the </w:t>
      </w:r>
      <w:r w:rsidR="00827742" w:rsidRPr="0076585A">
        <w:rPr>
          <w:rFonts w:ascii="Times New Roman" w:hAnsi="Times New Roman" w:cs="Times New Roman"/>
          <w:lang w:val="en-GB"/>
        </w:rPr>
        <w:t>“extreme” comparative advantage</w:t>
      </w:r>
      <w:r w:rsidR="005A6933" w:rsidRPr="0076585A">
        <w:rPr>
          <w:rFonts w:ascii="Times New Roman" w:hAnsi="Times New Roman" w:cs="Times New Roman"/>
          <w:lang w:val="en-GB"/>
        </w:rPr>
        <w:t xml:space="preserve"> is a high-income country, relative to a lower-income country with an “intermediate” comparative advantage, </w:t>
      </w:r>
      <w:r w:rsidR="00857B18" w:rsidRPr="0076585A">
        <w:rPr>
          <w:rFonts w:ascii="Times New Roman" w:hAnsi="Times New Roman" w:cs="Times New Roman"/>
          <w:lang w:val="en-GB"/>
        </w:rPr>
        <w:t xml:space="preserve">the lower-income country </w:t>
      </w:r>
      <w:r w:rsidR="00E25FE1" w:rsidRPr="0076585A">
        <w:rPr>
          <w:rFonts w:ascii="Times New Roman" w:hAnsi="Times New Roman" w:cs="Times New Roman"/>
          <w:lang w:val="en-GB"/>
        </w:rPr>
        <w:t>should seek a</w:t>
      </w:r>
      <w:r w:rsidR="00857B18" w:rsidRPr="0076585A">
        <w:rPr>
          <w:rFonts w:ascii="Times New Roman" w:hAnsi="Times New Roman" w:cs="Times New Roman"/>
          <w:lang w:val="en-GB"/>
        </w:rPr>
        <w:t xml:space="preserve"> PTA</w:t>
      </w:r>
      <w:r w:rsidR="00E25FE1" w:rsidRPr="0076585A">
        <w:rPr>
          <w:rFonts w:ascii="Times New Roman" w:hAnsi="Times New Roman" w:cs="Times New Roman"/>
          <w:lang w:val="en-GB"/>
        </w:rPr>
        <w:t xml:space="preserve"> with the other</w:t>
      </w:r>
      <w:r w:rsidR="00333234" w:rsidRPr="0076585A">
        <w:rPr>
          <w:rFonts w:ascii="Times New Roman" w:hAnsi="Times New Roman" w:cs="Times New Roman"/>
          <w:lang w:val="en-GB"/>
        </w:rPr>
        <w:t xml:space="preserve"> high-income</w:t>
      </w:r>
      <w:r w:rsidR="00E25FE1" w:rsidRPr="0076585A">
        <w:rPr>
          <w:rFonts w:ascii="Times New Roman" w:hAnsi="Times New Roman" w:cs="Times New Roman"/>
          <w:lang w:val="en-GB"/>
        </w:rPr>
        <w:t xml:space="preserve"> country as it will gain more</w:t>
      </w:r>
      <w:r w:rsidR="00857B18" w:rsidRPr="0076585A">
        <w:rPr>
          <w:rFonts w:ascii="Times New Roman" w:hAnsi="Times New Roman" w:cs="Times New Roman"/>
          <w:lang w:val="en-GB"/>
        </w:rPr>
        <w:t xml:space="preserve">. </w:t>
      </w:r>
      <w:r w:rsidR="006559B1" w:rsidRPr="0076585A">
        <w:rPr>
          <w:rFonts w:ascii="Times New Roman" w:hAnsi="Times New Roman" w:cs="Times New Roman"/>
          <w:lang w:val="en-GB"/>
        </w:rPr>
        <w:t xml:space="preserve">On the contrary, </w:t>
      </w:r>
      <w:r w:rsidR="005850E7" w:rsidRPr="0076585A">
        <w:rPr>
          <w:rFonts w:ascii="Times New Roman" w:hAnsi="Times New Roman" w:cs="Times New Roman"/>
          <w:lang w:val="en-GB"/>
        </w:rPr>
        <w:t xml:space="preserve">if both members are lower-income countries, </w:t>
      </w:r>
      <w:r w:rsidR="00096D4B" w:rsidRPr="0076585A">
        <w:rPr>
          <w:rFonts w:ascii="Times New Roman" w:hAnsi="Times New Roman" w:cs="Times New Roman"/>
          <w:lang w:val="en-GB"/>
        </w:rPr>
        <w:t>the country with the “extreme” comparative advantage</w:t>
      </w:r>
      <w:r w:rsidR="00FB530B" w:rsidRPr="0076585A">
        <w:rPr>
          <w:rFonts w:ascii="Times New Roman" w:hAnsi="Times New Roman" w:cs="Times New Roman"/>
          <w:lang w:val="en-GB"/>
        </w:rPr>
        <w:t xml:space="preserve">, should not </w:t>
      </w:r>
      <w:r w:rsidR="00F42B09" w:rsidRPr="0076585A">
        <w:rPr>
          <w:rFonts w:ascii="Times New Roman" w:hAnsi="Times New Roman" w:cs="Times New Roman"/>
          <w:lang w:val="en-GB"/>
        </w:rPr>
        <w:t xml:space="preserve">seek a PTA with the other </w:t>
      </w:r>
      <w:r w:rsidR="00A165B6" w:rsidRPr="0076585A">
        <w:rPr>
          <w:rFonts w:ascii="Times New Roman" w:hAnsi="Times New Roman" w:cs="Times New Roman"/>
          <w:lang w:val="en-GB"/>
        </w:rPr>
        <w:t xml:space="preserve">low-income </w:t>
      </w:r>
      <w:r w:rsidR="00F42B09" w:rsidRPr="0076585A">
        <w:rPr>
          <w:rFonts w:ascii="Times New Roman" w:hAnsi="Times New Roman" w:cs="Times New Roman"/>
          <w:lang w:val="en-GB"/>
        </w:rPr>
        <w:t>member country as it will be vulnerable</w:t>
      </w:r>
      <w:r w:rsidR="003E6238" w:rsidRPr="0076585A">
        <w:rPr>
          <w:rFonts w:ascii="Times New Roman" w:hAnsi="Times New Roman" w:cs="Times New Roman"/>
          <w:lang w:val="en-GB"/>
        </w:rPr>
        <w:t xml:space="preserve">. </w:t>
      </w:r>
      <w:r w:rsidR="00B62A67" w:rsidRPr="0076585A">
        <w:rPr>
          <w:rFonts w:ascii="Times New Roman" w:hAnsi="Times New Roman" w:cs="Times New Roman"/>
          <w:lang w:val="en-GB"/>
        </w:rPr>
        <w:fldChar w:fldCharType="begin"/>
      </w:r>
      <w:r w:rsidR="00B62A67" w:rsidRPr="0076585A">
        <w:rPr>
          <w:rFonts w:ascii="Times New Roman" w:hAnsi="Times New Roman" w:cs="Times New Roman"/>
          <w:lang w:val="en-GB"/>
        </w:rPr>
        <w:instrText xml:space="preserve"> ADDIN ZOTERO_ITEM CSL_CITATION {"citationID":"bhF5nP00","properties":{"formattedCitation":"(Sanguinetti, Siedschlag and Martincus, 2010)","plainCitation":"(Sanguinetti, Siedschlag and Martincus, 2010)","noteIndex":0},"citationItems":[{"id":175,"uris":["http://zotero.org/users/13839746/items/NL9MXJL5"],"itemData":{"id":175,"type":"article-journal","abstract":"Preferential trade agreements could lead to a reallocation of resources across sectors and countries. Production patterns resulting from North-North regional integration initiatives have been documented in several studies. However, empirical evidence on South-South trade agreements is limited. The purpose of this paper is to fill this gap in the empirical literature by looking at the effects of the establishment of MERCOSUR on manufacturing production patterns in Argentina, Brazil, and Uruguay over the period 1985-1998. We find that deepened preferential trade liberalization has fostered a reshaping of manufacturing production structures according to regional comparative advantage in labor and skilled labor. Furthermore, declining internal tariffs have weakened agglomeration forces determined by the distribution of market sizes. By using GMM estimation techniques, we ensure that these results are robust to endogeneity and serial correlation.","container-title":"Journal of Economic Integration","ISSN":"1225-651X","issue":"1","note":"publisher: Center for Economic Integration, Sejong University","page":"69-103","source":"JSTOR","title":"The Impact of South-South Preferential Trade Agreements on Industrial Development: An Empirical Test","title-short":"The Impact of South-South Preferential Trade Agreements on Industrial Development","volume":"25","author":[{"family":"Sanguinetti","given":"Pablo"},{"family":"Siedschlag","given":"Iulia"},{"family":"Martincus","given":"Christian Volpe"}],"issued":{"date-parts":[["2010"]]}}}],"schema":"https://github.com/citation-style-language/schema/raw/master/csl-citation.json"} </w:instrText>
      </w:r>
      <w:r w:rsidR="00B62A67" w:rsidRPr="0076585A">
        <w:rPr>
          <w:rFonts w:ascii="Times New Roman" w:hAnsi="Times New Roman" w:cs="Times New Roman"/>
          <w:lang w:val="en-GB"/>
        </w:rPr>
        <w:fldChar w:fldCharType="separate"/>
      </w:r>
      <w:r w:rsidR="00B62A67" w:rsidRPr="0076585A">
        <w:rPr>
          <w:rFonts w:ascii="Times New Roman" w:hAnsi="Times New Roman" w:cs="Times New Roman"/>
          <w:noProof/>
          <w:lang w:val="en-GB"/>
        </w:rPr>
        <w:t>(Sanguinetti, Siedschlag and Martincus, 2010)</w:t>
      </w:r>
      <w:r w:rsidR="00B62A67" w:rsidRPr="0076585A">
        <w:rPr>
          <w:rFonts w:ascii="Times New Roman" w:hAnsi="Times New Roman" w:cs="Times New Roman"/>
          <w:lang w:val="en-GB"/>
        </w:rPr>
        <w:fldChar w:fldCharType="end"/>
      </w:r>
      <w:r w:rsidR="00B62A67" w:rsidRPr="0076585A">
        <w:rPr>
          <w:rFonts w:ascii="Times New Roman" w:hAnsi="Times New Roman" w:cs="Times New Roman"/>
          <w:lang w:val="en-GB"/>
        </w:rPr>
        <w:t xml:space="preserve">. </w:t>
      </w:r>
      <w:r w:rsidR="0031583E" w:rsidRPr="0076585A">
        <w:rPr>
          <w:rFonts w:ascii="Times New Roman" w:hAnsi="Times New Roman" w:cs="Times New Roman"/>
          <w:lang w:val="en-GB"/>
        </w:rPr>
        <w:t xml:space="preserve">This logic can be easily extended to the North-South and South-South </w:t>
      </w:r>
      <w:r w:rsidR="009D3FED" w:rsidRPr="0076585A">
        <w:rPr>
          <w:rFonts w:ascii="Times New Roman" w:hAnsi="Times New Roman" w:cs="Times New Roman"/>
          <w:lang w:val="en-GB"/>
        </w:rPr>
        <w:t>types</w:t>
      </w:r>
      <w:r w:rsidR="0031583E" w:rsidRPr="0076585A">
        <w:rPr>
          <w:rFonts w:ascii="Times New Roman" w:hAnsi="Times New Roman" w:cs="Times New Roman"/>
          <w:lang w:val="en-GB"/>
        </w:rPr>
        <w:t xml:space="preserve"> of PTAs, as </w:t>
      </w:r>
      <w:r w:rsidR="00AA5928" w:rsidRPr="0076585A">
        <w:rPr>
          <w:rFonts w:ascii="Times New Roman" w:hAnsi="Times New Roman" w:cs="Times New Roman"/>
          <w:lang w:val="en-GB"/>
        </w:rPr>
        <w:t>“</w:t>
      </w:r>
      <w:r w:rsidR="001D6F88" w:rsidRPr="0076585A">
        <w:rPr>
          <w:rFonts w:ascii="Times New Roman" w:hAnsi="Times New Roman" w:cs="Times New Roman"/>
          <w:lang w:val="en-GB"/>
        </w:rPr>
        <w:t>North</w:t>
      </w:r>
      <w:r w:rsidR="00AA5928" w:rsidRPr="0076585A">
        <w:rPr>
          <w:rFonts w:ascii="Times New Roman" w:hAnsi="Times New Roman" w:cs="Times New Roman"/>
          <w:lang w:val="en-GB"/>
        </w:rPr>
        <w:t>”</w:t>
      </w:r>
      <w:r w:rsidR="001D6F88" w:rsidRPr="0076585A">
        <w:rPr>
          <w:rFonts w:ascii="Times New Roman" w:hAnsi="Times New Roman" w:cs="Times New Roman"/>
          <w:lang w:val="en-GB"/>
        </w:rPr>
        <w:t xml:space="preserve"> countries will reasonably  </w:t>
      </w:r>
      <w:r w:rsidR="00B45A1D" w:rsidRPr="0076585A">
        <w:rPr>
          <w:rFonts w:ascii="Times New Roman" w:hAnsi="Times New Roman" w:cs="Times New Roman"/>
          <w:lang w:val="en-GB"/>
        </w:rPr>
        <w:t>have an “extreme” comparative advantage in skill-intensive goods</w:t>
      </w:r>
      <w:r w:rsidR="0006509A" w:rsidRPr="0076585A">
        <w:rPr>
          <w:rFonts w:ascii="Times New Roman" w:hAnsi="Times New Roman" w:cs="Times New Roman"/>
          <w:lang w:val="en-GB"/>
        </w:rPr>
        <w:t xml:space="preserve"> relative to </w:t>
      </w:r>
      <w:r w:rsidR="00AA5928" w:rsidRPr="0076585A">
        <w:rPr>
          <w:rFonts w:ascii="Times New Roman" w:hAnsi="Times New Roman" w:cs="Times New Roman"/>
          <w:lang w:val="en-GB"/>
        </w:rPr>
        <w:t>“</w:t>
      </w:r>
      <w:r w:rsidR="0006509A" w:rsidRPr="0076585A">
        <w:rPr>
          <w:rFonts w:ascii="Times New Roman" w:hAnsi="Times New Roman" w:cs="Times New Roman"/>
          <w:lang w:val="en-GB"/>
        </w:rPr>
        <w:t>South</w:t>
      </w:r>
      <w:r w:rsidR="00AA5928" w:rsidRPr="0076585A">
        <w:rPr>
          <w:rFonts w:ascii="Times New Roman" w:hAnsi="Times New Roman" w:cs="Times New Roman"/>
          <w:lang w:val="en-GB"/>
        </w:rPr>
        <w:t>”</w:t>
      </w:r>
      <w:r w:rsidR="0006509A" w:rsidRPr="0076585A">
        <w:rPr>
          <w:rFonts w:ascii="Times New Roman" w:hAnsi="Times New Roman" w:cs="Times New Roman"/>
          <w:lang w:val="en-GB"/>
        </w:rPr>
        <w:t xml:space="preserve"> countries</w:t>
      </w:r>
      <w:r w:rsidR="00B45A1D" w:rsidRPr="0076585A">
        <w:rPr>
          <w:rFonts w:ascii="Times New Roman" w:hAnsi="Times New Roman" w:cs="Times New Roman"/>
          <w:lang w:val="en-GB"/>
        </w:rPr>
        <w:t xml:space="preserve">, while </w:t>
      </w:r>
      <w:r w:rsidR="00AA5928" w:rsidRPr="0076585A">
        <w:rPr>
          <w:rFonts w:ascii="Times New Roman" w:hAnsi="Times New Roman" w:cs="Times New Roman"/>
          <w:lang w:val="en-GB"/>
        </w:rPr>
        <w:t>“</w:t>
      </w:r>
      <w:r w:rsidR="00B45A1D" w:rsidRPr="0076585A">
        <w:rPr>
          <w:rFonts w:ascii="Times New Roman" w:hAnsi="Times New Roman" w:cs="Times New Roman"/>
          <w:lang w:val="en-GB"/>
        </w:rPr>
        <w:t>South</w:t>
      </w:r>
      <w:r w:rsidR="00AA5928" w:rsidRPr="0076585A">
        <w:rPr>
          <w:rFonts w:ascii="Times New Roman" w:hAnsi="Times New Roman" w:cs="Times New Roman"/>
          <w:lang w:val="en-GB"/>
        </w:rPr>
        <w:t>”</w:t>
      </w:r>
      <w:r w:rsidR="00B45A1D" w:rsidRPr="0076585A">
        <w:rPr>
          <w:rFonts w:ascii="Times New Roman" w:hAnsi="Times New Roman" w:cs="Times New Roman"/>
          <w:lang w:val="en-GB"/>
        </w:rPr>
        <w:t xml:space="preserve"> countries</w:t>
      </w:r>
      <w:r w:rsidR="0006509A" w:rsidRPr="0076585A">
        <w:rPr>
          <w:rFonts w:ascii="Times New Roman" w:hAnsi="Times New Roman" w:cs="Times New Roman"/>
          <w:lang w:val="en-GB"/>
        </w:rPr>
        <w:t xml:space="preserve"> will reasonably have an “extreme” comparative advantage in labour-intensive goods relative to </w:t>
      </w:r>
      <w:r w:rsidR="00AA5928" w:rsidRPr="0076585A">
        <w:rPr>
          <w:rFonts w:ascii="Times New Roman" w:hAnsi="Times New Roman" w:cs="Times New Roman"/>
          <w:lang w:val="en-GB"/>
        </w:rPr>
        <w:t>“</w:t>
      </w:r>
      <w:r w:rsidR="0006509A" w:rsidRPr="0076585A">
        <w:rPr>
          <w:rFonts w:ascii="Times New Roman" w:hAnsi="Times New Roman" w:cs="Times New Roman"/>
          <w:lang w:val="en-GB"/>
        </w:rPr>
        <w:t>North</w:t>
      </w:r>
      <w:r w:rsidR="00AA5928" w:rsidRPr="0076585A">
        <w:rPr>
          <w:rFonts w:ascii="Times New Roman" w:hAnsi="Times New Roman" w:cs="Times New Roman"/>
          <w:lang w:val="en-GB"/>
        </w:rPr>
        <w:t>”</w:t>
      </w:r>
      <w:r w:rsidR="0006509A" w:rsidRPr="0076585A">
        <w:rPr>
          <w:rFonts w:ascii="Times New Roman" w:hAnsi="Times New Roman" w:cs="Times New Roman"/>
          <w:lang w:val="en-GB"/>
        </w:rPr>
        <w:t xml:space="preserve"> countries. </w:t>
      </w:r>
      <w:r w:rsidR="00E67D0F" w:rsidRPr="0076585A">
        <w:rPr>
          <w:rFonts w:ascii="Times New Roman" w:hAnsi="Times New Roman" w:cs="Times New Roman"/>
          <w:lang w:val="en-GB"/>
        </w:rPr>
        <w:t xml:space="preserve">Furthermore, </w:t>
      </w:r>
      <w:r w:rsidR="00275F4A" w:rsidRPr="0076585A">
        <w:rPr>
          <w:rFonts w:ascii="Times New Roman" w:hAnsi="Times New Roman" w:cs="Times New Roman"/>
          <w:lang w:val="en-GB"/>
        </w:rPr>
        <w:t xml:space="preserve">it is also argued </w:t>
      </w:r>
      <w:r w:rsidR="00BB29C9" w:rsidRPr="0076585A">
        <w:rPr>
          <w:rFonts w:ascii="Times New Roman" w:hAnsi="Times New Roman" w:cs="Times New Roman"/>
          <w:lang w:val="en-GB"/>
        </w:rPr>
        <w:t xml:space="preserve">in the literature </w:t>
      </w:r>
      <w:r w:rsidR="00275F4A" w:rsidRPr="0076585A">
        <w:rPr>
          <w:rFonts w:ascii="Times New Roman" w:hAnsi="Times New Roman" w:cs="Times New Roman"/>
          <w:lang w:val="en-GB"/>
        </w:rPr>
        <w:t xml:space="preserve">that benefiting from economies of scale through South-South economic integration is more difficult because member countries </w:t>
      </w:r>
      <w:r w:rsidR="00DF5550" w:rsidRPr="0076585A">
        <w:rPr>
          <w:rFonts w:ascii="Times New Roman" w:hAnsi="Times New Roman" w:cs="Times New Roman"/>
          <w:lang w:val="en-GB"/>
        </w:rPr>
        <w:t xml:space="preserve">do not </w:t>
      </w:r>
      <w:r w:rsidR="00275F4A" w:rsidRPr="0076585A">
        <w:rPr>
          <w:rFonts w:ascii="Times New Roman" w:hAnsi="Times New Roman" w:cs="Times New Roman"/>
          <w:lang w:val="en-GB"/>
        </w:rPr>
        <w:t xml:space="preserve">have </w:t>
      </w:r>
      <w:r w:rsidR="00DF5550" w:rsidRPr="0076585A">
        <w:rPr>
          <w:rFonts w:ascii="Times New Roman" w:hAnsi="Times New Roman" w:cs="Times New Roman"/>
          <w:lang w:val="en-GB"/>
        </w:rPr>
        <w:t>complementary</w:t>
      </w:r>
      <w:r w:rsidR="00275F4A" w:rsidRPr="0076585A">
        <w:rPr>
          <w:rFonts w:ascii="Times New Roman" w:hAnsi="Times New Roman" w:cs="Times New Roman"/>
          <w:lang w:val="en-GB"/>
        </w:rPr>
        <w:t xml:space="preserve"> production and trade structures</w:t>
      </w:r>
      <w:r w:rsidR="00BB29C9" w:rsidRPr="0076585A">
        <w:rPr>
          <w:rFonts w:ascii="Times New Roman" w:hAnsi="Times New Roman" w:cs="Times New Roman"/>
          <w:lang w:val="en-GB"/>
        </w:rPr>
        <w:t>,</w:t>
      </w:r>
      <w:r w:rsidR="002B79A8" w:rsidRPr="0076585A">
        <w:rPr>
          <w:rFonts w:ascii="Times New Roman" w:hAnsi="Times New Roman" w:cs="Times New Roman"/>
          <w:lang w:val="en-GB"/>
        </w:rPr>
        <w:t xml:space="preserve"> </w:t>
      </w:r>
      <w:r w:rsidR="00DF5550" w:rsidRPr="0076585A">
        <w:rPr>
          <w:rFonts w:ascii="Times New Roman" w:hAnsi="Times New Roman" w:cs="Times New Roman"/>
          <w:lang w:val="en-GB"/>
        </w:rPr>
        <w:lastRenderedPageBreak/>
        <w:t>nor high interpenetration of each other’s markets</w:t>
      </w:r>
      <w:r w:rsidR="00D312BE" w:rsidRPr="0076585A">
        <w:rPr>
          <w:rFonts w:ascii="Times New Roman" w:hAnsi="Times New Roman" w:cs="Times New Roman"/>
          <w:lang w:val="en-GB"/>
        </w:rPr>
        <w:t xml:space="preserve"> on intra-industry trade</w:t>
      </w:r>
      <w:r w:rsidR="00A46513" w:rsidRPr="0076585A">
        <w:rPr>
          <w:rFonts w:ascii="Times New Roman" w:hAnsi="Times New Roman" w:cs="Times New Roman"/>
          <w:lang w:val="en-GB"/>
        </w:rPr>
        <w:t>.</w:t>
      </w:r>
      <w:r w:rsidR="007D3D94" w:rsidRPr="0076585A">
        <w:rPr>
          <w:rFonts w:ascii="Times New Roman" w:hAnsi="Times New Roman" w:cs="Times New Roman"/>
          <w:lang w:val="en-GB"/>
        </w:rPr>
        <w:t xml:space="preserve"> </w:t>
      </w:r>
      <w:r w:rsidR="007D3D94" w:rsidRPr="0076585A">
        <w:rPr>
          <w:rFonts w:ascii="Times New Roman" w:hAnsi="Times New Roman" w:cs="Times New Roman"/>
          <w:lang w:val="en-GB"/>
        </w:rPr>
        <w:fldChar w:fldCharType="begin"/>
      </w:r>
      <w:r w:rsidR="007D3D94" w:rsidRPr="0076585A">
        <w:rPr>
          <w:rFonts w:ascii="Times New Roman" w:hAnsi="Times New Roman" w:cs="Times New Roman"/>
          <w:lang w:val="en-GB"/>
        </w:rPr>
        <w:instrText xml:space="preserve"> ADDIN ZOTERO_ITEM CSL_CITATION {"citationID":"Q7Ys3Fv8","properties":{"formattedCitation":"(Schiff, Winters and Schiff, 2003)","plainCitation":"(Schiff, Winters and Schiff, 2003)","noteIndex":0},"citationItems":[{"id":284,"uris":["http://zotero.org/users/13839746/items/4PK38XS2"],"itemData":{"id":284,"type":"book","event-place":"Washington, UNITED STATES","ISBN":"978-1-280-08664-9","publisher":"World Bank Publications","publisher-place":"Washington, UNITED STATES","source":"ProQuest Ebook Central","title":"Regional Integration And Development","URL":"http://ebookcentral.proquest.com/lib/londonschoolecons/detail.action?docID=3050563","author":[{"family":"Schiff","given":"Maurice W."},{"family":"Winters","given":"L. Alan"},{"family":"Schiff","given":"Maurice"}],"accessed":{"date-parts":[["2024",8,12]]},"issued":{"date-parts":[["2003"]]}}}],"schema":"https://github.com/citation-style-language/schema/raw/master/csl-citation.json"} </w:instrText>
      </w:r>
      <w:r w:rsidR="007D3D94" w:rsidRPr="0076585A">
        <w:rPr>
          <w:rFonts w:ascii="Times New Roman" w:hAnsi="Times New Roman" w:cs="Times New Roman"/>
          <w:lang w:val="en-GB"/>
        </w:rPr>
        <w:fldChar w:fldCharType="separate"/>
      </w:r>
      <w:r w:rsidR="007D3D94" w:rsidRPr="0076585A">
        <w:rPr>
          <w:rFonts w:ascii="Times New Roman" w:hAnsi="Times New Roman" w:cs="Times New Roman"/>
          <w:noProof/>
          <w:lang w:val="en-GB"/>
        </w:rPr>
        <w:t>(Schiff, Winters and Schiff, 2003)</w:t>
      </w:r>
      <w:r w:rsidR="007D3D94" w:rsidRPr="0076585A">
        <w:rPr>
          <w:rFonts w:ascii="Times New Roman" w:hAnsi="Times New Roman" w:cs="Times New Roman"/>
          <w:lang w:val="en-GB"/>
        </w:rPr>
        <w:fldChar w:fldCharType="end"/>
      </w:r>
      <w:r w:rsidR="007D3D94" w:rsidRPr="0076585A">
        <w:rPr>
          <w:rFonts w:ascii="Times New Roman" w:hAnsi="Times New Roman" w:cs="Times New Roman"/>
          <w:lang w:val="en-GB"/>
        </w:rPr>
        <w:t xml:space="preserve">. </w:t>
      </w:r>
      <w:r w:rsidR="00717AAC" w:rsidRPr="0076585A">
        <w:rPr>
          <w:rFonts w:ascii="Times New Roman" w:hAnsi="Times New Roman" w:cs="Times New Roman"/>
          <w:lang w:val="en-GB"/>
        </w:rPr>
        <w:t xml:space="preserve">Also, </w:t>
      </w:r>
      <w:r w:rsidR="006A5D75" w:rsidRPr="0076585A">
        <w:rPr>
          <w:rFonts w:ascii="Times New Roman" w:hAnsi="Times New Roman" w:cs="Times New Roman"/>
          <w:lang w:val="en-GB"/>
        </w:rPr>
        <w:t xml:space="preserve">South countries can benefit from greater technological diffusion from North-South PTAs as the </w:t>
      </w:r>
      <w:r w:rsidR="00003355" w:rsidRPr="0076585A">
        <w:rPr>
          <w:rFonts w:ascii="Times New Roman" w:hAnsi="Times New Roman" w:cs="Times New Roman"/>
          <w:lang w:val="en-GB"/>
        </w:rPr>
        <w:t>“</w:t>
      </w:r>
      <w:r w:rsidR="006A5D75" w:rsidRPr="0076585A">
        <w:rPr>
          <w:rFonts w:ascii="Times New Roman" w:hAnsi="Times New Roman" w:cs="Times New Roman"/>
          <w:lang w:val="en-GB"/>
        </w:rPr>
        <w:t>North</w:t>
      </w:r>
      <w:r w:rsidR="00003355" w:rsidRPr="0076585A">
        <w:rPr>
          <w:rFonts w:ascii="Times New Roman" w:hAnsi="Times New Roman" w:cs="Times New Roman"/>
          <w:lang w:val="en-GB"/>
        </w:rPr>
        <w:t>”</w:t>
      </w:r>
      <w:r w:rsidR="006A5D75" w:rsidRPr="0076585A">
        <w:rPr>
          <w:rFonts w:ascii="Times New Roman" w:hAnsi="Times New Roman" w:cs="Times New Roman"/>
          <w:lang w:val="en-GB"/>
        </w:rPr>
        <w:t xml:space="preserve"> countries have higher industrial development as well as investment in research </w:t>
      </w:r>
      <w:r w:rsidR="006A5D75" w:rsidRPr="0076585A">
        <w:rPr>
          <w:rFonts w:ascii="Times New Roman" w:hAnsi="Times New Roman" w:cs="Times New Roman"/>
          <w:lang w:val="en-GB"/>
        </w:rPr>
        <w:fldChar w:fldCharType="begin"/>
      </w:r>
      <w:r w:rsidR="006A5D75" w:rsidRPr="0076585A">
        <w:rPr>
          <w:rFonts w:ascii="Times New Roman" w:hAnsi="Times New Roman" w:cs="Times New Roman"/>
          <w:lang w:val="en-GB"/>
        </w:rPr>
        <w:instrText xml:space="preserve"> ADDIN ZOTERO_ITEM CSL_CITATION {"citationID":"892ho6iY","properties":{"formattedCitation":"(Schiff and Wang, 2008)","plainCitation":"(Schiff and Wang, 2008)","noteIndex":0},"citationItems":[{"id":281,"uris":["http://zotero.org/users/13839746/items/2ANG3CUT"],"itemData":{"id":281,"type":"article-journal","abstract":"This paper examines the impact on total factor productivity (TFP) growth in the South of North-South and South-South trade-related technology diffusion and of foreign direct investment (FDI). North-South and South-South trade-related research and development (R&amp;D) stocks are constructed based on industry-specific R&amp;D in the North, North-South and South-South trade patterns, and input-output relations in the South. The main findings are: 1. Both North-South and South-South trade-related R&amp;D have a positive impact on TFP growth in the South; 2. FDI has a positive, though smaller, impact on TFP growth; 3. The impact on TFP growth of trade-related technology diffusion increases with the level of education in the case of North-South trade but not in the case of South-South trade.","container-title":"The Journal of Development Studies","DOI":"10.1080/00220380701722282","ISSN":"0022-0388","issue":"1","note":"publisher: Routledge\n_eprint: https://doi.org/10.1080/00220380701722282","page":"49-59","source":"Taylor and Francis+NEJM","title":"North-South and South-South Trade-Related Technology Diffusion: How Important Are They in Improving TFP Growth?","title-short":"North-South and South-South Trade-Related Technology Diffusion","volume":"44","author":[{"family":"Schiff","given":"Maurice"},{"family":"Wang","given":"Yanling"}],"issued":{"date-parts":[["2008",1,1]]}}}],"schema":"https://github.com/citation-style-language/schema/raw/master/csl-citation.json"} </w:instrText>
      </w:r>
      <w:r w:rsidR="006A5D75" w:rsidRPr="0076585A">
        <w:rPr>
          <w:rFonts w:ascii="Times New Roman" w:hAnsi="Times New Roman" w:cs="Times New Roman"/>
          <w:lang w:val="en-GB"/>
        </w:rPr>
        <w:fldChar w:fldCharType="separate"/>
      </w:r>
      <w:r w:rsidR="006A5D75" w:rsidRPr="0076585A">
        <w:rPr>
          <w:rFonts w:ascii="Times New Roman" w:hAnsi="Times New Roman" w:cs="Times New Roman"/>
          <w:noProof/>
          <w:lang w:val="en-GB"/>
        </w:rPr>
        <w:t>(Schiff and Wang, 2008)</w:t>
      </w:r>
      <w:r w:rsidR="006A5D75" w:rsidRPr="0076585A">
        <w:rPr>
          <w:rFonts w:ascii="Times New Roman" w:hAnsi="Times New Roman" w:cs="Times New Roman"/>
          <w:lang w:val="en-GB"/>
        </w:rPr>
        <w:fldChar w:fldCharType="end"/>
      </w:r>
      <w:r w:rsidR="006A5D75" w:rsidRPr="0076585A">
        <w:rPr>
          <w:rFonts w:ascii="Times New Roman" w:hAnsi="Times New Roman" w:cs="Times New Roman"/>
          <w:lang w:val="en-GB"/>
        </w:rPr>
        <w:t xml:space="preserve">. </w:t>
      </w:r>
      <w:r w:rsidR="005D3998" w:rsidRPr="0076585A">
        <w:rPr>
          <w:rFonts w:ascii="Times New Roman" w:hAnsi="Times New Roman" w:cs="Times New Roman"/>
          <w:lang w:val="en-GB"/>
        </w:rPr>
        <w:t xml:space="preserve">Finally, </w:t>
      </w:r>
      <w:r w:rsidR="00F8047B" w:rsidRPr="0076585A">
        <w:rPr>
          <w:rFonts w:ascii="Times New Roman" w:hAnsi="Times New Roman" w:cs="Times New Roman"/>
          <w:lang w:val="en-GB"/>
        </w:rPr>
        <w:t xml:space="preserve">as the trend in manufacturing has been in favour of vertical specialization or value chain fragmentation </w:t>
      </w:r>
      <w:r w:rsidR="00F8047B" w:rsidRPr="0076585A">
        <w:rPr>
          <w:rFonts w:ascii="Times New Roman" w:hAnsi="Times New Roman" w:cs="Times New Roman"/>
          <w:lang w:val="en-GB"/>
        </w:rPr>
        <w:fldChar w:fldCharType="begin"/>
      </w:r>
      <w:r w:rsidR="00F8047B" w:rsidRPr="0076585A">
        <w:rPr>
          <w:rFonts w:ascii="Times New Roman" w:hAnsi="Times New Roman" w:cs="Times New Roman"/>
          <w:lang w:val="en-GB"/>
        </w:rPr>
        <w:instrText xml:space="preserve"> ADDIN ZOTERO_ITEM CSL_CITATION {"citationID":"rvYos09v","properties":{"formattedCitation":"(Krugman, 1995)","plainCitation":"(Krugman, 1995)","noteIndex":0},"citationItems":[{"id":283,"uris":["http://zotero.org/users/13839746/items/MMLG4CKS"],"itemData":{"id":283,"type":"article-journal","container-title":"Brookings Papers on Economic Activity","language":"en","source":"Zotero","title":"Growing World Trade: Causes and Consequences","author":[{"family":"Krugman","given":"Paul"}],"issued":{"date-parts":[["1995"]]}}}],"schema":"https://github.com/citation-style-language/schema/raw/master/csl-citation.json"} </w:instrText>
      </w:r>
      <w:r w:rsidR="00F8047B" w:rsidRPr="0076585A">
        <w:rPr>
          <w:rFonts w:ascii="Times New Roman" w:hAnsi="Times New Roman" w:cs="Times New Roman"/>
          <w:lang w:val="en-GB"/>
        </w:rPr>
        <w:fldChar w:fldCharType="separate"/>
      </w:r>
      <w:r w:rsidR="00F8047B" w:rsidRPr="0076585A">
        <w:rPr>
          <w:rFonts w:ascii="Times New Roman" w:hAnsi="Times New Roman" w:cs="Times New Roman"/>
          <w:noProof/>
          <w:lang w:val="en-GB"/>
        </w:rPr>
        <w:t>(Krugman, 1995)</w:t>
      </w:r>
      <w:r w:rsidR="00F8047B" w:rsidRPr="0076585A">
        <w:rPr>
          <w:rFonts w:ascii="Times New Roman" w:hAnsi="Times New Roman" w:cs="Times New Roman"/>
          <w:lang w:val="en-GB"/>
        </w:rPr>
        <w:fldChar w:fldCharType="end"/>
      </w:r>
      <w:r w:rsidR="00F8047B" w:rsidRPr="0076585A">
        <w:rPr>
          <w:rFonts w:ascii="Times New Roman" w:hAnsi="Times New Roman" w:cs="Times New Roman"/>
          <w:lang w:val="en-GB"/>
        </w:rPr>
        <w:t xml:space="preserve">, North-South PTAs are preferable as developing countries </w:t>
      </w:r>
      <w:r w:rsidR="00E9505E" w:rsidRPr="0076585A">
        <w:rPr>
          <w:rFonts w:ascii="Times New Roman" w:hAnsi="Times New Roman" w:cs="Times New Roman"/>
          <w:lang w:val="en-GB"/>
        </w:rPr>
        <w:t>strive to capture a</w:t>
      </w:r>
      <w:r w:rsidR="002B3A53" w:rsidRPr="0076585A">
        <w:rPr>
          <w:rFonts w:ascii="Times New Roman" w:hAnsi="Times New Roman" w:cs="Times New Roman"/>
          <w:lang w:val="en-GB"/>
        </w:rPr>
        <w:t xml:space="preserve"> greater</w:t>
      </w:r>
      <w:r w:rsidR="00E9505E" w:rsidRPr="0076585A">
        <w:rPr>
          <w:rFonts w:ascii="Times New Roman" w:hAnsi="Times New Roman" w:cs="Times New Roman"/>
          <w:lang w:val="en-GB"/>
        </w:rPr>
        <w:t xml:space="preserve"> portion of the value added.</w:t>
      </w:r>
      <w:r w:rsidR="005F6A1C" w:rsidRPr="0076585A">
        <w:rPr>
          <w:rFonts w:ascii="Times New Roman" w:hAnsi="Times New Roman" w:cs="Times New Roman"/>
          <w:lang w:val="en-GB"/>
        </w:rPr>
        <w:t xml:space="preserve"> </w:t>
      </w:r>
      <w:r w:rsidR="00003355" w:rsidRPr="0076585A">
        <w:rPr>
          <w:rFonts w:ascii="Times New Roman" w:hAnsi="Times New Roman" w:cs="Times New Roman"/>
          <w:lang w:val="en-GB"/>
        </w:rPr>
        <w:t>Based on</w:t>
      </w:r>
      <w:r w:rsidR="005F6A1C" w:rsidRPr="0076585A">
        <w:rPr>
          <w:rFonts w:ascii="Times New Roman" w:hAnsi="Times New Roman" w:cs="Times New Roman"/>
          <w:lang w:val="en-GB"/>
        </w:rPr>
        <w:t xml:space="preserve"> these arguments, d</w:t>
      </w:r>
      <w:r w:rsidR="00F8047B" w:rsidRPr="0076585A">
        <w:rPr>
          <w:rFonts w:ascii="Times New Roman" w:hAnsi="Times New Roman" w:cs="Times New Roman"/>
          <w:lang w:val="en-GB"/>
        </w:rPr>
        <w:t>eveloping countries should therefore be better off entering into North-South rather than South-South agreements</w:t>
      </w:r>
      <w:r w:rsidR="00444A64" w:rsidRPr="0076585A">
        <w:rPr>
          <w:rFonts w:ascii="Times New Roman" w:hAnsi="Times New Roman" w:cs="Times New Roman"/>
          <w:lang w:val="en-GB"/>
        </w:rPr>
        <w:t>.</w:t>
      </w:r>
    </w:p>
    <w:p w14:paraId="6E689806" w14:textId="3CB1C8FD" w:rsidR="00152A53" w:rsidRPr="0076585A" w:rsidRDefault="006460F3" w:rsidP="004B068B">
      <w:pPr>
        <w:spacing w:line="360" w:lineRule="auto"/>
        <w:jc w:val="both"/>
        <w:rPr>
          <w:rFonts w:ascii="Times New Roman" w:hAnsi="Times New Roman" w:cs="Times New Roman"/>
          <w:lang w:val="en-GB"/>
        </w:rPr>
      </w:pPr>
      <w:r w:rsidRPr="0076585A">
        <w:rPr>
          <w:rFonts w:ascii="Times New Roman" w:hAnsi="Times New Roman" w:cs="Times New Roman"/>
          <w:b/>
          <w:bCs/>
          <w:lang w:val="en-GB"/>
        </w:rPr>
        <w:t>Economies of Scale</w:t>
      </w:r>
      <w:r w:rsidR="006840CB" w:rsidRPr="0076585A">
        <w:rPr>
          <w:rFonts w:ascii="Times New Roman" w:hAnsi="Times New Roman" w:cs="Times New Roman"/>
          <w:b/>
          <w:bCs/>
          <w:lang w:val="en-GB"/>
        </w:rPr>
        <w:t xml:space="preserve">, </w:t>
      </w:r>
      <w:r w:rsidRPr="0076585A">
        <w:rPr>
          <w:rFonts w:ascii="Times New Roman" w:hAnsi="Times New Roman" w:cs="Times New Roman"/>
          <w:b/>
          <w:bCs/>
          <w:lang w:val="en-GB"/>
        </w:rPr>
        <w:t>Input-Output linkages</w:t>
      </w:r>
      <w:r w:rsidR="006840CB" w:rsidRPr="0076585A">
        <w:rPr>
          <w:rFonts w:ascii="Times New Roman" w:hAnsi="Times New Roman" w:cs="Times New Roman"/>
          <w:b/>
          <w:bCs/>
          <w:lang w:val="en-GB"/>
        </w:rPr>
        <w:t xml:space="preserve"> and </w:t>
      </w:r>
      <w:r w:rsidR="005E2125" w:rsidRPr="0076585A">
        <w:rPr>
          <w:rFonts w:ascii="Times New Roman" w:hAnsi="Times New Roman" w:cs="Times New Roman"/>
          <w:b/>
          <w:bCs/>
          <w:lang w:val="en-GB"/>
        </w:rPr>
        <w:t>Products Exported</w:t>
      </w:r>
    </w:p>
    <w:p w14:paraId="6B4D0F42" w14:textId="10631D3C" w:rsidR="001F1A09" w:rsidRPr="0076585A" w:rsidRDefault="00E8618D" w:rsidP="004B068B">
      <w:pPr>
        <w:spacing w:line="360" w:lineRule="auto"/>
        <w:jc w:val="both"/>
        <w:rPr>
          <w:rFonts w:ascii="Times New Roman" w:hAnsi="Times New Roman" w:cs="Times New Roman"/>
          <w:lang w:val="en-GB"/>
        </w:rPr>
      </w:pPr>
      <w:r w:rsidRPr="0076585A">
        <w:rPr>
          <w:rFonts w:ascii="Times New Roman" w:hAnsi="Times New Roman" w:cs="Times New Roman"/>
          <w:lang w:val="en-GB"/>
        </w:rPr>
        <w:t xml:space="preserve">In contrast, classical development theory and new trade literature </w:t>
      </w:r>
      <w:r w:rsidR="00682EA7" w:rsidRPr="0076585A">
        <w:rPr>
          <w:rFonts w:ascii="Times New Roman" w:hAnsi="Times New Roman" w:cs="Times New Roman"/>
          <w:lang w:val="en-GB"/>
        </w:rPr>
        <w:t xml:space="preserve">go beyond the </w:t>
      </w:r>
      <w:r w:rsidR="00FE7DE1" w:rsidRPr="0076585A">
        <w:rPr>
          <w:rFonts w:ascii="Times New Roman" w:hAnsi="Times New Roman" w:cs="Times New Roman"/>
          <w:lang w:val="en-GB"/>
        </w:rPr>
        <w:t xml:space="preserve">static </w:t>
      </w:r>
      <w:r w:rsidR="0001335B" w:rsidRPr="0076585A">
        <w:rPr>
          <w:rFonts w:ascii="Times New Roman" w:hAnsi="Times New Roman" w:cs="Times New Roman"/>
          <w:lang w:val="en-GB"/>
        </w:rPr>
        <w:t xml:space="preserve">welfare gains from </w:t>
      </w:r>
      <w:r w:rsidR="00682EA7" w:rsidRPr="0076585A">
        <w:rPr>
          <w:rFonts w:ascii="Times New Roman" w:hAnsi="Times New Roman" w:cs="Times New Roman"/>
          <w:lang w:val="en-GB"/>
        </w:rPr>
        <w:t xml:space="preserve">trade creation and diversion effects when analysing </w:t>
      </w:r>
      <w:r w:rsidR="00402021" w:rsidRPr="0076585A">
        <w:rPr>
          <w:rFonts w:ascii="Times New Roman" w:hAnsi="Times New Roman" w:cs="Times New Roman"/>
          <w:lang w:val="en-GB"/>
        </w:rPr>
        <w:t>the effect of PTAs</w:t>
      </w:r>
      <w:r w:rsidR="00682EA7" w:rsidRPr="0076585A">
        <w:rPr>
          <w:rFonts w:ascii="Times New Roman" w:hAnsi="Times New Roman" w:cs="Times New Roman"/>
          <w:lang w:val="en-GB"/>
        </w:rPr>
        <w:t>.</w:t>
      </w:r>
      <w:r w:rsidR="00C43F7E" w:rsidRPr="0076585A">
        <w:rPr>
          <w:rFonts w:ascii="Times New Roman" w:hAnsi="Times New Roman" w:cs="Times New Roman"/>
          <w:lang w:val="en-GB"/>
        </w:rPr>
        <w:t xml:space="preserve"> </w:t>
      </w:r>
      <w:r w:rsidR="00F96AB4" w:rsidRPr="0076585A">
        <w:rPr>
          <w:rFonts w:ascii="Times New Roman" w:hAnsi="Times New Roman" w:cs="Times New Roman"/>
          <w:lang w:val="en-GB"/>
        </w:rPr>
        <w:t>Developing countries can use PTAs to overcome limitations of their domestic market size in the industrialization process</w:t>
      </w:r>
      <w:r w:rsidR="00705C87" w:rsidRPr="0076585A">
        <w:rPr>
          <w:rFonts w:ascii="Times New Roman" w:hAnsi="Times New Roman" w:cs="Times New Roman"/>
          <w:lang w:val="en-GB"/>
        </w:rPr>
        <w:t xml:space="preserve"> </w:t>
      </w:r>
      <w:r w:rsidR="00705C87" w:rsidRPr="0076585A">
        <w:rPr>
          <w:rFonts w:ascii="Times New Roman" w:hAnsi="Times New Roman" w:cs="Times New Roman"/>
          <w:lang w:val="en-GB"/>
        </w:rPr>
        <w:fldChar w:fldCharType="begin"/>
      </w:r>
      <w:r w:rsidR="00705C87" w:rsidRPr="0076585A">
        <w:rPr>
          <w:rFonts w:ascii="Times New Roman" w:hAnsi="Times New Roman" w:cs="Times New Roman"/>
          <w:lang w:val="en-GB"/>
        </w:rPr>
        <w:instrText xml:space="preserve"> ADDIN ZOTERO_ITEM CSL_CITATION {"citationID":"cTGqs0Aw","properties":{"formattedCitation":"(Dahi and Demir, 2013)","plainCitation":"(Dahi and Demir, 2013)","noteIndex":0},"citationItems":[{"id":185,"uris":["http://zotero.org/users/13839746/items/8GAIK5FP"],"itemData":{"id":185,"type":"article-journal","abstract":"This article explores two questions. First, do preferential trade agreements (PTAs) affect manufactured goods exports of developing countries? Second, does it matter for developing countries whom they sign the PTAs with? We find that the answer to both questions is yes. Using bilateral manufactured goods exports data from 28 developing countries during 1978–2005; we find that South–South PTAs have a significantly positive effect on manufactured goods exports. In contrast, no such effect is detected in the case of South–North PTAs. We confirmed the robustness of these findings to estimation methodology, sample selection, time period, zero trade flows and multilateral trade resistance.","container-title":"Applied Economics","DOI":"10.1080/00036846.2013.804169","ISSN":"00036846","issue":"34","note":"publisher: Routledge","page":"4754-4772","source":"EBSCOhost","title":"Preferential trade agreements and manufactured goods exports: does it matter whom you PTA with?","title-short":"Preferential trade agreements and manufactured goods exports","volume":"45","author":[{"family":"Dahi","given":"Omar S."},{"family":"Demir","given":"Firat"}],"issued":{"date-parts":[["2013",12]]}}}],"schema":"https://github.com/citation-style-language/schema/raw/master/csl-citation.json"} </w:instrText>
      </w:r>
      <w:r w:rsidR="00705C87" w:rsidRPr="0076585A">
        <w:rPr>
          <w:rFonts w:ascii="Times New Roman" w:hAnsi="Times New Roman" w:cs="Times New Roman"/>
          <w:lang w:val="en-GB"/>
        </w:rPr>
        <w:fldChar w:fldCharType="separate"/>
      </w:r>
      <w:r w:rsidR="00705C87" w:rsidRPr="0076585A">
        <w:rPr>
          <w:rFonts w:ascii="Times New Roman" w:hAnsi="Times New Roman" w:cs="Times New Roman"/>
          <w:noProof/>
          <w:lang w:val="en-GB"/>
        </w:rPr>
        <w:t>(Dahi and Demir, 2013)</w:t>
      </w:r>
      <w:r w:rsidR="00705C87" w:rsidRPr="0076585A">
        <w:rPr>
          <w:rFonts w:ascii="Times New Roman" w:hAnsi="Times New Roman" w:cs="Times New Roman"/>
          <w:lang w:val="en-GB"/>
        </w:rPr>
        <w:fldChar w:fldCharType="end"/>
      </w:r>
      <w:r w:rsidR="00F96AB4" w:rsidRPr="0076585A">
        <w:rPr>
          <w:rFonts w:ascii="Times New Roman" w:hAnsi="Times New Roman" w:cs="Times New Roman"/>
          <w:lang w:val="en-GB"/>
        </w:rPr>
        <w:t xml:space="preserve">. </w:t>
      </w:r>
      <w:r w:rsidR="00705C87" w:rsidRPr="0076585A">
        <w:rPr>
          <w:rFonts w:ascii="Times New Roman" w:hAnsi="Times New Roman" w:cs="Times New Roman"/>
          <w:lang w:val="en-GB"/>
        </w:rPr>
        <w:t xml:space="preserve">Such potential increases in the effective market size </w:t>
      </w:r>
      <w:r w:rsidR="00204364" w:rsidRPr="0076585A">
        <w:rPr>
          <w:rFonts w:ascii="Times New Roman" w:hAnsi="Times New Roman" w:cs="Times New Roman"/>
          <w:lang w:val="en-GB"/>
        </w:rPr>
        <w:t xml:space="preserve">could help industries in developing countries achieve economies of scale </w:t>
      </w:r>
      <w:r w:rsidR="00825CC9" w:rsidRPr="0076585A">
        <w:rPr>
          <w:rFonts w:ascii="Times New Roman" w:hAnsi="Times New Roman" w:cs="Times New Roman"/>
          <w:lang w:val="en-GB"/>
        </w:rPr>
        <w:t>and increase the skill content of production and exports</w:t>
      </w:r>
      <w:r w:rsidR="00016AA2" w:rsidRPr="0076585A">
        <w:rPr>
          <w:rFonts w:ascii="Times New Roman" w:hAnsi="Times New Roman" w:cs="Times New Roman"/>
          <w:lang w:val="en-GB"/>
        </w:rPr>
        <w:t xml:space="preserve">, which in turn could </w:t>
      </w:r>
      <w:r w:rsidR="00552DC7" w:rsidRPr="0076585A">
        <w:rPr>
          <w:rFonts w:ascii="Times New Roman" w:hAnsi="Times New Roman" w:cs="Times New Roman"/>
          <w:lang w:val="en-GB"/>
        </w:rPr>
        <w:t xml:space="preserve">improve the market penetration of exports of developing countries in developed markets in industrial products </w:t>
      </w:r>
      <w:r w:rsidR="00552DC7" w:rsidRPr="0076585A">
        <w:rPr>
          <w:rFonts w:ascii="Times New Roman" w:hAnsi="Times New Roman" w:cs="Times New Roman"/>
          <w:lang w:val="en-GB"/>
        </w:rPr>
        <w:fldChar w:fldCharType="begin"/>
      </w:r>
      <w:r w:rsidR="00552DC7" w:rsidRPr="0076585A">
        <w:rPr>
          <w:rFonts w:ascii="Times New Roman" w:hAnsi="Times New Roman" w:cs="Times New Roman"/>
          <w:lang w:val="en-GB"/>
        </w:rPr>
        <w:instrText xml:space="preserve"> ADDIN ZOTERO_ITEM CSL_CITATION {"citationID":"7FnvkyDp","properties":{"formattedCitation":"(Fugazza and Robert-Nicoud, 2006)","plainCitation":"(Fugazza and Robert-Nicoud, 2006)","noteIndex":0},"citationItems":[{"id":290,"uris":["http://zotero.org/users/13839746/items/D5WUV5UJ"],"itemData":{"id":290,"type":"article-journal","abstract":"This paper uses a combination of Ethier (1982) and Melitz's (2003) models to show that liberalizing trade among developing countries, so-called South-South trade, could contribute to improve the access to international markets of developing countries' would-be exporters. Lower trade barriers among developing countries has the effect of lowering the price of intermediate inputs and eventually allows exporters in those countries to serve international markets. We also compare unilateral and multilateral South-South trade liberalization and find that the latter unambiguously reduces the price of intermediates in all participating countries, whereas the former has ambiguous effects.","container-title":"Journal of Economic Integration","ISSN":"1225-651X","issue":"2","note":"publisher: Center for Economic Integration, Sejong University","page":"234-253","source":"JSTOR","title":"Can South-South trade Liberalisation Stimulate North-South Trade?","volume":"21","author":[{"family":"Fugazza","given":"Marco"},{"family":"Robert-Nicoud","given":"Frédéric"}],"issued":{"date-parts":[["2006"]]}}}],"schema":"https://github.com/citation-style-language/schema/raw/master/csl-citation.json"} </w:instrText>
      </w:r>
      <w:r w:rsidR="00552DC7" w:rsidRPr="0076585A">
        <w:rPr>
          <w:rFonts w:ascii="Times New Roman" w:hAnsi="Times New Roman" w:cs="Times New Roman"/>
          <w:lang w:val="en-GB"/>
        </w:rPr>
        <w:fldChar w:fldCharType="separate"/>
      </w:r>
      <w:r w:rsidR="00552DC7" w:rsidRPr="0076585A">
        <w:rPr>
          <w:rFonts w:ascii="Times New Roman" w:hAnsi="Times New Roman" w:cs="Times New Roman"/>
          <w:noProof/>
          <w:lang w:val="en-GB"/>
        </w:rPr>
        <w:t>(Fugazza and Robert-Nicoud, 2006)</w:t>
      </w:r>
      <w:r w:rsidR="00552DC7" w:rsidRPr="0076585A">
        <w:rPr>
          <w:rFonts w:ascii="Times New Roman" w:hAnsi="Times New Roman" w:cs="Times New Roman"/>
          <w:lang w:val="en-GB"/>
        </w:rPr>
        <w:fldChar w:fldCharType="end"/>
      </w:r>
      <w:r w:rsidR="00552DC7" w:rsidRPr="0076585A">
        <w:rPr>
          <w:rFonts w:ascii="Times New Roman" w:hAnsi="Times New Roman" w:cs="Times New Roman"/>
          <w:lang w:val="en-GB"/>
        </w:rPr>
        <w:t xml:space="preserve">. </w:t>
      </w:r>
      <w:r w:rsidR="00E048E0" w:rsidRPr="0076585A">
        <w:rPr>
          <w:rFonts w:ascii="Times New Roman" w:hAnsi="Times New Roman" w:cs="Times New Roman"/>
          <w:lang w:val="en-GB"/>
        </w:rPr>
        <w:t xml:space="preserve">Also, due to similarities in production patterns and resource base among developing countries, incentivising trade by lowering barriers could facilitate appropriate technology transfer, according to the needs of developing countries </w:t>
      </w:r>
      <w:r w:rsidR="00E048E0" w:rsidRPr="0076585A">
        <w:rPr>
          <w:rFonts w:ascii="Times New Roman" w:hAnsi="Times New Roman" w:cs="Times New Roman"/>
          <w:lang w:val="en-GB"/>
        </w:rPr>
        <w:fldChar w:fldCharType="begin"/>
      </w:r>
      <w:r w:rsidR="00E048E0" w:rsidRPr="0076585A">
        <w:rPr>
          <w:rFonts w:ascii="Times New Roman" w:hAnsi="Times New Roman" w:cs="Times New Roman"/>
          <w:lang w:val="en-GB"/>
        </w:rPr>
        <w:instrText xml:space="preserve"> ADDIN ZOTERO_ITEM CSL_CITATION {"citationID":"oQMGA0HL","properties":{"formattedCitation":"(UNIDO, 2006)","plainCitation":"(UNIDO, 2006)","noteIndex":0},"citationItems":[{"id":293,"uris":["http://zotero.org/users/13839746/items/I8GH7AZ3"],"itemData":{"id":293,"type":"webpage","title":"Industrial Development, Trade and Poverty Reduction through South-South Cooperation","URL":"https://www.unido.org/sites/default/files/2013-02/industrial_development_south_south_cooperation_0.pdf","author":[{"literal":"UNIDO"}],"accessed":{"date-parts":[["2024",8,13]]},"issued":{"date-parts":[["2006"]]}}}],"schema":"https://github.com/citation-style-language/schema/raw/master/csl-citation.json"} </w:instrText>
      </w:r>
      <w:r w:rsidR="00E048E0" w:rsidRPr="0076585A">
        <w:rPr>
          <w:rFonts w:ascii="Times New Roman" w:hAnsi="Times New Roman" w:cs="Times New Roman"/>
          <w:lang w:val="en-GB"/>
        </w:rPr>
        <w:fldChar w:fldCharType="separate"/>
      </w:r>
      <w:r w:rsidR="00E048E0" w:rsidRPr="0076585A">
        <w:rPr>
          <w:rFonts w:ascii="Times New Roman" w:hAnsi="Times New Roman" w:cs="Times New Roman"/>
          <w:noProof/>
          <w:lang w:val="en-GB"/>
        </w:rPr>
        <w:t>(UNIDO, 2006)</w:t>
      </w:r>
      <w:r w:rsidR="00E048E0" w:rsidRPr="0076585A">
        <w:rPr>
          <w:rFonts w:ascii="Times New Roman" w:hAnsi="Times New Roman" w:cs="Times New Roman"/>
          <w:lang w:val="en-GB"/>
        </w:rPr>
        <w:fldChar w:fldCharType="end"/>
      </w:r>
      <w:r w:rsidR="00E048E0" w:rsidRPr="0076585A">
        <w:rPr>
          <w:rFonts w:ascii="Times New Roman" w:hAnsi="Times New Roman" w:cs="Times New Roman"/>
          <w:lang w:val="en-GB"/>
        </w:rPr>
        <w:t>.</w:t>
      </w:r>
      <w:r w:rsidR="004D4EC5" w:rsidRPr="0076585A">
        <w:rPr>
          <w:rFonts w:ascii="Times New Roman" w:hAnsi="Times New Roman" w:cs="Times New Roman"/>
          <w:lang w:val="en-GB"/>
        </w:rPr>
        <w:t xml:space="preserve"> </w:t>
      </w:r>
      <w:r w:rsidR="007D4BC8" w:rsidRPr="0076585A">
        <w:rPr>
          <w:rFonts w:ascii="Times New Roman" w:hAnsi="Times New Roman" w:cs="Times New Roman"/>
          <w:lang w:val="en-GB"/>
        </w:rPr>
        <w:t>Of</w:t>
      </w:r>
      <w:r w:rsidR="00F13DC2" w:rsidRPr="0076585A">
        <w:rPr>
          <w:rFonts w:ascii="Times New Roman" w:hAnsi="Times New Roman" w:cs="Times New Roman"/>
          <w:lang w:val="en-GB"/>
        </w:rPr>
        <w:t xml:space="preserve"> particular</w:t>
      </w:r>
      <w:r w:rsidR="007D4BC8" w:rsidRPr="0076585A">
        <w:rPr>
          <w:rFonts w:ascii="Times New Roman" w:hAnsi="Times New Roman" w:cs="Times New Roman"/>
          <w:lang w:val="en-GB"/>
        </w:rPr>
        <w:t xml:space="preserve"> relevance for develop</w:t>
      </w:r>
      <w:r w:rsidR="009F3802" w:rsidRPr="0076585A">
        <w:rPr>
          <w:rFonts w:ascii="Times New Roman" w:hAnsi="Times New Roman" w:cs="Times New Roman"/>
          <w:lang w:val="en-GB"/>
        </w:rPr>
        <w:t>ing countries</w:t>
      </w:r>
      <w:r w:rsidR="007D4BC8" w:rsidRPr="0076585A">
        <w:rPr>
          <w:rFonts w:ascii="Times New Roman" w:hAnsi="Times New Roman" w:cs="Times New Roman"/>
          <w:lang w:val="en-GB"/>
        </w:rPr>
        <w:t xml:space="preserve">, </w:t>
      </w:r>
      <w:r w:rsidR="00275DA2" w:rsidRPr="0076585A">
        <w:rPr>
          <w:rFonts w:ascii="Times New Roman" w:hAnsi="Times New Roman" w:cs="Times New Roman"/>
          <w:lang w:val="en-GB"/>
        </w:rPr>
        <w:t>it is argued that</w:t>
      </w:r>
      <w:r w:rsidR="000C654A" w:rsidRPr="0076585A">
        <w:rPr>
          <w:rFonts w:ascii="Times New Roman" w:hAnsi="Times New Roman" w:cs="Times New Roman"/>
          <w:lang w:val="en-GB"/>
        </w:rPr>
        <w:t xml:space="preserve"> the products that countries export matter for long-term economic performance</w:t>
      </w:r>
      <w:r w:rsidR="00BB35E7" w:rsidRPr="0076585A">
        <w:rPr>
          <w:rFonts w:ascii="Times New Roman" w:hAnsi="Times New Roman" w:cs="Times New Roman"/>
          <w:lang w:val="en-GB"/>
        </w:rPr>
        <w:t xml:space="preserve">. </w:t>
      </w:r>
      <w:r w:rsidR="00F11FDF" w:rsidRPr="0076585A">
        <w:rPr>
          <w:rFonts w:ascii="Times New Roman" w:hAnsi="Times New Roman" w:cs="Times New Roman"/>
          <w:lang w:val="en-GB"/>
        </w:rPr>
        <w:t xml:space="preserve">If a country exports products from industries that are more technology-intensive, </w:t>
      </w:r>
      <w:r w:rsidR="00763A72" w:rsidRPr="0076585A">
        <w:rPr>
          <w:rFonts w:ascii="Times New Roman" w:hAnsi="Times New Roman" w:cs="Times New Roman"/>
          <w:lang w:val="en-GB"/>
        </w:rPr>
        <w:t xml:space="preserve">these are likely to </w:t>
      </w:r>
      <w:r w:rsidR="00DE61CE" w:rsidRPr="0076585A">
        <w:rPr>
          <w:rFonts w:ascii="Times New Roman" w:hAnsi="Times New Roman" w:cs="Times New Roman"/>
          <w:lang w:val="en-GB"/>
        </w:rPr>
        <w:t xml:space="preserve">create </w:t>
      </w:r>
      <w:r w:rsidR="00473543" w:rsidRPr="0076585A">
        <w:rPr>
          <w:rFonts w:ascii="Times New Roman" w:hAnsi="Times New Roman" w:cs="Times New Roman"/>
          <w:lang w:val="en-GB"/>
        </w:rPr>
        <w:t xml:space="preserve">input-output </w:t>
      </w:r>
      <w:r w:rsidR="00DE61CE" w:rsidRPr="0076585A">
        <w:rPr>
          <w:rFonts w:ascii="Times New Roman" w:hAnsi="Times New Roman" w:cs="Times New Roman"/>
          <w:lang w:val="en-GB"/>
        </w:rPr>
        <w:t>linkages and spillover effects in human and physical capital accumulation and innovation</w:t>
      </w:r>
      <w:r w:rsidR="001C367E" w:rsidRPr="0076585A">
        <w:rPr>
          <w:rFonts w:ascii="Times New Roman" w:hAnsi="Times New Roman" w:cs="Times New Roman"/>
          <w:lang w:val="en-GB"/>
        </w:rPr>
        <w:t xml:space="preserve"> </w:t>
      </w:r>
      <w:r w:rsidR="00675E92" w:rsidRPr="0076585A">
        <w:rPr>
          <w:rFonts w:ascii="Times New Roman" w:hAnsi="Times New Roman" w:cs="Times New Roman"/>
          <w:lang w:val="en-GB"/>
        </w:rPr>
        <w:fldChar w:fldCharType="begin"/>
      </w:r>
      <w:r w:rsidR="00675E92" w:rsidRPr="0076585A">
        <w:rPr>
          <w:rFonts w:ascii="Times New Roman" w:hAnsi="Times New Roman" w:cs="Times New Roman"/>
          <w:lang w:val="en-GB"/>
        </w:rPr>
        <w:instrText xml:space="preserve"> ADDIN ZOTERO_ITEM CSL_CITATION {"citationID":"s9JeUnrr","properties":{"formattedCitation":"(Hausmann, Hwang and Rodrik, 2007)","plainCitation":"(Hausmann, Hwang and Rodrik, 2007)","noteIndex":0},"citationItems":[{"id":274,"uris":["http://zotero.org/users/13839746/items/VG6FTRZ6"],"itemData":{"id":274,"type":"article-journal","abstract":"When local cost discovery generates knowledge spillovers, specialization patterns become partly indeterminate and the mix of goods that a country produces may have important implications for economic growth. We demonstrate this proposition formally and adduce some empirical support for it. We construct an index of the \"income level of a country's exports,\" document its properties, and show that it predicts subsequent economic growth.","container-title":"Journal of Economic Growth","ISSN":"1381-4338","issue":"1","note":"publisher: Springer","page":"1-25","source":"JSTOR","title":"What You Export Matters","volume":"12","author":[{"family":"Hausmann","given":"Ricardo"},{"family":"Hwang","given":"Jason"},{"family":"Rodrik","given":"Dani"}],"issued":{"date-parts":[["2007"]]}}}],"schema":"https://github.com/citation-style-language/schema/raw/master/csl-citation.json"} </w:instrText>
      </w:r>
      <w:r w:rsidR="00675E92" w:rsidRPr="0076585A">
        <w:rPr>
          <w:rFonts w:ascii="Times New Roman" w:hAnsi="Times New Roman" w:cs="Times New Roman"/>
          <w:lang w:val="en-GB"/>
        </w:rPr>
        <w:fldChar w:fldCharType="separate"/>
      </w:r>
      <w:r w:rsidR="00675E92" w:rsidRPr="0076585A">
        <w:rPr>
          <w:rFonts w:ascii="Times New Roman" w:hAnsi="Times New Roman" w:cs="Times New Roman"/>
          <w:noProof/>
          <w:lang w:val="en-GB"/>
        </w:rPr>
        <w:t>(Hausmann, Hwang and Rodrik, 2007)</w:t>
      </w:r>
      <w:r w:rsidR="00675E92" w:rsidRPr="0076585A">
        <w:rPr>
          <w:rFonts w:ascii="Times New Roman" w:hAnsi="Times New Roman" w:cs="Times New Roman"/>
          <w:lang w:val="en-GB"/>
        </w:rPr>
        <w:fldChar w:fldCharType="end"/>
      </w:r>
      <w:r w:rsidR="001C367E" w:rsidRPr="0076585A">
        <w:rPr>
          <w:rFonts w:ascii="Times New Roman" w:hAnsi="Times New Roman" w:cs="Times New Roman"/>
          <w:lang w:val="en-GB"/>
        </w:rPr>
        <w:t>.</w:t>
      </w:r>
      <w:r w:rsidR="003C68AB" w:rsidRPr="0076585A">
        <w:rPr>
          <w:rFonts w:ascii="Times New Roman" w:hAnsi="Times New Roman" w:cs="Times New Roman"/>
          <w:lang w:val="en-GB"/>
        </w:rPr>
        <w:t xml:space="preserve"> </w:t>
      </w:r>
      <w:r w:rsidR="006D3169" w:rsidRPr="0076585A">
        <w:rPr>
          <w:rFonts w:ascii="Times New Roman" w:hAnsi="Times New Roman" w:cs="Times New Roman"/>
          <w:lang w:val="en-GB"/>
        </w:rPr>
        <w:t>Furthermore, b</w:t>
      </w:r>
      <w:r w:rsidR="00B91DB4" w:rsidRPr="0076585A">
        <w:rPr>
          <w:rFonts w:ascii="Times New Roman" w:hAnsi="Times New Roman" w:cs="Times New Roman"/>
          <w:lang w:val="en-GB"/>
        </w:rPr>
        <w:t xml:space="preserve">y allowing for factor accumulation, </w:t>
      </w:r>
      <w:r w:rsidR="00AA7F43" w:rsidRPr="0076585A">
        <w:rPr>
          <w:rFonts w:ascii="Times New Roman" w:hAnsi="Times New Roman" w:cs="Times New Roman"/>
          <w:lang w:val="en-GB"/>
        </w:rPr>
        <w:t>PTAs can reduce intra-</w:t>
      </w:r>
      <w:r w:rsidR="00DA2510" w:rsidRPr="0076585A">
        <w:rPr>
          <w:rFonts w:ascii="Times New Roman" w:hAnsi="Times New Roman" w:cs="Times New Roman"/>
          <w:lang w:val="en-GB"/>
        </w:rPr>
        <w:t>block</w:t>
      </w:r>
      <w:r w:rsidR="00AA7F43" w:rsidRPr="0076585A">
        <w:rPr>
          <w:rFonts w:ascii="Times New Roman" w:hAnsi="Times New Roman" w:cs="Times New Roman"/>
          <w:lang w:val="en-GB"/>
        </w:rPr>
        <w:t xml:space="preserve"> trade barriers and increase competition and access to cheaper intermediate goods</w:t>
      </w:r>
      <w:r w:rsidR="00A6477D" w:rsidRPr="0076585A">
        <w:rPr>
          <w:rFonts w:ascii="Times New Roman" w:hAnsi="Times New Roman" w:cs="Times New Roman"/>
          <w:lang w:val="en-GB"/>
        </w:rPr>
        <w:t>,</w:t>
      </w:r>
      <w:r w:rsidR="00AA7F43" w:rsidRPr="0076585A">
        <w:rPr>
          <w:rFonts w:ascii="Times New Roman" w:hAnsi="Times New Roman" w:cs="Times New Roman"/>
          <w:lang w:val="en-GB"/>
        </w:rPr>
        <w:t xml:space="preserve"> triggering changes in industrial production</w:t>
      </w:r>
      <w:r w:rsidR="00710D7D" w:rsidRPr="0076585A">
        <w:rPr>
          <w:rFonts w:ascii="Times New Roman" w:hAnsi="Times New Roman" w:cs="Times New Roman"/>
          <w:lang w:val="en-GB"/>
        </w:rPr>
        <w:t xml:space="preserve"> in member countries</w:t>
      </w:r>
      <w:r w:rsidR="00AA7F43" w:rsidRPr="0076585A">
        <w:rPr>
          <w:rFonts w:ascii="Times New Roman" w:hAnsi="Times New Roman" w:cs="Times New Roman"/>
          <w:lang w:val="en-GB"/>
        </w:rPr>
        <w:t xml:space="preserve">. </w:t>
      </w:r>
      <w:r w:rsidR="00E3662A" w:rsidRPr="0076585A">
        <w:rPr>
          <w:rFonts w:ascii="Times New Roman" w:hAnsi="Times New Roman" w:cs="Times New Roman"/>
          <w:lang w:val="en-GB"/>
        </w:rPr>
        <w:t xml:space="preserve">As such, PTAs among “South” countries can reduce intra-South barriers and </w:t>
      </w:r>
      <w:r w:rsidR="001E652F" w:rsidRPr="0076585A">
        <w:rPr>
          <w:rFonts w:ascii="Times New Roman" w:hAnsi="Times New Roman" w:cs="Times New Roman"/>
          <w:lang w:val="en-GB"/>
        </w:rPr>
        <w:t xml:space="preserve">lead to </w:t>
      </w:r>
      <w:r w:rsidR="00275615" w:rsidRPr="0076585A">
        <w:rPr>
          <w:rFonts w:ascii="Times New Roman" w:hAnsi="Times New Roman" w:cs="Times New Roman"/>
          <w:lang w:val="en-GB"/>
        </w:rPr>
        <w:t xml:space="preserve">industrialization of the region </w:t>
      </w:r>
      <w:r w:rsidR="00265FD7" w:rsidRPr="0076585A">
        <w:rPr>
          <w:rFonts w:ascii="Times New Roman" w:hAnsi="Times New Roman" w:cs="Times New Roman"/>
          <w:lang w:val="en-GB"/>
        </w:rPr>
        <w:fldChar w:fldCharType="begin"/>
      </w:r>
      <w:r w:rsidR="00265FD7" w:rsidRPr="0076585A">
        <w:rPr>
          <w:rFonts w:ascii="Times New Roman" w:hAnsi="Times New Roman" w:cs="Times New Roman"/>
          <w:lang w:val="en-GB"/>
        </w:rPr>
        <w:instrText xml:space="preserve"> ADDIN ZOTERO_ITEM CSL_CITATION {"citationID":"Ad0y4qDs","properties":{"formattedCitation":"(Puga and Venables, 1998)","plainCitation":"(Puga and Venables, 1998)","noteIndex":0},"citationItems":[{"id":280,"uris":["http://zotero.org/users/13839746/items/6GE3WMZ5"],"itemData":{"id":280,"type":"article-journal","language":"en","source":"Zotero","title":"Trading Arrangements and Industrial Development","author":[{"family":"Puga","given":"Diego"},{"family":"Venables","given":"Anthony J"}],"issued":{"date-parts":[["1998"]]}}}],"schema":"https://github.com/citation-style-language/schema/raw/master/csl-citation.json"} </w:instrText>
      </w:r>
      <w:r w:rsidR="00265FD7" w:rsidRPr="0076585A">
        <w:rPr>
          <w:rFonts w:ascii="Times New Roman" w:hAnsi="Times New Roman" w:cs="Times New Roman"/>
          <w:lang w:val="en-GB"/>
        </w:rPr>
        <w:fldChar w:fldCharType="separate"/>
      </w:r>
      <w:r w:rsidR="00265FD7" w:rsidRPr="0076585A">
        <w:rPr>
          <w:rFonts w:ascii="Times New Roman" w:hAnsi="Times New Roman" w:cs="Times New Roman"/>
          <w:noProof/>
          <w:lang w:val="en-GB"/>
        </w:rPr>
        <w:t>(Puga and Venables, 1998)</w:t>
      </w:r>
      <w:r w:rsidR="00265FD7" w:rsidRPr="0076585A">
        <w:rPr>
          <w:rFonts w:ascii="Times New Roman" w:hAnsi="Times New Roman" w:cs="Times New Roman"/>
          <w:lang w:val="en-GB"/>
        </w:rPr>
        <w:fldChar w:fldCharType="end"/>
      </w:r>
      <w:r w:rsidR="00B219CA" w:rsidRPr="0076585A">
        <w:rPr>
          <w:rFonts w:ascii="Times New Roman" w:hAnsi="Times New Roman" w:cs="Times New Roman"/>
          <w:lang w:val="en-GB"/>
        </w:rPr>
        <w:t>.</w:t>
      </w:r>
      <w:r w:rsidR="00256689" w:rsidRPr="0076585A">
        <w:rPr>
          <w:rFonts w:ascii="Times New Roman" w:hAnsi="Times New Roman" w:cs="Times New Roman"/>
          <w:lang w:val="en-GB"/>
        </w:rPr>
        <w:t xml:space="preserve"> </w:t>
      </w:r>
      <w:r w:rsidR="00AF1718" w:rsidRPr="0076585A">
        <w:rPr>
          <w:rFonts w:ascii="Times New Roman" w:hAnsi="Times New Roman" w:cs="Times New Roman"/>
          <w:lang w:val="en-GB"/>
        </w:rPr>
        <w:t xml:space="preserve">In this context, what matters are not static gains from PTAs, but dynamic gains in industrial development. </w:t>
      </w:r>
      <w:r w:rsidR="005F2015" w:rsidRPr="0076585A">
        <w:rPr>
          <w:rFonts w:ascii="Times New Roman" w:hAnsi="Times New Roman" w:cs="Times New Roman"/>
          <w:lang w:val="en-GB"/>
        </w:rPr>
        <w:t xml:space="preserve">If South-South PTAs truly </w:t>
      </w:r>
      <w:r w:rsidR="00E05A47" w:rsidRPr="0076585A">
        <w:rPr>
          <w:rFonts w:ascii="Times New Roman" w:hAnsi="Times New Roman" w:cs="Times New Roman"/>
          <w:lang w:val="en-GB"/>
        </w:rPr>
        <w:t>promote industrial development of member countries, they might be desirable even if there are short-term losses due to trade diversion</w:t>
      </w:r>
      <w:r w:rsidR="00811A10" w:rsidRPr="0076585A">
        <w:rPr>
          <w:rFonts w:ascii="Times New Roman" w:hAnsi="Times New Roman" w:cs="Times New Roman"/>
          <w:lang w:val="en-GB"/>
        </w:rPr>
        <w:t xml:space="preserve"> </w:t>
      </w:r>
      <w:r w:rsidR="00811A10" w:rsidRPr="0076585A">
        <w:rPr>
          <w:rFonts w:ascii="Times New Roman" w:hAnsi="Times New Roman" w:cs="Times New Roman"/>
          <w:lang w:val="en-GB"/>
        </w:rPr>
        <w:fldChar w:fldCharType="begin"/>
      </w:r>
      <w:r w:rsidR="00811A10" w:rsidRPr="0076585A">
        <w:rPr>
          <w:rFonts w:ascii="Times New Roman" w:hAnsi="Times New Roman" w:cs="Times New Roman"/>
          <w:lang w:val="en-GB"/>
        </w:rPr>
        <w:instrText xml:space="preserve"> ADDIN ZOTERO_ITEM CSL_CITATION {"citationID":"lcyD4lyR","properties":{"formattedCitation":"(Dahi and Demir, 2013)","plainCitation":"(Dahi and Demir, 2013)","noteIndex":0},"citationItems":[{"id":185,"uris":["http://zotero.org/users/13839746/items/8GAIK5FP"],"itemData":{"id":185,"type":"article-journal","abstract":"This article explores two questions. First, do preferential trade agreements (PTAs) affect manufactured goods exports of developing countries? Second, does it matter for developing countries whom they sign the PTAs with? We find that the answer to both questions is yes. Using bilateral manufactured goods exports data from 28 developing countries during 1978–2005; we find that South–South PTAs have a significantly positive effect on manufactured goods exports. In contrast, no such effect is detected in the case of South–North PTAs. We confirmed the robustness of these findings to estimation methodology, sample selection, time period, zero trade flows and multilateral trade resistance.","container-title":"Applied Economics","DOI":"10.1080/00036846.2013.804169","ISSN":"00036846","issue":"34","note":"publisher: Routledge","page":"4754-4772","source":"EBSCOhost","title":"Preferential trade agreements and manufactured goods exports: does it matter whom you PTA with?","title-short":"Preferential trade agreements and manufactured goods exports","volume":"45","author":[{"family":"Dahi","given":"Omar S."},{"family":"Demir","given":"Firat"}],"issued":{"date-parts":[["2013",12]]}}}],"schema":"https://github.com/citation-style-language/schema/raw/master/csl-citation.json"} </w:instrText>
      </w:r>
      <w:r w:rsidR="00811A10" w:rsidRPr="0076585A">
        <w:rPr>
          <w:rFonts w:ascii="Times New Roman" w:hAnsi="Times New Roman" w:cs="Times New Roman"/>
          <w:lang w:val="en-GB"/>
        </w:rPr>
        <w:fldChar w:fldCharType="separate"/>
      </w:r>
      <w:r w:rsidR="00811A10" w:rsidRPr="0076585A">
        <w:rPr>
          <w:rFonts w:ascii="Times New Roman" w:hAnsi="Times New Roman" w:cs="Times New Roman"/>
          <w:noProof/>
          <w:lang w:val="en-GB"/>
        </w:rPr>
        <w:t>(Dahi and Demir, 2013)</w:t>
      </w:r>
      <w:r w:rsidR="00811A10" w:rsidRPr="0076585A">
        <w:rPr>
          <w:rFonts w:ascii="Times New Roman" w:hAnsi="Times New Roman" w:cs="Times New Roman"/>
          <w:lang w:val="en-GB"/>
        </w:rPr>
        <w:fldChar w:fldCharType="end"/>
      </w:r>
      <w:r w:rsidR="00E05A47" w:rsidRPr="0076585A">
        <w:rPr>
          <w:rFonts w:ascii="Times New Roman" w:hAnsi="Times New Roman" w:cs="Times New Roman"/>
          <w:lang w:val="en-GB"/>
        </w:rPr>
        <w:t>.</w:t>
      </w:r>
      <w:r w:rsidR="00AF1718" w:rsidRPr="0076585A">
        <w:rPr>
          <w:rFonts w:ascii="Times New Roman" w:hAnsi="Times New Roman" w:cs="Times New Roman"/>
          <w:lang w:val="en-GB"/>
        </w:rPr>
        <w:t xml:space="preserve"> </w:t>
      </w:r>
      <w:r w:rsidR="00D16B67" w:rsidRPr="0076585A">
        <w:rPr>
          <w:rFonts w:ascii="Times New Roman" w:hAnsi="Times New Roman" w:cs="Times New Roman"/>
          <w:lang w:val="en-GB"/>
        </w:rPr>
        <w:t xml:space="preserve">Other </w:t>
      </w:r>
      <w:r w:rsidR="00324E64" w:rsidRPr="0076585A">
        <w:rPr>
          <w:rFonts w:ascii="Times New Roman" w:hAnsi="Times New Roman" w:cs="Times New Roman"/>
          <w:lang w:val="en-GB"/>
        </w:rPr>
        <w:t>arguments in the</w:t>
      </w:r>
      <w:r w:rsidR="00FE0280" w:rsidRPr="0076585A">
        <w:rPr>
          <w:rFonts w:ascii="Times New Roman" w:hAnsi="Times New Roman" w:cs="Times New Roman"/>
          <w:lang w:val="en-GB"/>
        </w:rPr>
        <w:t xml:space="preserve"> development</w:t>
      </w:r>
      <w:r w:rsidR="00324E64" w:rsidRPr="0076585A">
        <w:rPr>
          <w:rFonts w:ascii="Times New Roman" w:hAnsi="Times New Roman" w:cs="Times New Roman"/>
          <w:lang w:val="en-GB"/>
        </w:rPr>
        <w:t xml:space="preserve"> literature emphasize th</w:t>
      </w:r>
      <w:r w:rsidR="00FE0280" w:rsidRPr="0076585A">
        <w:rPr>
          <w:rFonts w:ascii="Times New Roman" w:hAnsi="Times New Roman" w:cs="Times New Roman"/>
          <w:lang w:val="en-GB"/>
        </w:rPr>
        <w:t xml:space="preserve">e asymmetries in bargaining power </w:t>
      </w:r>
      <w:r w:rsidR="00EF42AF" w:rsidRPr="0076585A">
        <w:rPr>
          <w:rFonts w:ascii="Times New Roman" w:hAnsi="Times New Roman" w:cs="Times New Roman"/>
          <w:lang w:val="en-GB"/>
        </w:rPr>
        <w:t xml:space="preserve">between “North” </w:t>
      </w:r>
      <w:r w:rsidR="00EF42AF" w:rsidRPr="0076585A">
        <w:rPr>
          <w:rFonts w:ascii="Times New Roman" w:hAnsi="Times New Roman" w:cs="Times New Roman"/>
          <w:lang w:val="en-GB"/>
        </w:rPr>
        <w:lastRenderedPageBreak/>
        <w:t>and “South” countries</w:t>
      </w:r>
      <w:r w:rsidR="00C92686" w:rsidRPr="0076585A">
        <w:rPr>
          <w:rFonts w:ascii="Times New Roman" w:hAnsi="Times New Roman" w:cs="Times New Roman"/>
          <w:lang w:val="en-GB"/>
        </w:rPr>
        <w:t xml:space="preserve">, which could lead to worse outcomes for developing countries </w:t>
      </w:r>
      <w:r w:rsidR="00F21EA0" w:rsidRPr="0076585A">
        <w:rPr>
          <w:rFonts w:ascii="Times New Roman" w:hAnsi="Times New Roman" w:cs="Times New Roman"/>
          <w:lang w:val="en-GB"/>
        </w:rPr>
        <w:t>if</w:t>
      </w:r>
      <w:r w:rsidR="00C92686" w:rsidRPr="0076585A">
        <w:rPr>
          <w:rFonts w:ascii="Times New Roman" w:hAnsi="Times New Roman" w:cs="Times New Roman"/>
          <w:lang w:val="en-GB"/>
        </w:rPr>
        <w:t xml:space="preserve"> the</w:t>
      </w:r>
      <w:r w:rsidR="00F21EA0" w:rsidRPr="0076585A">
        <w:rPr>
          <w:rFonts w:ascii="Times New Roman" w:hAnsi="Times New Roman" w:cs="Times New Roman"/>
          <w:lang w:val="en-GB"/>
        </w:rPr>
        <w:t>ir policy space gets restricted</w:t>
      </w:r>
      <w:r w:rsidR="002A553F" w:rsidRPr="0076585A">
        <w:rPr>
          <w:rFonts w:ascii="Times New Roman" w:hAnsi="Times New Roman" w:cs="Times New Roman"/>
          <w:lang w:val="en-GB"/>
        </w:rPr>
        <w:t xml:space="preserve"> </w:t>
      </w:r>
      <w:r w:rsidR="002A553F" w:rsidRPr="0076585A">
        <w:rPr>
          <w:rFonts w:ascii="Times New Roman" w:hAnsi="Times New Roman" w:cs="Times New Roman"/>
          <w:lang w:val="en-GB"/>
        </w:rPr>
        <w:fldChar w:fldCharType="begin"/>
      </w:r>
      <w:r w:rsidR="002A553F" w:rsidRPr="0076585A">
        <w:rPr>
          <w:rFonts w:ascii="Times New Roman" w:hAnsi="Times New Roman" w:cs="Times New Roman"/>
          <w:lang w:val="en-GB"/>
        </w:rPr>
        <w:instrText xml:space="preserve"> ADDIN ZOTERO_ITEM CSL_CITATION {"citationID":"71rh8EyM","properties":{"formattedCitation":"(Thrasher and Gallagher, 2008)","plainCitation":"(Thrasher and Gallagher, 2008)","noteIndex":0},"citationItems":[{"id":295,"uris":["http://zotero.org/users/13839746/items/4XJYDCAB"],"itemData":{"id":295,"type":"article-journal","issue":"2","language":"en","source":"Zotero","title":"21st Century Trade Agreements: Implications for Long-Run Development Policy","author":[{"family":"Thrasher","given":"Rachel Denae"},{"family":"Gallagher","given":"Kevin P"}],"issued":{"date-parts":[["2008"]]}}}],"schema":"https://github.com/citation-style-language/schema/raw/master/csl-citation.json"} </w:instrText>
      </w:r>
      <w:r w:rsidR="002A553F" w:rsidRPr="0076585A">
        <w:rPr>
          <w:rFonts w:ascii="Times New Roman" w:hAnsi="Times New Roman" w:cs="Times New Roman"/>
          <w:lang w:val="en-GB"/>
        </w:rPr>
        <w:fldChar w:fldCharType="separate"/>
      </w:r>
      <w:r w:rsidR="002A553F" w:rsidRPr="0076585A">
        <w:rPr>
          <w:rFonts w:ascii="Times New Roman" w:hAnsi="Times New Roman" w:cs="Times New Roman"/>
          <w:noProof/>
          <w:lang w:val="en-GB"/>
        </w:rPr>
        <w:t>(Thrasher and Gallagher, 2008)</w:t>
      </w:r>
      <w:r w:rsidR="002A553F" w:rsidRPr="0076585A">
        <w:rPr>
          <w:rFonts w:ascii="Times New Roman" w:hAnsi="Times New Roman" w:cs="Times New Roman"/>
          <w:lang w:val="en-GB"/>
        </w:rPr>
        <w:fldChar w:fldCharType="end"/>
      </w:r>
      <w:r w:rsidR="002A553F" w:rsidRPr="0076585A">
        <w:rPr>
          <w:rFonts w:ascii="Times New Roman" w:hAnsi="Times New Roman" w:cs="Times New Roman"/>
          <w:lang w:val="en-GB"/>
        </w:rPr>
        <w:t xml:space="preserve">. </w:t>
      </w:r>
      <w:r w:rsidR="004C269E" w:rsidRPr="0076585A">
        <w:rPr>
          <w:rFonts w:ascii="Times New Roman" w:hAnsi="Times New Roman" w:cs="Times New Roman"/>
          <w:lang w:val="en-GB"/>
        </w:rPr>
        <w:t xml:space="preserve">To the extent that these arguments hold true, </w:t>
      </w:r>
      <w:r w:rsidR="004C269E" w:rsidRPr="0076585A">
        <w:rPr>
          <w:rFonts w:ascii="Times New Roman" w:hAnsi="Times New Roman" w:cs="Times New Roman"/>
          <w:lang w:val="en-GB"/>
        </w:rPr>
        <w:t xml:space="preserve">developing countries </w:t>
      </w:r>
      <w:r w:rsidR="004C269E" w:rsidRPr="0076585A">
        <w:rPr>
          <w:rFonts w:ascii="Times New Roman" w:hAnsi="Times New Roman" w:cs="Times New Roman"/>
          <w:lang w:val="en-GB"/>
        </w:rPr>
        <w:t>c</w:t>
      </w:r>
      <w:r w:rsidR="004C269E" w:rsidRPr="0076585A">
        <w:rPr>
          <w:rFonts w:ascii="Times New Roman" w:hAnsi="Times New Roman" w:cs="Times New Roman"/>
          <w:lang w:val="en-GB"/>
        </w:rPr>
        <w:t xml:space="preserve">ould be better off entering into </w:t>
      </w:r>
      <w:r w:rsidR="004C269E" w:rsidRPr="0076585A">
        <w:rPr>
          <w:rFonts w:ascii="Times New Roman" w:hAnsi="Times New Roman" w:cs="Times New Roman"/>
          <w:lang w:val="en-GB"/>
        </w:rPr>
        <w:t>South</w:t>
      </w:r>
      <w:r w:rsidR="004C269E" w:rsidRPr="0076585A">
        <w:rPr>
          <w:rFonts w:ascii="Times New Roman" w:hAnsi="Times New Roman" w:cs="Times New Roman"/>
          <w:lang w:val="en-GB"/>
        </w:rPr>
        <w:t>-South rather than North-South agreements</w:t>
      </w:r>
      <w:r w:rsidR="005A5638" w:rsidRPr="0076585A">
        <w:rPr>
          <w:rFonts w:ascii="Times New Roman" w:hAnsi="Times New Roman" w:cs="Times New Roman"/>
          <w:lang w:val="en-GB"/>
        </w:rPr>
        <w:t xml:space="preserve">, or </w:t>
      </w:r>
      <w:r w:rsidR="001D1986" w:rsidRPr="0076585A">
        <w:rPr>
          <w:rFonts w:ascii="Times New Roman" w:hAnsi="Times New Roman" w:cs="Times New Roman"/>
          <w:lang w:val="en-GB"/>
        </w:rPr>
        <w:t>at least should pursue both kinds of agreements</w:t>
      </w:r>
      <w:r w:rsidR="004C269E" w:rsidRPr="0076585A">
        <w:rPr>
          <w:rFonts w:ascii="Times New Roman" w:hAnsi="Times New Roman" w:cs="Times New Roman"/>
          <w:lang w:val="en-GB"/>
        </w:rPr>
        <w:t>.</w:t>
      </w:r>
    </w:p>
    <w:p w14:paraId="78E13D10" w14:textId="6CD3F368" w:rsidR="001F1A09" w:rsidRPr="0076585A" w:rsidRDefault="001F1A09" w:rsidP="004B068B">
      <w:pPr>
        <w:spacing w:line="360" w:lineRule="auto"/>
        <w:jc w:val="both"/>
        <w:rPr>
          <w:rFonts w:ascii="Times New Roman" w:hAnsi="Times New Roman" w:cs="Times New Roman"/>
          <w:b/>
          <w:bCs/>
          <w:lang w:val="en-GB"/>
        </w:rPr>
      </w:pPr>
      <w:r w:rsidRPr="0076585A">
        <w:rPr>
          <w:rFonts w:ascii="Times New Roman" w:hAnsi="Times New Roman" w:cs="Times New Roman"/>
          <w:b/>
          <w:bCs/>
          <w:lang w:val="en-GB"/>
        </w:rPr>
        <w:t>Empirical Evidence</w:t>
      </w:r>
    </w:p>
    <w:p w14:paraId="1757F312" w14:textId="61C5968C" w:rsidR="00213239" w:rsidRPr="00D21995" w:rsidRDefault="00962C90" w:rsidP="004B068B">
      <w:pPr>
        <w:spacing w:line="360" w:lineRule="auto"/>
        <w:jc w:val="both"/>
        <w:rPr>
          <w:rFonts w:ascii="Times New Roman" w:hAnsi="Times New Roman" w:cs="Times New Roman"/>
          <w:lang w:val="en-GB"/>
        </w:rPr>
      </w:pPr>
      <w:r w:rsidRPr="0076585A">
        <w:rPr>
          <w:rFonts w:ascii="Times New Roman" w:hAnsi="Times New Roman" w:cs="Times New Roman"/>
          <w:lang w:val="en-GB"/>
        </w:rPr>
        <w:t xml:space="preserve">The </w:t>
      </w:r>
      <w:r w:rsidR="00DC0033" w:rsidRPr="0076585A">
        <w:rPr>
          <w:rFonts w:ascii="Times New Roman" w:hAnsi="Times New Roman" w:cs="Times New Roman"/>
          <w:lang w:val="en-GB"/>
        </w:rPr>
        <w:t>preference of a type of partner in a</w:t>
      </w:r>
      <w:r w:rsidRPr="0076585A">
        <w:rPr>
          <w:rFonts w:ascii="Times New Roman" w:hAnsi="Times New Roman" w:cs="Times New Roman"/>
          <w:lang w:val="en-GB"/>
        </w:rPr>
        <w:t xml:space="preserve"> PTAs then becomes an empirical question. Do South-South PTAs promote trade and industrial </w:t>
      </w:r>
      <w:r w:rsidR="00932C65" w:rsidRPr="0076585A">
        <w:rPr>
          <w:rFonts w:ascii="Times New Roman" w:hAnsi="Times New Roman" w:cs="Times New Roman"/>
          <w:lang w:val="en-GB"/>
        </w:rPr>
        <w:t xml:space="preserve">development </w:t>
      </w:r>
      <w:r w:rsidRPr="0076585A">
        <w:rPr>
          <w:rFonts w:ascii="Times New Roman" w:hAnsi="Times New Roman" w:cs="Times New Roman"/>
          <w:lang w:val="en-GB"/>
        </w:rPr>
        <w:t>among their members?</w:t>
      </w:r>
      <w:r w:rsidR="00140B1A" w:rsidRPr="0076585A">
        <w:rPr>
          <w:rFonts w:ascii="Times New Roman" w:hAnsi="Times New Roman" w:cs="Times New Roman"/>
          <w:lang w:val="en-GB"/>
        </w:rPr>
        <w:t xml:space="preserve"> The empirical </w:t>
      </w:r>
      <w:r w:rsidR="00834FF4" w:rsidRPr="0076585A">
        <w:rPr>
          <w:rFonts w:ascii="Times New Roman" w:hAnsi="Times New Roman" w:cs="Times New Roman"/>
          <w:lang w:val="en-GB"/>
        </w:rPr>
        <w:t>literature</w:t>
      </w:r>
      <w:r w:rsidR="00140B1A" w:rsidRPr="0076585A">
        <w:rPr>
          <w:rFonts w:ascii="Times New Roman" w:hAnsi="Times New Roman" w:cs="Times New Roman"/>
          <w:lang w:val="en-GB"/>
        </w:rPr>
        <w:t xml:space="preserve"> </w:t>
      </w:r>
      <w:r w:rsidR="00624634">
        <w:rPr>
          <w:rFonts w:ascii="Times New Roman" w:hAnsi="Times New Roman" w:cs="Times New Roman"/>
          <w:lang w:val="en-GB"/>
        </w:rPr>
        <w:t xml:space="preserve">overall </w:t>
      </w:r>
      <w:r w:rsidR="00834FF4" w:rsidRPr="0076585A">
        <w:rPr>
          <w:rFonts w:ascii="Times New Roman" w:hAnsi="Times New Roman" w:cs="Times New Roman"/>
          <w:lang w:val="en-GB"/>
        </w:rPr>
        <w:t>reports positive effects of PTAs on the trade of member countries</w:t>
      </w:r>
      <w:r w:rsidR="00764AFB">
        <w:rPr>
          <w:rFonts w:ascii="Times New Roman" w:hAnsi="Times New Roman" w:cs="Times New Roman"/>
          <w:lang w:val="en-GB"/>
        </w:rPr>
        <w:t>, but with considerable heterogeneity</w:t>
      </w:r>
      <w:r w:rsidR="00D36471">
        <w:rPr>
          <w:rFonts w:ascii="Times New Roman" w:hAnsi="Times New Roman" w:cs="Times New Roman"/>
          <w:lang w:val="en-GB"/>
        </w:rPr>
        <w:t xml:space="preserve"> on the estimation coefficients. </w:t>
      </w:r>
      <w:r w:rsidR="006202A2">
        <w:rPr>
          <w:rFonts w:ascii="Times New Roman" w:hAnsi="Times New Roman" w:cs="Times New Roman"/>
          <w:lang w:val="en-GB"/>
        </w:rPr>
        <w:t xml:space="preserve">For example, </w:t>
      </w:r>
      <w:r w:rsidR="00BC059E">
        <w:rPr>
          <w:rFonts w:ascii="Times New Roman" w:hAnsi="Times New Roman" w:cs="Times New Roman"/>
          <w:lang w:val="en-GB"/>
        </w:rPr>
        <w:t>a</w:t>
      </w:r>
      <w:r w:rsidR="0076585A" w:rsidRPr="0076585A">
        <w:rPr>
          <w:rFonts w:ascii="Times New Roman" w:hAnsi="Times New Roman" w:cs="Times New Roman"/>
          <w:lang w:val="en-GB"/>
        </w:rPr>
        <w:t xml:space="preserve"> meta-</w:t>
      </w:r>
      <w:r w:rsidR="0076585A">
        <w:rPr>
          <w:rFonts w:ascii="Times New Roman" w:hAnsi="Times New Roman" w:cs="Times New Roman"/>
          <w:lang w:val="en-GB"/>
        </w:rPr>
        <w:t xml:space="preserve">analysis of research papers on the effects of PTAs on member trade, encompassing 85 papers and 1827 estimates, </w:t>
      </w:r>
      <w:r w:rsidR="00142BFC">
        <w:rPr>
          <w:rFonts w:ascii="Times New Roman" w:hAnsi="Times New Roman" w:cs="Times New Roman"/>
          <w:lang w:val="en-GB"/>
        </w:rPr>
        <w:t>finds an average of 0.59 (</w:t>
      </w:r>
      <w:r w:rsidR="005F0066">
        <w:rPr>
          <w:rFonts w:ascii="Times New Roman" w:hAnsi="Times New Roman" w:cs="Times New Roman"/>
          <w:lang w:val="en-GB"/>
        </w:rPr>
        <w:t xml:space="preserve">an </w:t>
      </w:r>
      <w:r w:rsidR="00142BFC">
        <w:rPr>
          <w:rFonts w:ascii="Times New Roman" w:hAnsi="Times New Roman" w:cs="Times New Roman"/>
          <w:lang w:val="en-GB"/>
        </w:rPr>
        <w:t>80% increase in trade)</w:t>
      </w:r>
      <w:r w:rsidR="005F0066">
        <w:rPr>
          <w:rFonts w:ascii="Times New Roman" w:hAnsi="Times New Roman" w:cs="Times New Roman"/>
          <w:lang w:val="en-GB"/>
        </w:rPr>
        <w:t>, with a median of 0.38 (a 46% increase in trade), a wide range of coefficient estimates (-9.01 to 15.41), and only 312 out of 1827 estimates reported as negative</w:t>
      </w:r>
      <w:r w:rsidR="00834FF4" w:rsidRPr="0076585A">
        <w:rPr>
          <w:rFonts w:ascii="Times New Roman" w:hAnsi="Times New Roman" w:cs="Times New Roman"/>
          <w:lang w:val="en-GB"/>
        </w:rPr>
        <w:t xml:space="preserve"> </w:t>
      </w:r>
      <w:r w:rsidR="0076585A" w:rsidRPr="0076585A">
        <w:rPr>
          <w:rFonts w:ascii="Times New Roman" w:hAnsi="Times New Roman" w:cs="Times New Roman"/>
          <w:lang w:val="en-GB"/>
        </w:rPr>
        <w:fldChar w:fldCharType="begin"/>
      </w:r>
      <w:r w:rsidR="0076585A" w:rsidRPr="0076585A">
        <w:rPr>
          <w:rFonts w:ascii="Times New Roman" w:hAnsi="Times New Roman" w:cs="Times New Roman"/>
          <w:lang w:val="en-GB"/>
        </w:rPr>
        <w:instrText xml:space="preserve"> ADDIN ZOTERO_ITEM CSL_CITATION {"citationID":"8i4nVMLu","properties":{"formattedCitation":"(Cipollina and Salvatici, 2010)","plainCitation":"(Cipollina and Salvatici, 2010)","noteIndex":0},"citationItems":[{"id":296,"uris":["http://zotero.org/users/13839746/items/6EWDABJR"],"itemData":{"id":296,"type":"article-journal","abstract":"The gravity model is a workhorse tool applicable in a wide range of empirical fields. It is regularly used to estimate the impact of reciprocal trade agreements (RTAs) on trade flows between partners. The studies report very different estimates since there is a significant difference in datasets, sample sizes, and independent variables. This paper combines, explains, and summarizes a large number of results using a meta-analysis approach. We provide pooled estimates, obtained from fixed and random effects models of the RTAs’ effect size on bilateral trade: the hypothesis that there is no effect of RTAs on trade is robustly rejected at standard significance levels. The information collected on each estimate allows us to test the sensitivity of the results to alternative specifications and differences in the control variables considered, as well as the impact of the publication selection process.","container-title":"Review of International Economics","DOI":"10.1111/j.1467-9396.2009.00877.x","ISSN":"1467-9396","issue":"1","language":"en","license":"© 2010 Blackwell Publishing Ltd","note":"_eprint: https://onlinelibrary.wiley.com/doi/pdf/10.1111/j.1467-9396.2009.00877.x","page":"63-80","source":"Wiley Online Library","title":"Reciprocal Trade Agreements in Gravity Models: A Meta-Analysis","title-short":"Reciprocal Trade Agreements in Gravity Models","volume":"18","author":[{"family":"Cipollina","given":"Maria"},{"family":"Salvatici","given":"Luca"}],"issued":{"date-parts":[["2010"]]}}}],"schema":"https://github.com/citation-style-language/schema/raw/master/csl-citation.json"} </w:instrText>
      </w:r>
      <w:r w:rsidR="0076585A" w:rsidRPr="0076585A">
        <w:rPr>
          <w:rFonts w:ascii="Times New Roman" w:hAnsi="Times New Roman" w:cs="Times New Roman"/>
          <w:lang w:val="en-GB"/>
        </w:rPr>
        <w:fldChar w:fldCharType="separate"/>
      </w:r>
      <w:r w:rsidR="0076585A" w:rsidRPr="0076585A">
        <w:rPr>
          <w:rFonts w:ascii="Times New Roman" w:hAnsi="Times New Roman" w:cs="Times New Roman"/>
          <w:noProof/>
          <w:lang w:val="en-GB"/>
        </w:rPr>
        <w:t>(Cipollina and Salvatici, 2010)</w:t>
      </w:r>
      <w:r w:rsidR="0076585A" w:rsidRPr="0076585A">
        <w:rPr>
          <w:rFonts w:ascii="Times New Roman" w:hAnsi="Times New Roman" w:cs="Times New Roman"/>
          <w:lang w:val="en-GB"/>
        </w:rPr>
        <w:fldChar w:fldCharType="end"/>
      </w:r>
      <w:r w:rsidR="00B2131A">
        <w:rPr>
          <w:rFonts w:ascii="Times New Roman" w:hAnsi="Times New Roman" w:cs="Times New Roman"/>
          <w:lang w:val="en-GB"/>
        </w:rPr>
        <w:t>.</w:t>
      </w:r>
      <w:r w:rsidR="00680145">
        <w:rPr>
          <w:rFonts w:ascii="Times New Roman" w:hAnsi="Times New Roman" w:cs="Times New Roman"/>
          <w:lang w:val="en-GB"/>
        </w:rPr>
        <w:t xml:space="preserve"> </w:t>
      </w:r>
      <w:r w:rsidR="00BC059E">
        <w:rPr>
          <w:rFonts w:ascii="Times New Roman" w:hAnsi="Times New Roman" w:cs="Times New Roman"/>
          <w:lang w:val="en-GB"/>
        </w:rPr>
        <w:t>Furthermore</w:t>
      </w:r>
      <w:r w:rsidR="00680145">
        <w:rPr>
          <w:rFonts w:ascii="Times New Roman" w:hAnsi="Times New Roman" w:cs="Times New Roman"/>
          <w:lang w:val="en-GB"/>
        </w:rPr>
        <w:t xml:space="preserve">, </w:t>
      </w:r>
      <w:r w:rsidR="00F452F9">
        <w:rPr>
          <w:rFonts w:ascii="Times New Roman" w:hAnsi="Times New Roman" w:cs="Times New Roman"/>
          <w:lang w:val="en-GB"/>
        </w:rPr>
        <w:t xml:space="preserve">a survey of the empirical research on the effect of economic integration agreements on international trade flows, as well as using the most modern econometric techniques to address biases, found an increase of 50% on international trade, but with significant variation in the effects of specific agreements </w:t>
      </w:r>
      <w:r w:rsidR="00F452F9">
        <w:rPr>
          <w:rFonts w:ascii="Times New Roman" w:hAnsi="Times New Roman" w:cs="Times New Roman"/>
          <w:lang w:val="en-GB"/>
        </w:rPr>
        <w:fldChar w:fldCharType="begin"/>
      </w:r>
      <w:r w:rsidR="00F452F9">
        <w:rPr>
          <w:rFonts w:ascii="Times New Roman" w:hAnsi="Times New Roman" w:cs="Times New Roman"/>
          <w:lang w:val="en-GB"/>
        </w:rPr>
        <w:instrText xml:space="preserve"> ADDIN ZOTERO_ITEM CSL_CITATION {"citationID":"oTG4KBIL","properties":{"formattedCitation":"(Kohl, 2014)","plainCitation":"(Kohl, 2014)","noteIndex":0},"citationItems":[{"id":299,"uris":["http://zotero.org/users/13839746/items/2AZC7QLM"],"itemData":{"id":299,"type":"article-journal","abstract":"This study surveys the empirical literature in which the gravity equation has been used to study the effect of economic integration agreements (EIAs) on international trade flows. We show that most studies either focus on improving the methodology to assess regionalism's overall impact, or on a small set of well-known agreements without necessarily adopting new methodological improvements. We bridge this gap by providing individual estimates for EIAs on world trade, while employing first-differencing techniques to correct for endogeneity bias and account for phase-in effects. Overall, EIAs promote trade by at most 50 %. Surprisingly, more than half of the EIAs investigated have had no discernible impact on trade at all, while only about one quarter of the agreements are trade promoting. Characteristics of these agreements, such as their institutional quality, design, and their members' involvement in the World Trade Organisation, shed more light on how this variation can be understood.","container-title":"Review of World Economics / Weltwirtschaftliches Archiv","ISSN":"1610-2878","issue":"3","note":"publisher: Springer","page":"443-469","source":"JSTOR","title":"Do we really know that trade agreements increase trade?","volume":"150","author":[{"family":"Kohl","given":"Tristan"}],"issued":{"date-parts":[["2014"]]}}}],"schema":"https://github.com/citation-style-language/schema/raw/master/csl-citation.json"} </w:instrText>
      </w:r>
      <w:r w:rsidR="00F452F9">
        <w:rPr>
          <w:rFonts w:ascii="Times New Roman" w:hAnsi="Times New Roman" w:cs="Times New Roman"/>
          <w:lang w:val="en-GB"/>
        </w:rPr>
        <w:fldChar w:fldCharType="separate"/>
      </w:r>
      <w:r w:rsidR="00F452F9">
        <w:rPr>
          <w:rFonts w:ascii="Times New Roman" w:hAnsi="Times New Roman" w:cs="Times New Roman"/>
          <w:noProof/>
          <w:lang w:val="en-GB"/>
        </w:rPr>
        <w:t>(Kohl, 2014)</w:t>
      </w:r>
      <w:r w:rsidR="00F452F9">
        <w:rPr>
          <w:rFonts w:ascii="Times New Roman" w:hAnsi="Times New Roman" w:cs="Times New Roman"/>
          <w:lang w:val="en-GB"/>
        </w:rPr>
        <w:fldChar w:fldCharType="end"/>
      </w:r>
      <w:r w:rsidR="00F452F9">
        <w:rPr>
          <w:rFonts w:ascii="Times New Roman" w:hAnsi="Times New Roman" w:cs="Times New Roman"/>
          <w:lang w:val="en-GB"/>
        </w:rPr>
        <w:t>.</w:t>
      </w:r>
      <w:r w:rsidR="00954C54">
        <w:rPr>
          <w:rFonts w:ascii="Times New Roman" w:hAnsi="Times New Roman" w:cs="Times New Roman"/>
          <w:lang w:val="en-GB"/>
        </w:rPr>
        <w:t xml:space="preserve"> </w:t>
      </w:r>
      <w:r w:rsidR="00032C62">
        <w:rPr>
          <w:rFonts w:ascii="Times New Roman" w:hAnsi="Times New Roman" w:cs="Times New Roman"/>
          <w:lang w:val="en-GB"/>
        </w:rPr>
        <w:t xml:space="preserve">However, much of </w:t>
      </w:r>
      <w:r w:rsidR="00954C54">
        <w:rPr>
          <w:rFonts w:ascii="Times New Roman" w:hAnsi="Times New Roman" w:cs="Times New Roman"/>
          <w:lang w:val="en-GB"/>
        </w:rPr>
        <w:t xml:space="preserve">the empirical </w:t>
      </w:r>
      <w:r w:rsidR="00032C62">
        <w:rPr>
          <w:rFonts w:ascii="Times New Roman" w:hAnsi="Times New Roman" w:cs="Times New Roman"/>
          <w:lang w:val="en-GB"/>
        </w:rPr>
        <w:t xml:space="preserve">research </w:t>
      </w:r>
      <w:r w:rsidR="008C72AD">
        <w:rPr>
          <w:rFonts w:ascii="Times New Roman" w:hAnsi="Times New Roman" w:cs="Times New Roman"/>
          <w:lang w:val="en-GB"/>
        </w:rPr>
        <w:t>is focused on</w:t>
      </w:r>
      <w:r w:rsidR="004D5C73">
        <w:rPr>
          <w:rFonts w:ascii="Times New Roman" w:hAnsi="Times New Roman" w:cs="Times New Roman"/>
          <w:lang w:val="en-GB"/>
        </w:rPr>
        <w:t xml:space="preserve"> the effects of PTAs </w:t>
      </w:r>
      <w:r w:rsidR="009E643E">
        <w:rPr>
          <w:rFonts w:ascii="Times New Roman" w:hAnsi="Times New Roman" w:cs="Times New Roman"/>
          <w:lang w:val="en-GB"/>
        </w:rPr>
        <w:t>on or including</w:t>
      </w:r>
      <w:r w:rsidR="004D5C73">
        <w:rPr>
          <w:rFonts w:ascii="Times New Roman" w:hAnsi="Times New Roman" w:cs="Times New Roman"/>
          <w:lang w:val="en-GB"/>
        </w:rPr>
        <w:t xml:space="preserve"> the most advanced economies. </w:t>
      </w:r>
      <w:r w:rsidR="00413A2B" w:rsidRPr="0076585A">
        <w:rPr>
          <w:rFonts w:ascii="Times New Roman" w:hAnsi="Times New Roman" w:cs="Times New Roman"/>
          <w:lang w:val="en-GB"/>
        </w:rPr>
        <w:t xml:space="preserve">Empirical research </w:t>
      </w:r>
      <w:r w:rsidR="009E643E">
        <w:rPr>
          <w:rFonts w:ascii="Times New Roman" w:hAnsi="Times New Roman" w:cs="Times New Roman"/>
          <w:lang w:val="en-GB"/>
        </w:rPr>
        <w:t>focused</w:t>
      </w:r>
      <w:r w:rsidR="00B20CB3">
        <w:rPr>
          <w:rFonts w:ascii="Times New Roman" w:hAnsi="Times New Roman" w:cs="Times New Roman"/>
          <w:lang w:val="en-GB"/>
        </w:rPr>
        <w:t xml:space="preserve"> exclusively</w:t>
      </w:r>
      <w:r w:rsidR="00413A2B" w:rsidRPr="0076585A">
        <w:rPr>
          <w:rFonts w:ascii="Times New Roman" w:hAnsi="Times New Roman" w:cs="Times New Roman"/>
          <w:lang w:val="en-GB"/>
        </w:rPr>
        <w:t xml:space="preserve"> on </w:t>
      </w:r>
      <w:r w:rsidR="009133A8">
        <w:rPr>
          <w:rFonts w:ascii="Times New Roman" w:hAnsi="Times New Roman" w:cs="Times New Roman"/>
          <w:lang w:val="en-GB"/>
        </w:rPr>
        <w:t xml:space="preserve">the effects of </w:t>
      </w:r>
      <w:r w:rsidR="00413A2B" w:rsidRPr="0076585A">
        <w:rPr>
          <w:rFonts w:ascii="Times New Roman" w:hAnsi="Times New Roman" w:cs="Times New Roman"/>
          <w:lang w:val="en-GB"/>
        </w:rPr>
        <w:t xml:space="preserve">South-South </w:t>
      </w:r>
      <w:r w:rsidR="005C5FF6" w:rsidRPr="0076585A">
        <w:rPr>
          <w:rFonts w:ascii="Times New Roman" w:hAnsi="Times New Roman" w:cs="Times New Roman"/>
          <w:lang w:val="en-GB"/>
        </w:rPr>
        <w:t>PTAs</w:t>
      </w:r>
      <w:r w:rsidR="005C5FF6">
        <w:rPr>
          <w:rFonts w:ascii="Times New Roman" w:hAnsi="Times New Roman" w:cs="Times New Roman"/>
          <w:lang w:val="en-GB"/>
        </w:rPr>
        <w:t xml:space="preserve"> or</w:t>
      </w:r>
      <w:r w:rsidR="009133A8">
        <w:rPr>
          <w:rFonts w:ascii="Times New Roman" w:hAnsi="Times New Roman" w:cs="Times New Roman"/>
          <w:lang w:val="en-GB"/>
        </w:rPr>
        <w:t xml:space="preserve"> comparing them to the effects of North-North or North-South PTAs,</w:t>
      </w:r>
      <w:r w:rsidR="00413A2B" w:rsidRPr="0076585A">
        <w:rPr>
          <w:rFonts w:ascii="Times New Roman" w:hAnsi="Times New Roman" w:cs="Times New Roman"/>
          <w:lang w:val="en-GB"/>
        </w:rPr>
        <w:t xml:space="preserve"> is much less </w:t>
      </w:r>
      <w:r w:rsidR="00EA7D92" w:rsidRPr="0076585A">
        <w:rPr>
          <w:rFonts w:ascii="Times New Roman" w:hAnsi="Times New Roman" w:cs="Times New Roman"/>
          <w:lang w:val="en-GB"/>
        </w:rPr>
        <w:t>prevalent in the literature.</w:t>
      </w:r>
      <w:r w:rsidR="007C7989" w:rsidRPr="0076585A">
        <w:rPr>
          <w:rFonts w:ascii="Times New Roman" w:hAnsi="Times New Roman" w:cs="Times New Roman"/>
          <w:lang w:val="en-GB"/>
        </w:rPr>
        <w:t xml:space="preserve"> </w:t>
      </w:r>
      <w:r w:rsidR="003172A2">
        <w:rPr>
          <w:rFonts w:ascii="Times New Roman" w:hAnsi="Times New Roman" w:cs="Times New Roman"/>
          <w:lang w:val="en-GB"/>
        </w:rPr>
        <w:t xml:space="preserve">However, several research papers do control for the type of agreement </w:t>
      </w:r>
      <w:r w:rsidR="002644DF">
        <w:rPr>
          <w:rFonts w:ascii="Times New Roman" w:hAnsi="Times New Roman" w:cs="Times New Roman"/>
          <w:lang w:val="en-GB"/>
        </w:rPr>
        <w:t xml:space="preserve">(North-South or South-South) </w:t>
      </w:r>
      <w:r w:rsidR="003172A2">
        <w:rPr>
          <w:rFonts w:ascii="Times New Roman" w:hAnsi="Times New Roman" w:cs="Times New Roman"/>
          <w:lang w:val="en-GB"/>
        </w:rPr>
        <w:t xml:space="preserve">and have found positive and significant effects of South-South PTAs </w:t>
      </w:r>
      <w:r w:rsidR="003172A2">
        <w:rPr>
          <w:rFonts w:ascii="Times New Roman" w:hAnsi="Times New Roman" w:cs="Times New Roman"/>
          <w:lang w:val="en-GB"/>
        </w:rPr>
        <w:fldChar w:fldCharType="begin"/>
      </w:r>
      <w:r w:rsidR="002F194B">
        <w:rPr>
          <w:rFonts w:ascii="Times New Roman" w:hAnsi="Times New Roman" w:cs="Times New Roman"/>
          <w:lang w:val="en-GB"/>
        </w:rPr>
        <w:instrText xml:space="preserve"> ADDIN ZOTERO_ITEM CSL_CITATION {"citationID":"AHbYk20O","properties":{"formattedCitation":"(Medvedev, 2006; Mayda and Steinberg, 2007; Dahi and Demir, 2013; Deme and Ndrianasy, 2017)","plainCitation":"(Medvedev, 2006; Mayda and Steinberg, 2007; Dahi and Demir, 2013; Deme and Ndrianasy, 2017)","noteIndex":0},"citationItems":[{"id":304,"uris":["http://zotero.org/users/13839746/items/VFBUM24P"],"itemData":{"id":304,"type":"article","abstract":"The author investigates the effects of preferential trade agreements (PTAs) on bilateral trade flows using a comprehensive database of PTAs in force and a detailed matrix of world trade. He shows that total trade between PTA partners is a poor proxy for preferential trade (trade in tariff lines where preferences are likely to matter): while the former amounted to one-third of global trade in 2000-02, the latter was between one-sixth and one-tenth of world trade. His gravity model estimates indicate that using total rather than preferential trade to assess the impact of PTAs leads to a significant downward bias in the PTA coefficient. The author finds that product exclusions and long phase-in periods significantly limit preferential trade, and their removal could more than double trade in tariff lines above 3 percent of most-favored-nation (MFN) duties. He also shows that the effects of PTAs on trade vary by type of agreement and are increasing in the incomes of PTA partners.","event-place":"Rochester, NY","genre":"SSRN Scholarly Paper","language":"en","number":"938031","publisher-place":"Rochester, NY","source":"Social Science Research Network","title":"Preferential Trade Agreements and Their Role in World Trade","URL":"https://papers.ssrn.com/abstract=938031","author":[{"family":"Medvedev","given":"Denis"}],"accessed":{"date-parts":[["2024",8,13]]},"issued":{"date-parts":[["2006",10,1]]}}},{"id":306,"uris":["http://zotero.org/users/13839746/items/3VNTI8NU"],"itemData":{"id":306,"type":"article","abstract":"South-South trade agreements are proliferating: Developing countries signed 70 new agreements between 1990 and 2003. Yet the impact of these agreements is largely unknown. This paper focuses on the static effects of South-South preferential trade agreements stemming from changes in trade patterns. Specifically, it estimates the impact of the Common Market for Eastern and Southern Africa (COMESA) on Uganda's imports between 1994 and 2003. Detailed import and tariff data at the 6-digit harmonized system level are used for more than 1,000 commodities. Based on a difference-in-difference estimation strategy, the paper finds that - in contrast to evidence from aggregate statistics - COMESA's preferential tariff liberalization has not considerably increased Uganda's trade with member countries, on average across sectors. The effect, however, is heterogeneous across sectors. Finally, the paper finds no evidence of trade-diversion effects.","event-place":"Rochester, NY","genre":"SSRN Scholarly Paper","language":"en","number":"967881","publisher-place":"Rochester, NY","source":"Social Science Research Network","title":"Do South-South Trade Agreements Increase Trade? Commodity-Level Evidence from COMESA","title-short":"Do South-South Trade Agreements Increase Trade?","URL":"https://papers.ssrn.com/abstract=967881","author":[{"family":"Mayda","given":"Anna Maria"},{"family":"Steinberg","given":"Chad"}],"accessed":{"date-parts":[["2024",8,13]]},"issued":{"date-parts":[["2007",2,1]]}}},{"id":185,"uris":["http://zotero.org/users/13839746/items/8GAIK5FP"],"itemData":{"id":185,"type":"article-journal","abstract":"This article explores two questions. First, do preferential trade agreements (PTAs) affect manufactured goods exports of developing countries? Second, does it matter for developing countries whom they sign the PTAs with? We find that the answer to both questions is yes. Using bilateral manufactured goods exports data from 28 developing countries during 1978–2005; we find that South–South PTAs have a significantly positive effect on manufactured goods exports. In contrast, no such effect is detected in the case of South–North PTAs. We confirmed the robustness of these findings to estimation methodology, sample selection, time period, zero trade flows and multilateral trade resistance.","container-title":"Applied Economics","DOI":"10.1080/00036846.2013.804169","ISSN":"00036846","issue":"34","note":"publisher: Routledge","page":"4754-4772","source":"EBSCOhost","title":"Preferential trade agreements and manufactured goods exports: does it matter whom you PTA with?","title-short":"Preferential trade agreements and manufactured goods exports","volume":"45","author":[{"family":"Dahi","given":"Omar S."},{"family":"Demir","given":"Firat"}],"issued":{"date-parts":[["2013",12]]}}},{"id":187,"uris":["http://zotero.org/users/13839746/items/RIF4YZXN"],"itemData":{"id":187,"type":"article-journal","abstract":"Although the number of regional trade arrangements (RTAs) among the lowest-income developing countries is surging, the literature on their welfare effects is still scarce, and the few that exist fail to provide conclusive results. Furthermore, these RTAs are dominated by countries with a small share of total exports destined for intraregional trade flows. Our study focuses on the welfare effects of RTAs (pertaining to trade creation and trade diversion) among this group of countries. We use a theoretically justified gravity model to estimate welfare effects, focusing on trade creation and trade diversion and deviating from the norm in related studies, accounting for heterogeneity in third countries. Using ECOWAS as a sample, we estimate welfare effects on 1992–2012 annual bilateral imports for 14 countries from 169 countries. Contrary to conventional expectations in the literature, we find that economic integration among small and relatively low-income countries that have a small share of total trade with each other is welfare-improving for the members as a group, for the majority of the individual member countries, and for some third countries. Accounting for heterogeneity in third countries reveals that an RTA among low-income countries has a particularly robust trade-creation effect.","container-title":"Applied Economics","DOI":"10.1080/00036846.2016.1234700","ISSN":"00036846","issue":"22","note":"publisher: Routledge","page":"2188-2202","source":"EBSCOhost","title":"Trade-creation and trade-diversion effects of regional trade arrangements: low-income countries","title-short":"Trade-creation and trade-diversion effects of regional trade arrangements","volume":"49","author":[{"family":"Deme","given":"Mamit"},{"family":"Ndrianasy","given":"Estrella R."}],"issued":{"date-parts":[["2017",5,9]]}}}],"schema":"https://github.com/citation-style-language/schema/raw/master/csl-citation.json"} </w:instrText>
      </w:r>
      <w:r w:rsidR="003172A2">
        <w:rPr>
          <w:rFonts w:ascii="Times New Roman" w:hAnsi="Times New Roman" w:cs="Times New Roman"/>
          <w:lang w:val="en-GB"/>
        </w:rPr>
        <w:fldChar w:fldCharType="separate"/>
      </w:r>
      <w:r w:rsidR="002F194B">
        <w:rPr>
          <w:rFonts w:ascii="Times New Roman" w:hAnsi="Times New Roman" w:cs="Times New Roman"/>
          <w:noProof/>
          <w:lang w:val="en-GB"/>
        </w:rPr>
        <w:t>(Medvedev, 2006; Mayda and Steinberg, 2007; Dahi and Demir, 2013; Deme and Ndrianasy, 2017)</w:t>
      </w:r>
      <w:r w:rsidR="003172A2">
        <w:rPr>
          <w:rFonts w:ascii="Times New Roman" w:hAnsi="Times New Roman" w:cs="Times New Roman"/>
          <w:lang w:val="en-GB"/>
        </w:rPr>
        <w:fldChar w:fldCharType="end"/>
      </w:r>
      <w:r w:rsidR="00F655CE">
        <w:rPr>
          <w:rFonts w:ascii="Times New Roman" w:hAnsi="Times New Roman" w:cs="Times New Roman"/>
          <w:lang w:val="en-GB"/>
        </w:rPr>
        <w:t>, but th</w:t>
      </w:r>
      <w:r w:rsidR="00A10991">
        <w:rPr>
          <w:rFonts w:ascii="Times New Roman" w:hAnsi="Times New Roman" w:cs="Times New Roman"/>
          <w:lang w:val="en-GB"/>
        </w:rPr>
        <w:t>ese articles</w:t>
      </w:r>
      <w:r w:rsidR="00F655CE">
        <w:rPr>
          <w:rFonts w:ascii="Times New Roman" w:hAnsi="Times New Roman" w:cs="Times New Roman"/>
          <w:lang w:val="en-GB"/>
        </w:rPr>
        <w:t xml:space="preserve"> tend to</w:t>
      </w:r>
      <w:r w:rsidR="00A10991">
        <w:rPr>
          <w:rFonts w:ascii="Times New Roman" w:hAnsi="Times New Roman" w:cs="Times New Roman"/>
          <w:lang w:val="en-GB"/>
        </w:rPr>
        <w:t xml:space="preserve"> be limited in their </w:t>
      </w:r>
      <w:r w:rsidR="002C1E76">
        <w:rPr>
          <w:rFonts w:ascii="Times New Roman" w:hAnsi="Times New Roman" w:cs="Times New Roman"/>
          <w:lang w:val="en-GB"/>
        </w:rPr>
        <w:t xml:space="preserve">scope, </w:t>
      </w:r>
      <w:r w:rsidR="00A10991">
        <w:rPr>
          <w:rFonts w:ascii="Times New Roman" w:hAnsi="Times New Roman" w:cs="Times New Roman"/>
          <w:lang w:val="en-GB"/>
        </w:rPr>
        <w:t>sample size</w:t>
      </w:r>
      <w:r w:rsidR="002C1E76">
        <w:rPr>
          <w:rFonts w:ascii="Times New Roman" w:hAnsi="Times New Roman" w:cs="Times New Roman"/>
          <w:lang w:val="en-GB"/>
        </w:rPr>
        <w:t xml:space="preserve"> or only focus on trade volumes</w:t>
      </w:r>
      <w:r w:rsidR="005943C8">
        <w:rPr>
          <w:rFonts w:ascii="Times New Roman" w:hAnsi="Times New Roman" w:cs="Times New Roman"/>
          <w:lang w:val="en-GB"/>
        </w:rPr>
        <w:t>.</w:t>
      </w:r>
      <w:r w:rsidR="00F655CE">
        <w:rPr>
          <w:rFonts w:ascii="Times New Roman" w:hAnsi="Times New Roman" w:cs="Times New Roman"/>
          <w:lang w:val="en-GB"/>
        </w:rPr>
        <w:t xml:space="preserve"> </w:t>
      </w:r>
    </w:p>
    <w:p w14:paraId="5238A429" w14:textId="700AF03D" w:rsidR="00050C33" w:rsidRPr="0076585A" w:rsidRDefault="00E31DC8" w:rsidP="004B068B">
      <w:pPr>
        <w:spacing w:line="360" w:lineRule="auto"/>
        <w:jc w:val="both"/>
        <w:rPr>
          <w:rFonts w:ascii="Times New Roman" w:hAnsi="Times New Roman" w:cs="Times New Roman"/>
          <w:b/>
          <w:bCs/>
          <w:lang w:val="en-GB"/>
        </w:rPr>
      </w:pPr>
      <w:r w:rsidRPr="0076585A">
        <w:rPr>
          <w:rFonts w:ascii="Times New Roman" w:hAnsi="Times New Roman" w:cs="Times New Roman"/>
          <w:b/>
          <w:bCs/>
          <w:lang w:val="en-GB"/>
        </w:rPr>
        <w:t>Significance of Exports</w:t>
      </w:r>
    </w:p>
    <w:p w14:paraId="5FC0F99A" w14:textId="77777777" w:rsidR="008A6A7C" w:rsidRPr="0076585A" w:rsidRDefault="008A6A7C" w:rsidP="004B068B">
      <w:pPr>
        <w:spacing w:line="360" w:lineRule="auto"/>
        <w:jc w:val="both"/>
        <w:rPr>
          <w:rFonts w:ascii="Times New Roman" w:hAnsi="Times New Roman" w:cs="Times New Roman"/>
          <w:lang w:val="en-GB"/>
        </w:rPr>
      </w:pPr>
    </w:p>
    <w:p w14:paraId="6627BC79" w14:textId="77777777" w:rsidR="00707AE0" w:rsidRPr="0076585A" w:rsidRDefault="00707AE0" w:rsidP="004B068B">
      <w:pPr>
        <w:spacing w:line="360" w:lineRule="auto"/>
        <w:jc w:val="both"/>
        <w:rPr>
          <w:rFonts w:ascii="Times New Roman" w:hAnsi="Times New Roman" w:cs="Times New Roman"/>
          <w:b/>
          <w:bCs/>
          <w:lang w:val="en-GB"/>
        </w:rPr>
      </w:pPr>
    </w:p>
    <w:p w14:paraId="5EF2002A" w14:textId="77777777" w:rsidR="00707AE0" w:rsidRPr="0076585A" w:rsidRDefault="00707AE0" w:rsidP="004B068B">
      <w:pPr>
        <w:spacing w:line="360" w:lineRule="auto"/>
        <w:jc w:val="both"/>
        <w:rPr>
          <w:rFonts w:ascii="Times New Roman" w:hAnsi="Times New Roman" w:cs="Times New Roman"/>
          <w:b/>
          <w:bCs/>
          <w:lang w:val="en-GB"/>
        </w:rPr>
      </w:pPr>
    </w:p>
    <w:p w14:paraId="10EF0A61" w14:textId="77777777" w:rsidR="005672F4" w:rsidRPr="0076585A" w:rsidRDefault="005672F4" w:rsidP="004B068B">
      <w:pPr>
        <w:spacing w:line="360" w:lineRule="auto"/>
        <w:jc w:val="both"/>
        <w:rPr>
          <w:rFonts w:ascii="Times New Roman" w:hAnsi="Times New Roman" w:cs="Times New Roman"/>
          <w:b/>
          <w:bCs/>
          <w:lang w:val="en-GB"/>
        </w:rPr>
      </w:pPr>
    </w:p>
    <w:p w14:paraId="43F244DC" w14:textId="77777777" w:rsidR="00A73F5B" w:rsidRPr="0076585A" w:rsidRDefault="00A73F5B" w:rsidP="004B068B">
      <w:pPr>
        <w:spacing w:line="360" w:lineRule="auto"/>
        <w:jc w:val="both"/>
        <w:rPr>
          <w:rFonts w:ascii="Times New Roman" w:hAnsi="Times New Roman" w:cs="Times New Roman"/>
          <w:b/>
          <w:bCs/>
          <w:lang w:val="en-GB"/>
        </w:rPr>
      </w:pPr>
    </w:p>
    <w:p w14:paraId="7FA5CBC0" w14:textId="77777777" w:rsidR="00050C33" w:rsidRPr="0076585A" w:rsidRDefault="00050C33" w:rsidP="004B068B">
      <w:pPr>
        <w:spacing w:line="360" w:lineRule="auto"/>
        <w:jc w:val="both"/>
        <w:rPr>
          <w:rFonts w:ascii="Times New Roman" w:hAnsi="Times New Roman" w:cs="Times New Roman"/>
          <w:b/>
          <w:bCs/>
          <w:lang w:val="en-GB"/>
        </w:rPr>
      </w:pPr>
    </w:p>
    <w:p w14:paraId="42A44B02" w14:textId="77777777" w:rsidR="00050C33" w:rsidRPr="0076585A" w:rsidRDefault="00050C33" w:rsidP="004B068B">
      <w:pPr>
        <w:spacing w:line="360" w:lineRule="auto"/>
        <w:jc w:val="both"/>
        <w:rPr>
          <w:rFonts w:ascii="Times New Roman" w:hAnsi="Times New Roman" w:cs="Times New Roman"/>
          <w:b/>
          <w:bCs/>
          <w:lang w:val="en-GB"/>
        </w:rPr>
      </w:pPr>
    </w:p>
    <w:p w14:paraId="0F50C0DF" w14:textId="16868B8D" w:rsidR="00050C33" w:rsidRPr="0076585A" w:rsidRDefault="00050C33" w:rsidP="004B068B">
      <w:pPr>
        <w:spacing w:line="360" w:lineRule="auto"/>
        <w:jc w:val="both"/>
        <w:rPr>
          <w:rFonts w:ascii="Times New Roman" w:hAnsi="Times New Roman" w:cs="Times New Roman"/>
          <w:b/>
          <w:bCs/>
          <w:lang w:val="en-GB"/>
        </w:rPr>
      </w:pPr>
      <w:r w:rsidRPr="0076585A">
        <w:rPr>
          <w:rFonts w:ascii="Times New Roman" w:hAnsi="Times New Roman" w:cs="Times New Roman"/>
          <w:b/>
          <w:bCs/>
          <w:lang w:val="en-GB"/>
        </w:rPr>
        <w:lastRenderedPageBreak/>
        <w:t>References</w:t>
      </w:r>
    </w:p>
    <w:p w14:paraId="744A7019" w14:textId="77777777" w:rsidR="00050C33" w:rsidRPr="0076585A" w:rsidRDefault="00050C33" w:rsidP="004B068B">
      <w:pPr>
        <w:spacing w:line="360" w:lineRule="auto"/>
        <w:jc w:val="both"/>
        <w:rPr>
          <w:rFonts w:ascii="Times New Roman" w:hAnsi="Times New Roman" w:cs="Times New Roman"/>
          <w:b/>
          <w:bCs/>
          <w:lang w:val="en-GB"/>
        </w:rPr>
      </w:pPr>
    </w:p>
    <w:p w14:paraId="18727667" w14:textId="77777777" w:rsidR="002F194B" w:rsidRPr="002F194B" w:rsidRDefault="00A70486" w:rsidP="002F194B">
      <w:pPr>
        <w:pStyle w:val="Bibliography"/>
        <w:rPr>
          <w:rFonts w:ascii="Times New Roman" w:hAnsi="Times New Roman" w:cs="Times New Roman"/>
          <w:lang w:val="en-US"/>
        </w:rPr>
      </w:pPr>
      <w:r w:rsidRPr="0076585A">
        <w:rPr>
          <w:b/>
          <w:bCs/>
          <w:lang w:val="en-GB"/>
        </w:rPr>
        <w:fldChar w:fldCharType="begin"/>
      </w:r>
      <w:r w:rsidR="007E7B9C" w:rsidRPr="0076585A">
        <w:rPr>
          <w:b/>
          <w:bCs/>
          <w:lang w:val="en-GB"/>
        </w:rPr>
        <w:instrText xml:space="preserve"> ADDIN ZOTERO_BIBL {"uncited":[],"omitted":[],"custom":[]} CSL_BIBLIOGRAPHY </w:instrText>
      </w:r>
      <w:r w:rsidRPr="0076585A">
        <w:rPr>
          <w:b/>
          <w:bCs/>
          <w:lang w:val="en-GB"/>
        </w:rPr>
        <w:fldChar w:fldCharType="separate"/>
      </w:r>
      <w:proofErr w:type="spellStart"/>
      <w:r w:rsidR="002F194B" w:rsidRPr="002F194B">
        <w:rPr>
          <w:rFonts w:ascii="Times New Roman" w:hAnsi="Times New Roman" w:cs="Times New Roman"/>
          <w:lang w:val="en-US"/>
        </w:rPr>
        <w:t>Cipollina</w:t>
      </w:r>
      <w:proofErr w:type="spellEnd"/>
      <w:r w:rsidR="002F194B" w:rsidRPr="002F194B">
        <w:rPr>
          <w:rFonts w:ascii="Times New Roman" w:hAnsi="Times New Roman" w:cs="Times New Roman"/>
          <w:lang w:val="en-US"/>
        </w:rPr>
        <w:t xml:space="preserve">, M. and </w:t>
      </w:r>
      <w:proofErr w:type="spellStart"/>
      <w:r w:rsidR="002F194B" w:rsidRPr="002F194B">
        <w:rPr>
          <w:rFonts w:ascii="Times New Roman" w:hAnsi="Times New Roman" w:cs="Times New Roman"/>
          <w:lang w:val="en-US"/>
        </w:rPr>
        <w:t>Salvatici</w:t>
      </w:r>
      <w:proofErr w:type="spellEnd"/>
      <w:r w:rsidR="002F194B" w:rsidRPr="002F194B">
        <w:rPr>
          <w:rFonts w:ascii="Times New Roman" w:hAnsi="Times New Roman" w:cs="Times New Roman"/>
          <w:lang w:val="en-US"/>
        </w:rPr>
        <w:t xml:space="preserve">, L. (2010) ‘Reciprocal Trade Agreements in Gravity Models: A Meta-Analysis’, </w:t>
      </w:r>
      <w:r w:rsidR="002F194B" w:rsidRPr="002F194B">
        <w:rPr>
          <w:rFonts w:ascii="Times New Roman" w:hAnsi="Times New Roman" w:cs="Times New Roman"/>
          <w:i/>
          <w:iCs/>
          <w:lang w:val="en-US"/>
        </w:rPr>
        <w:t>Review of International Economics</w:t>
      </w:r>
      <w:r w:rsidR="002F194B" w:rsidRPr="002F194B">
        <w:rPr>
          <w:rFonts w:ascii="Times New Roman" w:hAnsi="Times New Roman" w:cs="Times New Roman"/>
          <w:lang w:val="en-US"/>
        </w:rPr>
        <w:t>, 18(1), pp. 63–80. Available at: https://doi.org/10.1111/j.1467-9396.2009.00877.x.</w:t>
      </w:r>
    </w:p>
    <w:p w14:paraId="7A3503BD" w14:textId="77777777" w:rsidR="002F194B" w:rsidRPr="002F194B" w:rsidRDefault="002F194B" w:rsidP="002F194B">
      <w:pPr>
        <w:pStyle w:val="Bibliography"/>
        <w:rPr>
          <w:rFonts w:ascii="Times New Roman" w:hAnsi="Times New Roman" w:cs="Times New Roman"/>
          <w:lang w:val="en-US"/>
        </w:rPr>
      </w:pPr>
      <w:proofErr w:type="spellStart"/>
      <w:r w:rsidRPr="002F194B">
        <w:rPr>
          <w:rFonts w:ascii="Times New Roman" w:hAnsi="Times New Roman" w:cs="Times New Roman"/>
          <w:lang w:val="en-US"/>
        </w:rPr>
        <w:t>Dahi</w:t>
      </w:r>
      <w:proofErr w:type="spellEnd"/>
      <w:r w:rsidRPr="002F194B">
        <w:rPr>
          <w:rFonts w:ascii="Times New Roman" w:hAnsi="Times New Roman" w:cs="Times New Roman"/>
          <w:lang w:val="en-US"/>
        </w:rPr>
        <w:t xml:space="preserve">, O.S. and Demir, F. (2013) ‘Preferential trade agreements and manufactured goods exports: does it matter whom you PTA with?’, </w:t>
      </w:r>
      <w:r w:rsidRPr="002F194B">
        <w:rPr>
          <w:rFonts w:ascii="Times New Roman" w:hAnsi="Times New Roman" w:cs="Times New Roman"/>
          <w:i/>
          <w:iCs/>
          <w:lang w:val="en-US"/>
        </w:rPr>
        <w:t>Applied Economics</w:t>
      </w:r>
      <w:r w:rsidRPr="002F194B">
        <w:rPr>
          <w:rFonts w:ascii="Times New Roman" w:hAnsi="Times New Roman" w:cs="Times New Roman"/>
          <w:lang w:val="en-US"/>
        </w:rPr>
        <w:t>, 45(34), pp. 4754–4772. Available at: https://doi.org/10.1080/00036846.2013.804169.</w:t>
      </w:r>
    </w:p>
    <w:p w14:paraId="5EDD5DF3"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Deme, M. and </w:t>
      </w:r>
      <w:proofErr w:type="spellStart"/>
      <w:r w:rsidRPr="002F194B">
        <w:rPr>
          <w:rFonts w:ascii="Times New Roman" w:hAnsi="Times New Roman" w:cs="Times New Roman"/>
          <w:lang w:val="en-US"/>
        </w:rPr>
        <w:t>Ndrianasy</w:t>
      </w:r>
      <w:proofErr w:type="spellEnd"/>
      <w:r w:rsidRPr="002F194B">
        <w:rPr>
          <w:rFonts w:ascii="Times New Roman" w:hAnsi="Times New Roman" w:cs="Times New Roman"/>
          <w:lang w:val="en-US"/>
        </w:rPr>
        <w:t xml:space="preserve">, E.R. (2017) ‘Trade-creation and trade-diversion effects of regional trade arrangements: low-income countries’, </w:t>
      </w:r>
      <w:r w:rsidRPr="002F194B">
        <w:rPr>
          <w:rFonts w:ascii="Times New Roman" w:hAnsi="Times New Roman" w:cs="Times New Roman"/>
          <w:i/>
          <w:iCs/>
          <w:lang w:val="en-US"/>
        </w:rPr>
        <w:t>Applied Economics</w:t>
      </w:r>
      <w:r w:rsidRPr="002F194B">
        <w:rPr>
          <w:rFonts w:ascii="Times New Roman" w:hAnsi="Times New Roman" w:cs="Times New Roman"/>
          <w:lang w:val="en-US"/>
        </w:rPr>
        <w:t>, 49(22), pp. 2188–2202. Available at: https://doi.org/10.1080/00036846.2016.1234700.</w:t>
      </w:r>
    </w:p>
    <w:p w14:paraId="6D6A0984" w14:textId="77777777" w:rsidR="002F194B" w:rsidRPr="002F194B" w:rsidRDefault="002F194B" w:rsidP="002F194B">
      <w:pPr>
        <w:pStyle w:val="Bibliography"/>
        <w:rPr>
          <w:rFonts w:ascii="Times New Roman" w:hAnsi="Times New Roman" w:cs="Times New Roman"/>
          <w:lang w:val="en-US"/>
        </w:rPr>
      </w:pPr>
      <w:proofErr w:type="spellStart"/>
      <w:r w:rsidRPr="002F194B">
        <w:rPr>
          <w:rFonts w:ascii="Times New Roman" w:hAnsi="Times New Roman" w:cs="Times New Roman"/>
          <w:lang w:val="en-US"/>
        </w:rPr>
        <w:t>Fugazza</w:t>
      </w:r>
      <w:proofErr w:type="spellEnd"/>
      <w:r w:rsidRPr="002F194B">
        <w:rPr>
          <w:rFonts w:ascii="Times New Roman" w:hAnsi="Times New Roman" w:cs="Times New Roman"/>
          <w:lang w:val="en-US"/>
        </w:rPr>
        <w:t>, M. and Robert-</w:t>
      </w:r>
      <w:proofErr w:type="spellStart"/>
      <w:r w:rsidRPr="002F194B">
        <w:rPr>
          <w:rFonts w:ascii="Times New Roman" w:hAnsi="Times New Roman" w:cs="Times New Roman"/>
          <w:lang w:val="en-US"/>
        </w:rPr>
        <w:t>Nicoud</w:t>
      </w:r>
      <w:proofErr w:type="spellEnd"/>
      <w:r w:rsidRPr="002F194B">
        <w:rPr>
          <w:rFonts w:ascii="Times New Roman" w:hAnsi="Times New Roman" w:cs="Times New Roman"/>
          <w:lang w:val="en-US"/>
        </w:rPr>
        <w:t xml:space="preserve">, F. (2006) ‘Can South-South trade </w:t>
      </w:r>
      <w:proofErr w:type="spellStart"/>
      <w:r w:rsidRPr="002F194B">
        <w:rPr>
          <w:rFonts w:ascii="Times New Roman" w:hAnsi="Times New Roman" w:cs="Times New Roman"/>
          <w:lang w:val="en-US"/>
        </w:rPr>
        <w:t>Liberalisation</w:t>
      </w:r>
      <w:proofErr w:type="spellEnd"/>
      <w:r w:rsidRPr="002F194B">
        <w:rPr>
          <w:rFonts w:ascii="Times New Roman" w:hAnsi="Times New Roman" w:cs="Times New Roman"/>
          <w:lang w:val="en-US"/>
        </w:rPr>
        <w:t xml:space="preserve"> Stimulate North-South Trade?’, </w:t>
      </w:r>
      <w:r w:rsidRPr="002F194B">
        <w:rPr>
          <w:rFonts w:ascii="Times New Roman" w:hAnsi="Times New Roman" w:cs="Times New Roman"/>
          <w:i/>
          <w:iCs/>
          <w:lang w:val="en-US"/>
        </w:rPr>
        <w:t>Journal of Economic Integration</w:t>
      </w:r>
      <w:r w:rsidRPr="002F194B">
        <w:rPr>
          <w:rFonts w:ascii="Times New Roman" w:hAnsi="Times New Roman" w:cs="Times New Roman"/>
          <w:lang w:val="en-US"/>
        </w:rPr>
        <w:t>, 21(2), pp. 234–253.</w:t>
      </w:r>
    </w:p>
    <w:p w14:paraId="17FC0FC8"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Hausmann, R., Hwang, J. and Rodrik, D. (2007) ‘What You Export Matters’, </w:t>
      </w:r>
      <w:r w:rsidRPr="002F194B">
        <w:rPr>
          <w:rFonts w:ascii="Times New Roman" w:hAnsi="Times New Roman" w:cs="Times New Roman"/>
          <w:i/>
          <w:iCs/>
          <w:lang w:val="en-US"/>
        </w:rPr>
        <w:t>Journal of Economic Growth</w:t>
      </w:r>
      <w:r w:rsidRPr="002F194B">
        <w:rPr>
          <w:rFonts w:ascii="Times New Roman" w:hAnsi="Times New Roman" w:cs="Times New Roman"/>
          <w:lang w:val="en-US"/>
        </w:rPr>
        <w:t>, 12(1), pp. 1–25.</w:t>
      </w:r>
    </w:p>
    <w:p w14:paraId="3BF624AD"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Kohl, T. (2014) ‘Do we really know that trade agreements increase trade?’, </w:t>
      </w:r>
      <w:r w:rsidRPr="002F194B">
        <w:rPr>
          <w:rFonts w:ascii="Times New Roman" w:hAnsi="Times New Roman" w:cs="Times New Roman"/>
          <w:i/>
          <w:iCs/>
          <w:lang w:val="en-US"/>
        </w:rPr>
        <w:t xml:space="preserve">Review of World Economics / </w:t>
      </w:r>
      <w:proofErr w:type="spellStart"/>
      <w:r w:rsidRPr="002F194B">
        <w:rPr>
          <w:rFonts w:ascii="Times New Roman" w:hAnsi="Times New Roman" w:cs="Times New Roman"/>
          <w:i/>
          <w:iCs/>
          <w:lang w:val="en-US"/>
        </w:rPr>
        <w:t>Weltwirtschaftliches</w:t>
      </w:r>
      <w:proofErr w:type="spellEnd"/>
      <w:r w:rsidRPr="002F194B">
        <w:rPr>
          <w:rFonts w:ascii="Times New Roman" w:hAnsi="Times New Roman" w:cs="Times New Roman"/>
          <w:i/>
          <w:iCs/>
          <w:lang w:val="en-US"/>
        </w:rPr>
        <w:t xml:space="preserve"> </w:t>
      </w:r>
      <w:proofErr w:type="spellStart"/>
      <w:r w:rsidRPr="002F194B">
        <w:rPr>
          <w:rFonts w:ascii="Times New Roman" w:hAnsi="Times New Roman" w:cs="Times New Roman"/>
          <w:i/>
          <w:iCs/>
          <w:lang w:val="en-US"/>
        </w:rPr>
        <w:t>Archiv</w:t>
      </w:r>
      <w:proofErr w:type="spellEnd"/>
      <w:r w:rsidRPr="002F194B">
        <w:rPr>
          <w:rFonts w:ascii="Times New Roman" w:hAnsi="Times New Roman" w:cs="Times New Roman"/>
          <w:lang w:val="en-US"/>
        </w:rPr>
        <w:t>, 150(3), pp. 443–469.</w:t>
      </w:r>
    </w:p>
    <w:p w14:paraId="6CE9E373"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Krugman, P. (1995) ‘Growing World Trade: Causes and Consequences’, </w:t>
      </w:r>
      <w:r w:rsidRPr="002F194B">
        <w:rPr>
          <w:rFonts w:ascii="Times New Roman" w:hAnsi="Times New Roman" w:cs="Times New Roman"/>
          <w:i/>
          <w:iCs/>
          <w:lang w:val="en-US"/>
        </w:rPr>
        <w:t>Brookings Papers on Economic Activity</w:t>
      </w:r>
      <w:r w:rsidRPr="002F194B">
        <w:rPr>
          <w:rFonts w:ascii="Times New Roman" w:hAnsi="Times New Roman" w:cs="Times New Roman"/>
          <w:lang w:val="en-US"/>
        </w:rPr>
        <w:t xml:space="preserve"> [Preprint].</w:t>
      </w:r>
    </w:p>
    <w:p w14:paraId="63C7B47A" w14:textId="77777777" w:rsidR="002F194B" w:rsidRPr="002F194B" w:rsidRDefault="002F194B" w:rsidP="002F194B">
      <w:pPr>
        <w:pStyle w:val="Bibliography"/>
        <w:rPr>
          <w:rFonts w:ascii="Times New Roman" w:hAnsi="Times New Roman" w:cs="Times New Roman"/>
          <w:lang w:val="en-US"/>
        </w:rPr>
      </w:pPr>
      <w:proofErr w:type="spellStart"/>
      <w:r w:rsidRPr="002F194B">
        <w:rPr>
          <w:rFonts w:ascii="Times New Roman" w:hAnsi="Times New Roman" w:cs="Times New Roman"/>
          <w:lang w:val="en-US"/>
        </w:rPr>
        <w:t>Mayda</w:t>
      </w:r>
      <w:proofErr w:type="spellEnd"/>
      <w:r w:rsidRPr="002F194B">
        <w:rPr>
          <w:rFonts w:ascii="Times New Roman" w:hAnsi="Times New Roman" w:cs="Times New Roman"/>
          <w:lang w:val="en-US"/>
        </w:rPr>
        <w:t>, A.M. and Steinberg, C. (2007) ‘Do South-South Trade Agreements Increase Trade? Commodity-Level Evidence from COMESA’. Rochester, NY. Available at: https://papers.ssrn.com/abstract=967881 (Accessed: 13 August 2024).</w:t>
      </w:r>
    </w:p>
    <w:p w14:paraId="7F639657"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Medvedev, D. (2006) ‘Preferential Trade Agreements and Their Role in World Trade’. Rochester, NY. Available at: https://papers.ssrn.com/abstract=938031 (Accessed: 13 August 2024).</w:t>
      </w:r>
    </w:p>
    <w:p w14:paraId="2A8B88A2" w14:textId="77777777" w:rsidR="002F194B" w:rsidRPr="002F194B" w:rsidRDefault="002F194B" w:rsidP="002F194B">
      <w:pPr>
        <w:pStyle w:val="Bibliography"/>
        <w:rPr>
          <w:rFonts w:ascii="Times New Roman" w:hAnsi="Times New Roman" w:cs="Times New Roman"/>
          <w:lang w:val="en-US"/>
        </w:rPr>
      </w:pPr>
      <w:proofErr w:type="spellStart"/>
      <w:r w:rsidRPr="002F194B">
        <w:rPr>
          <w:rFonts w:ascii="Times New Roman" w:hAnsi="Times New Roman" w:cs="Times New Roman"/>
          <w:lang w:val="en-US"/>
        </w:rPr>
        <w:t>Puga</w:t>
      </w:r>
      <w:proofErr w:type="spellEnd"/>
      <w:r w:rsidRPr="002F194B">
        <w:rPr>
          <w:rFonts w:ascii="Times New Roman" w:hAnsi="Times New Roman" w:cs="Times New Roman"/>
          <w:lang w:val="en-US"/>
        </w:rPr>
        <w:t>, D. and Venables, A.J. (1998) ‘Trading Arrangements and Industrial Development’.</w:t>
      </w:r>
    </w:p>
    <w:p w14:paraId="46058073"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Sanguinetti, P., </w:t>
      </w:r>
      <w:proofErr w:type="spellStart"/>
      <w:r w:rsidRPr="002F194B">
        <w:rPr>
          <w:rFonts w:ascii="Times New Roman" w:hAnsi="Times New Roman" w:cs="Times New Roman"/>
          <w:lang w:val="en-US"/>
        </w:rPr>
        <w:t>Siedschlag</w:t>
      </w:r>
      <w:proofErr w:type="spellEnd"/>
      <w:r w:rsidRPr="002F194B">
        <w:rPr>
          <w:rFonts w:ascii="Times New Roman" w:hAnsi="Times New Roman" w:cs="Times New Roman"/>
          <w:lang w:val="en-US"/>
        </w:rPr>
        <w:t xml:space="preserve">, I. and </w:t>
      </w:r>
      <w:proofErr w:type="spellStart"/>
      <w:r w:rsidRPr="002F194B">
        <w:rPr>
          <w:rFonts w:ascii="Times New Roman" w:hAnsi="Times New Roman" w:cs="Times New Roman"/>
          <w:lang w:val="en-US"/>
        </w:rPr>
        <w:t>Martincus</w:t>
      </w:r>
      <w:proofErr w:type="spellEnd"/>
      <w:r w:rsidRPr="002F194B">
        <w:rPr>
          <w:rFonts w:ascii="Times New Roman" w:hAnsi="Times New Roman" w:cs="Times New Roman"/>
          <w:lang w:val="en-US"/>
        </w:rPr>
        <w:t xml:space="preserve">, C.V. (2010) ‘The Impact of South-South Preferential Trade Agreements on Industrial Development: An Empirical Test’, </w:t>
      </w:r>
      <w:r w:rsidRPr="002F194B">
        <w:rPr>
          <w:rFonts w:ascii="Times New Roman" w:hAnsi="Times New Roman" w:cs="Times New Roman"/>
          <w:i/>
          <w:iCs/>
          <w:lang w:val="en-US"/>
        </w:rPr>
        <w:t>Journal of Economic Integration</w:t>
      </w:r>
      <w:r w:rsidRPr="002F194B">
        <w:rPr>
          <w:rFonts w:ascii="Times New Roman" w:hAnsi="Times New Roman" w:cs="Times New Roman"/>
          <w:lang w:val="en-US"/>
        </w:rPr>
        <w:t>, 25(1), pp. 69–103.</w:t>
      </w:r>
    </w:p>
    <w:p w14:paraId="5C1D8E32"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Schiff, M. and Wang, Y. (2008) ‘North-South and South-South Trade-Related Technology Diffusion: How Important Are They in Improving TFP Growth?’, </w:t>
      </w:r>
      <w:r w:rsidRPr="002F194B">
        <w:rPr>
          <w:rFonts w:ascii="Times New Roman" w:hAnsi="Times New Roman" w:cs="Times New Roman"/>
          <w:i/>
          <w:iCs/>
          <w:lang w:val="en-US"/>
        </w:rPr>
        <w:t>The Journal of Development Studies</w:t>
      </w:r>
      <w:r w:rsidRPr="002F194B">
        <w:rPr>
          <w:rFonts w:ascii="Times New Roman" w:hAnsi="Times New Roman" w:cs="Times New Roman"/>
          <w:lang w:val="en-US"/>
        </w:rPr>
        <w:t>, 44(1), pp. 49–59. Available at: https://doi.org/10.1080/00220380701722282.</w:t>
      </w:r>
    </w:p>
    <w:p w14:paraId="74E50CDF"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Schiff, M.W., Winters, L.A. and Schiff, M. (2003) </w:t>
      </w:r>
      <w:r w:rsidRPr="002F194B">
        <w:rPr>
          <w:rFonts w:ascii="Times New Roman" w:hAnsi="Times New Roman" w:cs="Times New Roman"/>
          <w:i/>
          <w:iCs/>
          <w:lang w:val="en-US"/>
        </w:rPr>
        <w:t xml:space="preserve">Regional Integration </w:t>
      </w:r>
      <w:proofErr w:type="gramStart"/>
      <w:r w:rsidRPr="002F194B">
        <w:rPr>
          <w:rFonts w:ascii="Times New Roman" w:hAnsi="Times New Roman" w:cs="Times New Roman"/>
          <w:i/>
          <w:iCs/>
          <w:lang w:val="en-US"/>
        </w:rPr>
        <w:t>And</w:t>
      </w:r>
      <w:proofErr w:type="gramEnd"/>
      <w:r w:rsidRPr="002F194B">
        <w:rPr>
          <w:rFonts w:ascii="Times New Roman" w:hAnsi="Times New Roman" w:cs="Times New Roman"/>
          <w:i/>
          <w:iCs/>
          <w:lang w:val="en-US"/>
        </w:rPr>
        <w:t xml:space="preserve"> Development</w:t>
      </w:r>
      <w:r w:rsidRPr="002F194B">
        <w:rPr>
          <w:rFonts w:ascii="Times New Roman" w:hAnsi="Times New Roman" w:cs="Times New Roman"/>
          <w:lang w:val="en-US"/>
        </w:rPr>
        <w:t>. Washington, UNITED STATES: World Bank Publications. Available at: http://ebookcentral.proquest.com/lib/londonschoolecons/detail.action?docID=3050563 (Accessed: 12 August 2024).</w:t>
      </w:r>
    </w:p>
    <w:p w14:paraId="122BB8C2"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lastRenderedPageBreak/>
        <w:t>Thrasher, R.D. and Gallagher, K.P. (2008) ‘21st Century Trade Agreements: Implications for Long-Run Development Policy’, (2).</w:t>
      </w:r>
    </w:p>
    <w:p w14:paraId="325B939D"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UNIDO (2006) </w:t>
      </w:r>
      <w:r w:rsidRPr="002F194B">
        <w:rPr>
          <w:rFonts w:ascii="Times New Roman" w:hAnsi="Times New Roman" w:cs="Times New Roman"/>
          <w:i/>
          <w:iCs/>
          <w:lang w:val="en-US"/>
        </w:rPr>
        <w:t>Industrial Development, Trade and Poverty Reduction through South-South Cooperation</w:t>
      </w:r>
      <w:r w:rsidRPr="002F194B">
        <w:rPr>
          <w:rFonts w:ascii="Times New Roman" w:hAnsi="Times New Roman" w:cs="Times New Roman"/>
          <w:lang w:val="en-US"/>
        </w:rPr>
        <w:t>. Available at: https://www.unido.org/sites/default/files/2013-02/industrial_development_south_south_cooperation_0.pdf (Accessed: 13 August 2024).</w:t>
      </w:r>
    </w:p>
    <w:p w14:paraId="7E3ABD28"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Venables, A.J. (2003) ‘Winners and Losers from Regional Integration Agreements’, </w:t>
      </w:r>
      <w:r w:rsidRPr="002F194B">
        <w:rPr>
          <w:rFonts w:ascii="Times New Roman" w:hAnsi="Times New Roman" w:cs="Times New Roman"/>
          <w:i/>
          <w:iCs/>
          <w:lang w:val="en-US"/>
        </w:rPr>
        <w:t>The Economic Journal</w:t>
      </w:r>
      <w:r w:rsidRPr="002F194B">
        <w:rPr>
          <w:rFonts w:ascii="Times New Roman" w:hAnsi="Times New Roman" w:cs="Times New Roman"/>
          <w:lang w:val="en-US"/>
        </w:rPr>
        <w:t>, 113(490), pp. 747–761. Available at: https://doi.org/10.1111/1468-0297.t01-1-00155.</w:t>
      </w:r>
    </w:p>
    <w:p w14:paraId="6434295E" w14:textId="30FC6FF6" w:rsidR="00A70486" w:rsidRPr="0076585A" w:rsidRDefault="00A70486" w:rsidP="004B068B">
      <w:pPr>
        <w:spacing w:line="360" w:lineRule="auto"/>
        <w:jc w:val="both"/>
        <w:rPr>
          <w:rFonts w:ascii="Times New Roman" w:hAnsi="Times New Roman" w:cs="Times New Roman"/>
          <w:b/>
          <w:bCs/>
          <w:lang w:val="en-GB"/>
        </w:rPr>
      </w:pPr>
      <w:r w:rsidRPr="0076585A">
        <w:rPr>
          <w:rFonts w:ascii="Times New Roman" w:hAnsi="Times New Roman" w:cs="Times New Roman"/>
          <w:b/>
          <w:bCs/>
          <w:lang w:val="en-GB"/>
        </w:rPr>
        <w:fldChar w:fldCharType="end"/>
      </w:r>
    </w:p>
    <w:p w14:paraId="3D281208" w14:textId="77777777" w:rsidR="00050C33" w:rsidRPr="0076585A" w:rsidRDefault="00050C33" w:rsidP="004B068B">
      <w:pPr>
        <w:spacing w:line="360" w:lineRule="auto"/>
        <w:jc w:val="both"/>
        <w:rPr>
          <w:rFonts w:ascii="Times New Roman" w:hAnsi="Times New Roman" w:cs="Times New Roman"/>
          <w:b/>
          <w:bCs/>
          <w:lang w:val="en-GB"/>
        </w:rPr>
      </w:pPr>
    </w:p>
    <w:sectPr w:rsidR="00050C33" w:rsidRPr="007658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977EC"/>
    <w:multiLevelType w:val="hybridMultilevel"/>
    <w:tmpl w:val="A2EEF970"/>
    <w:lvl w:ilvl="0" w:tplc="FBB01D3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60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03355"/>
    <w:rsid w:val="00004A19"/>
    <w:rsid w:val="00012177"/>
    <w:rsid w:val="00012E21"/>
    <w:rsid w:val="0001335B"/>
    <w:rsid w:val="00015B01"/>
    <w:rsid w:val="00016AA2"/>
    <w:rsid w:val="0002039A"/>
    <w:rsid w:val="00032C62"/>
    <w:rsid w:val="00050C33"/>
    <w:rsid w:val="000560E3"/>
    <w:rsid w:val="0005626F"/>
    <w:rsid w:val="0006509A"/>
    <w:rsid w:val="000708D5"/>
    <w:rsid w:val="00081EEC"/>
    <w:rsid w:val="00084107"/>
    <w:rsid w:val="00086AA4"/>
    <w:rsid w:val="00096D4B"/>
    <w:rsid w:val="000A75B1"/>
    <w:rsid w:val="000B0F3F"/>
    <w:rsid w:val="000B5421"/>
    <w:rsid w:val="000C11D8"/>
    <w:rsid w:val="000C654A"/>
    <w:rsid w:val="000D0AB8"/>
    <w:rsid w:val="000F2B63"/>
    <w:rsid w:val="000F772E"/>
    <w:rsid w:val="00101AB5"/>
    <w:rsid w:val="00140B1A"/>
    <w:rsid w:val="00142BFC"/>
    <w:rsid w:val="00152A53"/>
    <w:rsid w:val="00152C48"/>
    <w:rsid w:val="00157031"/>
    <w:rsid w:val="0016524D"/>
    <w:rsid w:val="001766AF"/>
    <w:rsid w:val="00186C49"/>
    <w:rsid w:val="00194173"/>
    <w:rsid w:val="001C367E"/>
    <w:rsid w:val="001C3E4C"/>
    <w:rsid w:val="001C650A"/>
    <w:rsid w:val="001D1986"/>
    <w:rsid w:val="001D6F88"/>
    <w:rsid w:val="001E652F"/>
    <w:rsid w:val="001F1A09"/>
    <w:rsid w:val="00204364"/>
    <w:rsid w:val="002112C8"/>
    <w:rsid w:val="00213239"/>
    <w:rsid w:val="00226DC3"/>
    <w:rsid w:val="00235C0F"/>
    <w:rsid w:val="00242BB6"/>
    <w:rsid w:val="00256689"/>
    <w:rsid w:val="002644DF"/>
    <w:rsid w:val="00265FD7"/>
    <w:rsid w:val="002706D9"/>
    <w:rsid w:val="00275615"/>
    <w:rsid w:val="00275DA2"/>
    <w:rsid w:val="00275F4A"/>
    <w:rsid w:val="00285C8B"/>
    <w:rsid w:val="00293A6F"/>
    <w:rsid w:val="002A553F"/>
    <w:rsid w:val="002B3A53"/>
    <w:rsid w:val="002B43A6"/>
    <w:rsid w:val="002B68FB"/>
    <w:rsid w:val="002B79A8"/>
    <w:rsid w:val="002C1E76"/>
    <w:rsid w:val="002D5FB0"/>
    <w:rsid w:val="002F10E8"/>
    <w:rsid w:val="002F194B"/>
    <w:rsid w:val="003020F5"/>
    <w:rsid w:val="00306DF5"/>
    <w:rsid w:val="00306F1E"/>
    <w:rsid w:val="0030755A"/>
    <w:rsid w:val="0031583E"/>
    <w:rsid w:val="00316689"/>
    <w:rsid w:val="003172A2"/>
    <w:rsid w:val="003218F0"/>
    <w:rsid w:val="00324E64"/>
    <w:rsid w:val="00327D38"/>
    <w:rsid w:val="00333234"/>
    <w:rsid w:val="003334EE"/>
    <w:rsid w:val="00340666"/>
    <w:rsid w:val="00341B85"/>
    <w:rsid w:val="003452FA"/>
    <w:rsid w:val="00347557"/>
    <w:rsid w:val="0035198E"/>
    <w:rsid w:val="00370548"/>
    <w:rsid w:val="0039488D"/>
    <w:rsid w:val="003A57AA"/>
    <w:rsid w:val="003A6A90"/>
    <w:rsid w:val="003B43B0"/>
    <w:rsid w:val="003C68AB"/>
    <w:rsid w:val="003D5FE4"/>
    <w:rsid w:val="003D6AC1"/>
    <w:rsid w:val="003E10E8"/>
    <w:rsid w:val="003E6238"/>
    <w:rsid w:val="003E6557"/>
    <w:rsid w:val="00400E4E"/>
    <w:rsid w:val="00402021"/>
    <w:rsid w:val="00413A2B"/>
    <w:rsid w:val="00427906"/>
    <w:rsid w:val="00444A64"/>
    <w:rsid w:val="00460D2C"/>
    <w:rsid w:val="004636AB"/>
    <w:rsid w:val="00473543"/>
    <w:rsid w:val="00476630"/>
    <w:rsid w:val="004A6349"/>
    <w:rsid w:val="004A671E"/>
    <w:rsid w:val="004A703A"/>
    <w:rsid w:val="004B068B"/>
    <w:rsid w:val="004B4691"/>
    <w:rsid w:val="004B4EDC"/>
    <w:rsid w:val="004B7931"/>
    <w:rsid w:val="004C0F46"/>
    <w:rsid w:val="004C1DEE"/>
    <w:rsid w:val="004C269E"/>
    <w:rsid w:val="004D220F"/>
    <w:rsid w:val="004D388F"/>
    <w:rsid w:val="004D4EC5"/>
    <w:rsid w:val="004D5C73"/>
    <w:rsid w:val="004E1D04"/>
    <w:rsid w:val="00523FB5"/>
    <w:rsid w:val="00550F37"/>
    <w:rsid w:val="00551E2C"/>
    <w:rsid w:val="00552DC7"/>
    <w:rsid w:val="00557E98"/>
    <w:rsid w:val="00564B2B"/>
    <w:rsid w:val="005672F4"/>
    <w:rsid w:val="005850E7"/>
    <w:rsid w:val="00585A35"/>
    <w:rsid w:val="0058638D"/>
    <w:rsid w:val="005943C8"/>
    <w:rsid w:val="005A5638"/>
    <w:rsid w:val="005A6933"/>
    <w:rsid w:val="005B28C2"/>
    <w:rsid w:val="005C5FF6"/>
    <w:rsid w:val="005D3998"/>
    <w:rsid w:val="005E2125"/>
    <w:rsid w:val="005E6B9D"/>
    <w:rsid w:val="005F0066"/>
    <w:rsid w:val="005F2015"/>
    <w:rsid w:val="005F57A0"/>
    <w:rsid w:val="005F6A1C"/>
    <w:rsid w:val="00602DAF"/>
    <w:rsid w:val="006201CE"/>
    <w:rsid w:val="006202A2"/>
    <w:rsid w:val="00624634"/>
    <w:rsid w:val="006345AB"/>
    <w:rsid w:val="006460F3"/>
    <w:rsid w:val="006544E4"/>
    <w:rsid w:val="006559B1"/>
    <w:rsid w:val="00664BD9"/>
    <w:rsid w:val="00675E92"/>
    <w:rsid w:val="00680145"/>
    <w:rsid w:val="00682EA7"/>
    <w:rsid w:val="006840CB"/>
    <w:rsid w:val="006869A3"/>
    <w:rsid w:val="006922B5"/>
    <w:rsid w:val="006A5D40"/>
    <w:rsid w:val="006A5D75"/>
    <w:rsid w:val="006C0658"/>
    <w:rsid w:val="006C27EA"/>
    <w:rsid w:val="006D3169"/>
    <w:rsid w:val="00705C87"/>
    <w:rsid w:val="00707AE0"/>
    <w:rsid w:val="00710D7D"/>
    <w:rsid w:val="00713B35"/>
    <w:rsid w:val="00715090"/>
    <w:rsid w:val="00717AAC"/>
    <w:rsid w:val="00722B19"/>
    <w:rsid w:val="0072636F"/>
    <w:rsid w:val="0073276E"/>
    <w:rsid w:val="00737265"/>
    <w:rsid w:val="00746512"/>
    <w:rsid w:val="00761C1E"/>
    <w:rsid w:val="00763A72"/>
    <w:rsid w:val="00764AFB"/>
    <w:rsid w:val="00765168"/>
    <w:rsid w:val="0076585A"/>
    <w:rsid w:val="00780C33"/>
    <w:rsid w:val="007850AC"/>
    <w:rsid w:val="007B16F6"/>
    <w:rsid w:val="007B3A8D"/>
    <w:rsid w:val="007B53A5"/>
    <w:rsid w:val="007B7F00"/>
    <w:rsid w:val="007B7F65"/>
    <w:rsid w:val="007C7989"/>
    <w:rsid w:val="007D3D94"/>
    <w:rsid w:val="007D44C8"/>
    <w:rsid w:val="007D4BC8"/>
    <w:rsid w:val="007E7B9C"/>
    <w:rsid w:val="00802B3A"/>
    <w:rsid w:val="00805E62"/>
    <w:rsid w:val="00811A10"/>
    <w:rsid w:val="00825CC9"/>
    <w:rsid w:val="00827742"/>
    <w:rsid w:val="00834FF4"/>
    <w:rsid w:val="00857B18"/>
    <w:rsid w:val="008A6A7C"/>
    <w:rsid w:val="008B04F0"/>
    <w:rsid w:val="008B0C99"/>
    <w:rsid w:val="008B7E64"/>
    <w:rsid w:val="008C72AD"/>
    <w:rsid w:val="008E1DB6"/>
    <w:rsid w:val="008E2803"/>
    <w:rsid w:val="008E4140"/>
    <w:rsid w:val="008F499A"/>
    <w:rsid w:val="008F6C8D"/>
    <w:rsid w:val="0090124A"/>
    <w:rsid w:val="00902EAC"/>
    <w:rsid w:val="009068CF"/>
    <w:rsid w:val="009133A8"/>
    <w:rsid w:val="00932C65"/>
    <w:rsid w:val="00941694"/>
    <w:rsid w:val="00944D8F"/>
    <w:rsid w:val="00945F06"/>
    <w:rsid w:val="00954C54"/>
    <w:rsid w:val="00962C90"/>
    <w:rsid w:val="009701A3"/>
    <w:rsid w:val="009740F8"/>
    <w:rsid w:val="009826F5"/>
    <w:rsid w:val="009903DB"/>
    <w:rsid w:val="009920D6"/>
    <w:rsid w:val="009D3FED"/>
    <w:rsid w:val="009E643E"/>
    <w:rsid w:val="009F3802"/>
    <w:rsid w:val="00A10991"/>
    <w:rsid w:val="00A165B6"/>
    <w:rsid w:val="00A17B7A"/>
    <w:rsid w:val="00A248B4"/>
    <w:rsid w:val="00A26820"/>
    <w:rsid w:val="00A34160"/>
    <w:rsid w:val="00A46513"/>
    <w:rsid w:val="00A47000"/>
    <w:rsid w:val="00A475C9"/>
    <w:rsid w:val="00A50A4F"/>
    <w:rsid w:val="00A53B0F"/>
    <w:rsid w:val="00A57253"/>
    <w:rsid w:val="00A57426"/>
    <w:rsid w:val="00A6477D"/>
    <w:rsid w:val="00A70486"/>
    <w:rsid w:val="00A73F5B"/>
    <w:rsid w:val="00A75C0A"/>
    <w:rsid w:val="00A9345C"/>
    <w:rsid w:val="00A93D44"/>
    <w:rsid w:val="00A94CE2"/>
    <w:rsid w:val="00AA5928"/>
    <w:rsid w:val="00AA7F43"/>
    <w:rsid w:val="00AC3F1A"/>
    <w:rsid w:val="00AC6419"/>
    <w:rsid w:val="00AF1718"/>
    <w:rsid w:val="00B04E23"/>
    <w:rsid w:val="00B20CB3"/>
    <w:rsid w:val="00B2131A"/>
    <w:rsid w:val="00B219CA"/>
    <w:rsid w:val="00B31281"/>
    <w:rsid w:val="00B33C2A"/>
    <w:rsid w:val="00B45A1D"/>
    <w:rsid w:val="00B50C3E"/>
    <w:rsid w:val="00B62A67"/>
    <w:rsid w:val="00B85531"/>
    <w:rsid w:val="00B8799B"/>
    <w:rsid w:val="00B91DB4"/>
    <w:rsid w:val="00B96BCB"/>
    <w:rsid w:val="00BB29C9"/>
    <w:rsid w:val="00BB35E7"/>
    <w:rsid w:val="00BC059E"/>
    <w:rsid w:val="00BD2A04"/>
    <w:rsid w:val="00BD2B7C"/>
    <w:rsid w:val="00BD65E1"/>
    <w:rsid w:val="00C00FCA"/>
    <w:rsid w:val="00C066A6"/>
    <w:rsid w:val="00C11FCD"/>
    <w:rsid w:val="00C2212B"/>
    <w:rsid w:val="00C236AA"/>
    <w:rsid w:val="00C26EF9"/>
    <w:rsid w:val="00C328C2"/>
    <w:rsid w:val="00C43F7E"/>
    <w:rsid w:val="00C54043"/>
    <w:rsid w:val="00C92686"/>
    <w:rsid w:val="00CC1549"/>
    <w:rsid w:val="00CE62BD"/>
    <w:rsid w:val="00D03BBF"/>
    <w:rsid w:val="00D10591"/>
    <w:rsid w:val="00D14BCA"/>
    <w:rsid w:val="00D158A2"/>
    <w:rsid w:val="00D16B67"/>
    <w:rsid w:val="00D17019"/>
    <w:rsid w:val="00D21995"/>
    <w:rsid w:val="00D312BE"/>
    <w:rsid w:val="00D319A1"/>
    <w:rsid w:val="00D36471"/>
    <w:rsid w:val="00D62E52"/>
    <w:rsid w:val="00D76073"/>
    <w:rsid w:val="00D9021C"/>
    <w:rsid w:val="00DA2510"/>
    <w:rsid w:val="00DA406D"/>
    <w:rsid w:val="00DC0033"/>
    <w:rsid w:val="00DC2015"/>
    <w:rsid w:val="00DD5F66"/>
    <w:rsid w:val="00DD7718"/>
    <w:rsid w:val="00DE61CE"/>
    <w:rsid w:val="00DE66DC"/>
    <w:rsid w:val="00DF4BD3"/>
    <w:rsid w:val="00DF5550"/>
    <w:rsid w:val="00DF6645"/>
    <w:rsid w:val="00E01851"/>
    <w:rsid w:val="00E019EB"/>
    <w:rsid w:val="00E048E0"/>
    <w:rsid w:val="00E05A47"/>
    <w:rsid w:val="00E136EC"/>
    <w:rsid w:val="00E16417"/>
    <w:rsid w:val="00E21512"/>
    <w:rsid w:val="00E25FE1"/>
    <w:rsid w:val="00E31DC8"/>
    <w:rsid w:val="00E3662A"/>
    <w:rsid w:val="00E46377"/>
    <w:rsid w:val="00E60439"/>
    <w:rsid w:val="00E67D0F"/>
    <w:rsid w:val="00E82DEA"/>
    <w:rsid w:val="00E8618D"/>
    <w:rsid w:val="00E9505E"/>
    <w:rsid w:val="00E95B23"/>
    <w:rsid w:val="00EA4D16"/>
    <w:rsid w:val="00EA7D92"/>
    <w:rsid w:val="00EB6113"/>
    <w:rsid w:val="00EC4364"/>
    <w:rsid w:val="00ED53D7"/>
    <w:rsid w:val="00ED748E"/>
    <w:rsid w:val="00EF42AF"/>
    <w:rsid w:val="00F0475D"/>
    <w:rsid w:val="00F11FDF"/>
    <w:rsid w:val="00F13DC2"/>
    <w:rsid w:val="00F21575"/>
    <w:rsid w:val="00F21EA0"/>
    <w:rsid w:val="00F42B09"/>
    <w:rsid w:val="00F452F9"/>
    <w:rsid w:val="00F45D59"/>
    <w:rsid w:val="00F5369E"/>
    <w:rsid w:val="00F54508"/>
    <w:rsid w:val="00F655CE"/>
    <w:rsid w:val="00F754A1"/>
    <w:rsid w:val="00F8047B"/>
    <w:rsid w:val="00F95331"/>
    <w:rsid w:val="00F96AB4"/>
    <w:rsid w:val="00FA393B"/>
    <w:rsid w:val="00FB15F9"/>
    <w:rsid w:val="00FB530B"/>
    <w:rsid w:val="00FC4ACA"/>
    <w:rsid w:val="00FC7683"/>
    <w:rsid w:val="00FC7BF5"/>
    <w:rsid w:val="00FE0280"/>
    <w:rsid w:val="00FE3547"/>
    <w:rsid w:val="00FE53B6"/>
    <w:rsid w:val="00FE7DE1"/>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A70486"/>
    <w:pPr>
      <w:spacing w:after="240"/>
    </w:pPr>
  </w:style>
  <w:style w:type="character" w:styleId="Hyperlink">
    <w:name w:val="Hyperlink"/>
    <w:basedOn w:val="DefaultParagraphFont"/>
    <w:uiPriority w:val="99"/>
    <w:unhideWhenUsed/>
    <w:rsid w:val="00707AE0"/>
    <w:rPr>
      <w:color w:val="467886" w:themeColor="hyperlink"/>
      <w:u w:val="single"/>
    </w:rPr>
  </w:style>
  <w:style w:type="character" w:styleId="UnresolvedMention">
    <w:name w:val="Unresolved Mention"/>
    <w:basedOn w:val="DefaultParagraphFont"/>
    <w:uiPriority w:val="99"/>
    <w:semiHidden/>
    <w:unhideWhenUsed/>
    <w:rsid w:val="00707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3154">
      <w:bodyDiv w:val="1"/>
      <w:marLeft w:val="0"/>
      <w:marRight w:val="0"/>
      <w:marTop w:val="0"/>
      <w:marBottom w:val="0"/>
      <w:divBdr>
        <w:top w:val="none" w:sz="0" w:space="0" w:color="auto"/>
        <w:left w:val="none" w:sz="0" w:space="0" w:color="auto"/>
        <w:bottom w:val="none" w:sz="0" w:space="0" w:color="auto"/>
        <w:right w:val="none" w:sz="0" w:space="0" w:color="auto"/>
      </w:divBdr>
      <w:divsChild>
        <w:div w:id="1602448725">
          <w:marLeft w:val="0"/>
          <w:marRight w:val="0"/>
          <w:marTop w:val="0"/>
          <w:marBottom w:val="0"/>
          <w:divBdr>
            <w:top w:val="none" w:sz="0" w:space="0" w:color="auto"/>
            <w:left w:val="none" w:sz="0" w:space="0" w:color="auto"/>
            <w:bottom w:val="none" w:sz="0" w:space="0" w:color="auto"/>
            <w:right w:val="none" w:sz="0" w:space="0" w:color="auto"/>
          </w:divBdr>
          <w:divsChild>
            <w:div w:id="324747394">
              <w:marLeft w:val="0"/>
              <w:marRight w:val="0"/>
              <w:marTop w:val="0"/>
              <w:marBottom w:val="0"/>
              <w:divBdr>
                <w:top w:val="none" w:sz="0" w:space="0" w:color="auto"/>
                <w:left w:val="none" w:sz="0" w:space="0" w:color="auto"/>
                <w:bottom w:val="none" w:sz="0" w:space="0" w:color="auto"/>
                <w:right w:val="none" w:sz="0" w:space="0" w:color="auto"/>
              </w:divBdr>
              <w:divsChild>
                <w:div w:id="6559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2153">
      <w:bodyDiv w:val="1"/>
      <w:marLeft w:val="0"/>
      <w:marRight w:val="0"/>
      <w:marTop w:val="0"/>
      <w:marBottom w:val="0"/>
      <w:divBdr>
        <w:top w:val="none" w:sz="0" w:space="0" w:color="auto"/>
        <w:left w:val="none" w:sz="0" w:space="0" w:color="auto"/>
        <w:bottom w:val="none" w:sz="0" w:space="0" w:color="auto"/>
        <w:right w:val="none" w:sz="0" w:space="0" w:color="auto"/>
      </w:divBdr>
      <w:divsChild>
        <w:div w:id="942418687">
          <w:marLeft w:val="0"/>
          <w:marRight w:val="0"/>
          <w:marTop w:val="0"/>
          <w:marBottom w:val="0"/>
          <w:divBdr>
            <w:top w:val="none" w:sz="0" w:space="0" w:color="auto"/>
            <w:left w:val="none" w:sz="0" w:space="0" w:color="auto"/>
            <w:bottom w:val="none" w:sz="0" w:space="0" w:color="auto"/>
            <w:right w:val="none" w:sz="0" w:space="0" w:color="auto"/>
          </w:divBdr>
          <w:divsChild>
            <w:div w:id="1192914453">
              <w:marLeft w:val="0"/>
              <w:marRight w:val="0"/>
              <w:marTop w:val="0"/>
              <w:marBottom w:val="0"/>
              <w:divBdr>
                <w:top w:val="none" w:sz="0" w:space="0" w:color="auto"/>
                <w:left w:val="none" w:sz="0" w:space="0" w:color="auto"/>
                <w:bottom w:val="none" w:sz="0" w:space="0" w:color="auto"/>
                <w:right w:val="none" w:sz="0" w:space="0" w:color="auto"/>
              </w:divBdr>
              <w:divsChild>
                <w:div w:id="5806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32660">
      <w:bodyDiv w:val="1"/>
      <w:marLeft w:val="0"/>
      <w:marRight w:val="0"/>
      <w:marTop w:val="0"/>
      <w:marBottom w:val="0"/>
      <w:divBdr>
        <w:top w:val="none" w:sz="0" w:space="0" w:color="auto"/>
        <w:left w:val="none" w:sz="0" w:space="0" w:color="auto"/>
        <w:bottom w:val="none" w:sz="0" w:space="0" w:color="auto"/>
        <w:right w:val="none" w:sz="0" w:space="0" w:color="auto"/>
      </w:divBdr>
      <w:divsChild>
        <w:div w:id="7686199">
          <w:marLeft w:val="0"/>
          <w:marRight w:val="0"/>
          <w:marTop w:val="0"/>
          <w:marBottom w:val="0"/>
          <w:divBdr>
            <w:top w:val="none" w:sz="0" w:space="0" w:color="auto"/>
            <w:left w:val="none" w:sz="0" w:space="0" w:color="auto"/>
            <w:bottom w:val="none" w:sz="0" w:space="0" w:color="auto"/>
            <w:right w:val="none" w:sz="0" w:space="0" w:color="auto"/>
          </w:divBdr>
          <w:divsChild>
            <w:div w:id="1872496784">
              <w:marLeft w:val="0"/>
              <w:marRight w:val="0"/>
              <w:marTop w:val="0"/>
              <w:marBottom w:val="0"/>
              <w:divBdr>
                <w:top w:val="none" w:sz="0" w:space="0" w:color="auto"/>
                <w:left w:val="none" w:sz="0" w:space="0" w:color="auto"/>
                <w:bottom w:val="none" w:sz="0" w:space="0" w:color="auto"/>
                <w:right w:val="none" w:sz="0" w:space="0" w:color="auto"/>
              </w:divBdr>
              <w:divsChild>
                <w:div w:id="19245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87700">
      <w:bodyDiv w:val="1"/>
      <w:marLeft w:val="0"/>
      <w:marRight w:val="0"/>
      <w:marTop w:val="0"/>
      <w:marBottom w:val="0"/>
      <w:divBdr>
        <w:top w:val="none" w:sz="0" w:space="0" w:color="auto"/>
        <w:left w:val="none" w:sz="0" w:space="0" w:color="auto"/>
        <w:bottom w:val="none" w:sz="0" w:space="0" w:color="auto"/>
        <w:right w:val="none" w:sz="0" w:space="0" w:color="auto"/>
      </w:divBdr>
      <w:divsChild>
        <w:div w:id="1747265380">
          <w:marLeft w:val="0"/>
          <w:marRight w:val="0"/>
          <w:marTop w:val="0"/>
          <w:marBottom w:val="0"/>
          <w:divBdr>
            <w:top w:val="none" w:sz="0" w:space="0" w:color="auto"/>
            <w:left w:val="none" w:sz="0" w:space="0" w:color="auto"/>
            <w:bottom w:val="none" w:sz="0" w:space="0" w:color="auto"/>
            <w:right w:val="none" w:sz="0" w:space="0" w:color="auto"/>
          </w:divBdr>
          <w:divsChild>
            <w:div w:id="1322923908">
              <w:marLeft w:val="0"/>
              <w:marRight w:val="0"/>
              <w:marTop w:val="0"/>
              <w:marBottom w:val="0"/>
              <w:divBdr>
                <w:top w:val="none" w:sz="0" w:space="0" w:color="auto"/>
                <w:left w:val="none" w:sz="0" w:space="0" w:color="auto"/>
                <w:bottom w:val="none" w:sz="0" w:space="0" w:color="auto"/>
                <w:right w:val="none" w:sz="0" w:space="0" w:color="auto"/>
              </w:divBdr>
              <w:divsChild>
                <w:div w:id="7463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86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2390">
          <w:marLeft w:val="0"/>
          <w:marRight w:val="0"/>
          <w:marTop w:val="0"/>
          <w:marBottom w:val="0"/>
          <w:divBdr>
            <w:top w:val="none" w:sz="0" w:space="0" w:color="auto"/>
            <w:left w:val="none" w:sz="0" w:space="0" w:color="auto"/>
            <w:bottom w:val="none" w:sz="0" w:space="0" w:color="auto"/>
            <w:right w:val="none" w:sz="0" w:space="0" w:color="auto"/>
          </w:divBdr>
          <w:divsChild>
            <w:div w:id="1750426993">
              <w:marLeft w:val="0"/>
              <w:marRight w:val="0"/>
              <w:marTop w:val="0"/>
              <w:marBottom w:val="0"/>
              <w:divBdr>
                <w:top w:val="none" w:sz="0" w:space="0" w:color="auto"/>
                <w:left w:val="none" w:sz="0" w:space="0" w:color="auto"/>
                <w:bottom w:val="none" w:sz="0" w:space="0" w:color="auto"/>
                <w:right w:val="none" w:sz="0" w:space="0" w:color="auto"/>
              </w:divBdr>
              <w:divsChild>
                <w:div w:id="9650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72581">
      <w:bodyDiv w:val="1"/>
      <w:marLeft w:val="0"/>
      <w:marRight w:val="0"/>
      <w:marTop w:val="0"/>
      <w:marBottom w:val="0"/>
      <w:divBdr>
        <w:top w:val="none" w:sz="0" w:space="0" w:color="auto"/>
        <w:left w:val="none" w:sz="0" w:space="0" w:color="auto"/>
        <w:bottom w:val="none" w:sz="0" w:space="0" w:color="auto"/>
        <w:right w:val="none" w:sz="0" w:space="0" w:color="auto"/>
      </w:divBdr>
      <w:divsChild>
        <w:div w:id="1914970255">
          <w:marLeft w:val="0"/>
          <w:marRight w:val="0"/>
          <w:marTop w:val="0"/>
          <w:marBottom w:val="0"/>
          <w:divBdr>
            <w:top w:val="none" w:sz="0" w:space="0" w:color="auto"/>
            <w:left w:val="none" w:sz="0" w:space="0" w:color="auto"/>
            <w:bottom w:val="none" w:sz="0" w:space="0" w:color="auto"/>
            <w:right w:val="none" w:sz="0" w:space="0" w:color="auto"/>
          </w:divBdr>
          <w:divsChild>
            <w:div w:id="1457988336">
              <w:marLeft w:val="0"/>
              <w:marRight w:val="0"/>
              <w:marTop w:val="0"/>
              <w:marBottom w:val="0"/>
              <w:divBdr>
                <w:top w:val="none" w:sz="0" w:space="0" w:color="auto"/>
                <w:left w:val="none" w:sz="0" w:space="0" w:color="auto"/>
                <w:bottom w:val="none" w:sz="0" w:space="0" w:color="auto"/>
                <w:right w:val="none" w:sz="0" w:space="0" w:color="auto"/>
              </w:divBdr>
              <w:divsChild>
                <w:div w:id="160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68465">
      <w:bodyDiv w:val="1"/>
      <w:marLeft w:val="0"/>
      <w:marRight w:val="0"/>
      <w:marTop w:val="0"/>
      <w:marBottom w:val="0"/>
      <w:divBdr>
        <w:top w:val="none" w:sz="0" w:space="0" w:color="auto"/>
        <w:left w:val="none" w:sz="0" w:space="0" w:color="auto"/>
        <w:bottom w:val="none" w:sz="0" w:space="0" w:color="auto"/>
        <w:right w:val="none" w:sz="0" w:space="0" w:color="auto"/>
      </w:divBdr>
      <w:divsChild>
        <w:div w:id="1897931613">
          <w:marLeft w:val="0"/>
          <w:marRight w:val="0"/>
          <w:marTop w:val="0"/>
          <w:marBottom w:val="0"/>
          <w:divBdr>
            <w:top w:val="none" w:sz="0" w:space="0" w:color="auto"/>
            <w:left w:val="none" w:sz="0" w:space="0" w:color="auto"/>
            <w:bottom w:val="none" w:sz="0" w:space="0" w:color="auto"/>
            <w:right w:val="none" w:sz="0" w:space="0" w:color="auto"/>
          </w:divBdr>
          <w:divsChild>
            <w:div w:id="1429886321">
              <w:marLeft w:val="0"/>
              <w:marRight w:val="0"/>
              <w:marTop w:val="0"/>
              <w:marBottom w:val="0"/>
              <w:divBdr>
                <w:top w:val="none" w:sz="0" w:space="0" w:color="auto"/>
                <w:left w:val="none" w:sz="0" w:space="0" w:color="auto"/>
                <w:bottom w:val="none" w:sz="0" w:space="0" w:color="auto"/>
                <w:right w:val="none" w:sz="0" w:space="0" w:color="auto"/>
              </w:divBdr>
              <w:divsChild>
                <w:div w:id="5773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40390">
      <w:bodyDiv w:val="1"/>
      <w:marLeft w:val="0"/>
      <w:marRight w:val="0"/>
      <w:marTop w:val="0"/>
      <w:marBottom w:val="0"/>
      <w:divBdr>
        <w:top w:val="none" w:sz="0" w:space="0" w:color="auto"/>
        <w:left w:val="none" w:sz="0" w:space="0" w:color="auto"/>
        <w:bottom w:val="none" w:sz="0" w:space="0" w:color="auto"/>
        <w:right w:val="none" w:sz="0" w:space="0" w:color="auto"/>
      </w:divBdr>
      <w:divsChild>
        <w:div w:id="1767732100">
          <w:marLeft w:val="0"/>
          <w:marRight w:val="0"/>
          <w:marTop w:val="0"/>
          <w:marBottom w:val="0"/>
          <w:divBdr>
            <w:top w:val="none" w:sz="0" w:space="0" w:color="auto"/>
            <w:left w:val="none" w:sz="0" w:space="0" w:color="auto"/>
            <w:bottom w:val="none" w:sz="0" w:space="0" w:color="auto"/>
            <w:right w:val="none" w:sz="0" w:space="0" w:color="auto"/>
          </w:divBdr>
          <w:divsChild>
            <w:div w:id="90244122">
              <w:marLeft w:val="0"/>
              <w:marRight w:val="0"/>
              <w:marTop w:val="0"/>
              <w:marBottom w:val="0"/>
              <w:divBdr>
                <w:top w:val="none" w:sz="0" w:space="0" w:color="auto"/>
                <w:left w:val="none" w:sz="0" w:space="0" w:color="auto"/>
                <w:bottom w:val="none" w:sz="0" w:space="0" w:color="auto"/>
                <w:right w:val="none" w:sz="0" w:space="0" w:color="auto"/>
              </w:divBdr>
              <w:divsChild>
                <w:div w:id="12434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25817">
      <w:bodyDiv w:val="1"/>
      <w:marLeft w:val="0"/>
      <w:marRight w:val="0"/>
      <w:marTop w:val="0"/>
      <w:marBottom w:val="0"/>
      <w:divBdr>
        <w:top w:val="none" w:sz="0" w:space="0" w:color="auto"/>
        <w:left w:val="none" w:sz="0" w:space="0" w:color="auto"/>
        <w:bottom w:val="none" w:sz="0" w:space="0" w:color="auto"/>
        <w:right w:val="none" w:sz="0" w:space="0" w:color="auto"/>
      </w:divBdr>
      <w:divsChild>
        <w:div w:id="1124353474">
          <w:marLeft w:val="0"/>
          <w:marRight w:val="0"/>
          <w:marTop w:val="0"/>
          <w:marBottom w:val="0"/>
          <w:divBdr>
            <w:top w:val="none" w:sz="0" w:space="0" w:color="auto"/>
            <w:left w:val="none" w:sz="0" w:space="0" w:color="auto"/>
            <w:bottom w:val="none" w:sz="0" w:space="0" w:color="auto"/>
            <w:right w:val="none" w:sz="0" w:space="0" w:color="auto"/>
          </w:divBdr>
          <w:divsChild>
            <w:div w:id="1792820414">
              <w:marLeft w:val="0"/>
              <w:marRight w:val="0"/>
              <w:marTop w:val="0"/>
              <w:marBottom w:val="0"/>
              <w:divBdr>
                <w:top w:val="none" w:sz="0" w:space="0" w:color="auto"/>
                <w:left w:val="none" w:sz="0" w:space="0" w:color="auto"/>
                <w:bottom w:val="none" w:sz="0" w:space="0" w:color="auto"/>
                <w:right w:val="none" w:sz="0" w:space="0" w:color="auto"/>
              </w:divBdr>
              <w:divsChild>
                <w:div w:id="10853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9052">
      <w:bodyDiv w:val="1"/>
      <w:marLeft w:val="0"/>
      <w:marRight w:val="0"/>
      <w:marTop w:val="0"/>
      <w:marBottom w:val="0"/>
      <w:divBdr>
        <w:top w:val="none" w:sz="0" w:space="0" w:color="auto"/>
        <w:left w:val="none" w:sz="0" w:space="0" w:color="auto"/>
        <w:bottom w:val="none" w:sz="0" w:space="0" w:color="auto"/>
        <w:right w:val="none" w:sz="0" w:space="0" w:color="auto"/>
      </w:divBdr>
      <w:divsChild>
        <w:div w:id="263460651">
          <w:marLeft w:val="0"/>
          <w:marRight w:val="0"/>
          <w:marTop w:val="0"/>
          <w:marBottom w:val="0"/>
          <w:divBdr>
            <w:top w:val="none" w:sz="0" w:space="0" w:color="auto"/>
            <w:left w:val="none" w:sz="0" w:space="0" w:color="auto"/>
            <w:bottom w:val="none" w:sz="0" w:space="0" w:color="auto"/>
            <w:right w:val="none" w:sz="0" w:space="0" w:color="auto"/>
          </w:divBdr>
          <w:divsChild>
            <w:div w:id="838539329">
              <w:marLeft w:val="0"/>
              <w:marRight w:val="0"/>
              <w:marTop w:val="0"/>
              <w:marBottom w:val="0"/>
              <w:divBdr>
                <w:top w:val="none" w:sz="0" w:space="0" w:color="auto"/>
                <w:left w:val="none" w:sz="0" w:space="0" w:color="auto"/>
                <w:bottom w:val="none" w:sz="0" w:space="0" w:color="auto"/>
                <w:right w:val="none" w:sz="0" w:space="0" w:color="auto"/>
              </w:divBdr>
              <w:divsChild>
                <w:div w:id="3762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25216">
      <w:bodyDiv w:val="1"/>
      <w:marLeft w:val="0"/>
      <w:marRight w:val="0"/>
      <w:marTop w:val="0"/>
      <w:marBottom w:val="0"/>
      <w:divBdr>
        <w:top w:val="none" w:sz="0" w:space="0" w:color="auto"/>
        <w:left w:val="none" w:sz="0" w:space="0" w:color="auto"/>
        <w:bottom w:val="none" w:sz="0" w:space="0" w:color="auto"/>
        <w:right w:val="none" w:sz="0" w:space="0" w:color="auto"/>
      </w:divBdr>
      <w:divsChild>
        <w:div w:id="1284993968">
          <w:marLeft w:val="0"/>
          <w:marRight w:val="0"/>
          <w:marTop w:val="0"/>
          <w:marBottom w:val="0"/>
          <w:divBdr>
            <w:top w:val="none" w:sz="0" w:space="0" w:color="auto"/>
            <w:left w:val="none" w:sz="0" w:space="0" w:color="auto"/>
            <w:bottom w:val="none" w:sz="0" w:space="0" w:color="auto"/>
            <w:right w:val="none" w:sz="0" w:space="0" w:color="auto"/>
          </w:divBdr>
          <w:divsChild>
            <w:div w:id="1898856791">
              <w:marLeft w:val="0"/>
              <w:marRight w:val="0"/>
              <w:marTop w:val="0"/>
              <w:marBottom w:val="0"/>
              <w:divBdr>
                <w:top w:val="none" w:sz="0" w:space="0" w:color="auto"/>
                <w:left w:val="none" w:sz="0" w:space="0" w:color="auto"/>
                <w:bottom w:val="none" w:sz="0" w:space="0" w:color="auto"/>
                <w:right w:val="none" w:sz="0" w:space="0" w:color="auto"/>
              </w:divBdr>
              <w:divsChild>
                <w:div w:id="13510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530058">
      <w:bodyDiv w:val="1"/>
      <w:marLeft w:val="0"/>
      <w:marRight w:val="0"/>
      <w:marTop w:val="0"/>
      <w:marBottom w:val="0"/>
      <w:divBdr>
        <w:top w:val="none" w:sz="0" w:space="0" w:color="auto"/>
        <w:left w:val="none" w:sz="0" w:space="0" w:color="auto"/>
        <w:bottom w:val="none" w:sz="0" w:space="0" w:color="auto"/>
        <w:right w:val="none" w:sz="0" w:space="0" w:color="auto"/>
      </w:divBdr>
      <w:divsChild>
        <w:div w:id="1913930462">
          <w:marLeft w:val="0"/>
          <w:marRight w:val="0"/>
          <w:marTop w:val="0"/>
          <w:marBottom w:val="0"/>
          <w:divBdr>
            <w:top w:val="none" w:sz="0" w:space="0" w:color="auto"/>
            <w:left w:val="none" w:sz="0" w:space="0" w:color="auto"/>
            <w:bottom w:val="none" w:sz="0" w:space="0" w:color="auto"/>
            <w:right w:val="none" w:sz="0" w:space="0" w:color="auto"/>
          </w:divBdr>
          <w:divsChild>
            <w:div w:id="975716953">
              <w:marLeft w:val="0"/>
              <w:marRight w:val="0"/>
              <w:marTop w:val="0"/>
              <w:marBottom w:val="0"/>
              <w:divBdr>
                <w:top w:val="none" w:sz="0" w:space="0" w:color="auto"/>
                <w:left w:val="none" w:sz="0" w:space="0" w:color="auto"/>
                <w:bottom w:val="none" w:sz="0" w:space="0" w:color="auto"/>
                <w:right w:val="none" w:sz="0" w:space="0" w:color="auto"/>
              </w:divBdr>
              <w:divsChild>
                <w:div w:id="15622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6028">
      <w:bodyDiv w:val="1"/>
      <w:marLeft w:val="0"/>
      <w:marRight w:val="0"/>
      <w:marTop w:val="0"/>
      <w:marBottom w:val="0"/>
      <w:divBdr>
        <w:top w:val="none" w:sz="0" w:space="0" w:color="auto"/>
        <w:left w:val="none" w:sz="0" w:space="0" w:color="auto"/>
        <w:bottom w:val="none" w:sz="0" w:space="0" w:color="auto"/>
        <w:right w:val="none" w:sz="0" w:space="0" w:color="auto"/>
      </w:divBdr>
      <w:divsChild>
        <w:div w:id="61372069">
          <w:marLeft w:val="0"/>
          <w:marRight w:val="0"/>
          <w:marTop w:val="0"/>
          <w:marBottom w:val="0"/>
          <w:divBdr>
            <w:top w:val="none" w:sz="0" w:space="0" w:color="auto"/>
            <w:left w:val="none" w:sz="0" w:space="0" w:color="auto"/>
            <w:bottom w:val="none" w:sz="0" w:space="0" w:color="auto"/>
            <w:right w:val="none" w:sz="0" w:space="0" w:color="auto"/>
          </w:divBdr>
          <w:divsChild>
            <w:div w:id="2032803362">
              <w:marLeft w:val="0"/>
              <w:marRight w:val="0"/>
              <w:marTop w:val="0"/>
              <w:marBottom w:val="0"/>
              <w:divBdr>
                <w:top w:val="none" w:sz="0" w:space="0" w:color="auto"/>
                <w:left w:val="none" w:sz="0" w:space="0" w:color="auto"/>
                <w:bottom w:val="none" w:sz="0" w:space="0" w:color="auto"/>
                <w:right w:val="none" w:sz="0" w:space="0" w:color="auto"/>
              </w:divBdr>
              <w:divsChild>
                <w:div w:id="587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3872">
      <w:bodyDiv w:val="1"/>
      <w:marLeft w:val="0"/>
      <w:marRight w:val="0"/>
      <w:marTop w:val="0"/>
      <w:marBottom w:val="0"/>
      <w:divBdr>
        <w:top w:val="none" w:sz="0" w:space="0" w:color="auto"/>
        <w:left w:val="none" w:sz="0" w:space="0" w:color="auto"/>
        <w:bottom w:val="none" w:sz="0" w:space="0" w:color="auto"/>
        <w:right w:val="none" w:sz="0" w:space="0" w:color="auto"/>
      </w:divBdr>
      <w:divsChild>
        <w:div w:id="977954292">
          <w:marLeft w:val="0"/>
          <w:marRight w:val="0"/>
          <w:marTop w:val="0"/>
          <w:marBottom w:val="0"/>
          <w:divBdr>
            <w:top w:val="none" w:sz="0" w:space="0" w:color="auto"/>
            <w:left w:val="none" w:sz="0" w:space="0" w:color="auto"/>
            <w:bottom w:val="none" w:sz="0" w:space="0" w:color="auto"/>
            <w:right w:val="none" w:sz="0" w:space="0" w:color="auto"/>
          </w:divBdr>
          <w:divsChild>
            <w:div w:id="1723360181">
              <w:marLeft w:val="0"/>
              <w:marRight w:val="0"/>
              <w:marTop w:val="0"/>
              <w:marBottom w:val="0"/>
              <w:divBdr>
                <w:top w:val="none" w:sz="0" w:space="0" w:color="auto"/>
                <w:left w:val="none" w:sz="0" w:space="0" w:color="auto"/>
                <w:bottom w:val="none" w:sz="0" w:space="0" w:color="auto"/>
                <w:right w:val="none" w:sz="0" w:space="0" w:color="auto"/>
              </w:divBdr>
              <w:divsChild>
                <w:div w:id="3434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5613">
      <w:bodyDiv w:val="1"/>
      <w:marLeft w:val="0"/>
      <w:marRight w:val="0"/>
      <w:marTop w:val="0"/>
      <w:marBottom w:val="0"/>
      <w:divBdr>
        <w:top w:val="none" w:sz="0" w:space="0" w:color="auto"/>
        <w:left w:val="none" w:sz="0" w:space="0" w:color="auto"/>
        <w:bottom w:val="none" w:sz="0" w:space="0" w:color="auto"/>
        <w:right w:val="none" w:sz="0" w:space="0" w:color="auto"/>
      </w:divBdr>
      <w:divsChild>
        <w:div w:id="1279098067">
          <w:marLeft w:val="0"/>
          <w:marRight w:val="0"/>
          <w:marTop w:val="0"/>
          <w:marBottom w:val="0"/>
          <w:divBdr>
            <w:top w:val="none" w:sz="0" w:space="0" w:color="auto"/>
            <w:left w:val="none" w:sz="0" w:space="0" w:color="auto"/>
            <w:bottom w:val="none" w:sz="0" w:space="0" w:color="auto"/>
            <w:right w:val="none" w:sz="0" w:space="0" w:color="auto"/>
          </w:divBdr>
          <w:divsChild>
            <w:div w:id="1716928475">
              <w:marLeft w:val="0"/>
              <w:marRight w:val="0"/>
              <w:marTop w:val="0"/>
              <w:marBottom w:val="0"/>
              <w:divBdr>
                <w:top w:val="none" w:sz="0" w:space="0" w:color="auto"/>
                <w:left w:val="none" w:sz="0" w:space="0" w:color="auto"/>
                <w:bottom w:val="none" w:sz="0" w:space="0" w:color="auto"/>
                <w:right w:val="none" w:sz="0" w:space="0" w:color="auto"/>
              </w:divBdr>
              <w:divsChild>
                <w:div w:id="11320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08465">
      <w:bodyDiv w:val="1"/>
      <w:marLeft w:val="0"/>
      <w:marRight w:val="0"/>
      <w:marTop w:val="0"/>
      <w:marBottom w:val="0"/>
      <w:divBdr>
        <w:top w:val="none" w:sz="0" w:space="0" w:color="auto"/>
        <w:left w:val="none" w:sz="0" w:space="0" w:color="auto"/>
        <w:bottom w:val="none" w:sz="0" w:space="0" w:color="auto"/>
        <w:right w:val="none" w:sz="0" w:space="0" w:color="auto"/>
      </w:divBdr>
      <w:divsChild>
        <w:div w:id="178206920">
          <w:marLeft w:val="0"/>
          <w:marRight w:val="0"/>
          <w:marTop w:val="0"/>
          <w:marBottom w:val="0"/>
          <w:divBdr>
            <w:top w:val="none" w:sz="0" w:space="0" w:color="auto"/>
            <w:left w:val="none" w:sz="0" w:space="0" w:color="auto"/>
            <w:bottom w:val="none" w:sz="0" w:space="0" w:color="auto"/>
            <w:right w:val="none" w:sz="0" w:space="0" w:color="auto"/>
          </w:divBdr>
          <w:divsChild>
            <w:div w:id="1609316416">
              <w:marLeft w:val="0"/>
              <w:marRight w:val="0"/>
              <w:marTop w:val="0"/>
              <w:marBottom w:val="0"/>
              <w:divBdr>
                <w:top w:val="none" w:sz="0" w:space="0" w:color="auto"/>
                <w:left w:val="none" w:sz="0" w:space="0" w:color="auto"/>
                <w:bottom w:val="none" w:sz="0" w:space="0" w:color="auto"/>
                <w:right w:val="none" w:sz="0" w:space="0" w:color="auto"/>
              </w:divBdr>
              <w:divsChild>
                <w:div w:id="15076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8829">
      <w:bodyDiv w:val="1"/>
      <w:marLeft w:val="0"/>
      <w:marRight w:val="0"/>
      <w:marTop w:val="0"/>
      <w:marBottom w:val="0"/>
      <w:divBdr>
        <w:top w:val="none" w:sz="0" w:space="0" w:color="auto"/>
        <w:left w:val="none" w:sz="0" w:space="0" w:color="auto"/>
        <w:bottom w:val="none" w:sz="0" w:space="0" w:color="auto"/>
        <w:right w:val="none" w:sz="0" w:space="0" w:color="auto"/>
      </w:divBdr>
      <w:divsChild>
        <w:div w:id="2078362088">
          <w:marLeft w:val="0"/>
          <w:marRight w:val="0"/>
          <w:marTop w:val="0"/>
          <w:marBottom w:val="0"/>
          <w:divBdr>
            <w:top w:val="none" w:sz="0" w:space="0" w:color="auto"/>
            <w:left w:val="none" w:sz="0" w:space="0" w:color="auto"/>
            <w:bottom w:val="none" w:sz="0" w:space="0" w:color="auto"/>
            <w:right w:val="none" w:sz="0" w:space="0" w:color="auto"/>
          </w:divBdr>
          <w:divsChild>
            <w:div w:id="720982749">
              <w:marLeft w:val="0"/>
              <w:marRight w:val="0"/>
              <w:marTop w:val="0"/>
              <w:marBottom w:val="0"/>
              <w:divBdr>
                <w:top w:val="none" w:sz="0" w:space="0" w:color="auto"/>
                <w:left w:val="none" w:sz="0" w:space="0" w:color="auto"/>
                <w:bottom w:val="none" w:sz="0" w:space="0" w:color="auto"/>
                <w:right w:val="none" w:sz="0" w:space="0" w:color="auto"/>
              </w:divBdr>
              <w:divsChild>
                <w:div w:id="16399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158105">
      <w:bodyDiv w:val="1"/>
      <w:marLeft w:val="0"/>
      <w:marRight w:val="0"/>
      <w:marTop w:val="0"/>
      <w:marBottom w:val="0"/>
      <w:divBdr>
        <w:top w:val="none" w:sz="0" w:space="0" w:color="auto"/>
        <w:left w:val="none" w:sz="0" w:space="0" w:color="auto"/>
        <w:bottom w:val="none" w:sz="0" w:space="0" w:color="auto"/>
        <w:right w:val="none" w:sz="0" w:space="0" w:color="auto"/>
      </w:divBdr>
      <w:divsChild>
        <w:div w:id="1881548769">
          <w:marLeft w:val="0"/>
          <w:marRight w:val="0"/>
          <w:marTop w:val="0"/>
          <w:marBottom w:val="0"/>
          <w:divBdr>
            <w:top w:val="none" w:sz="0" w:space="0" w:color="auto"/>
            <w:left w:val="none" w:sz="0" w:space="0" w:color="auto"/>
            <w:bottom w:val="none" w:sz="0" w:space="0" w:color="auto"/>
            <w:right w:val="none" w:sz="0" w:space="0" w:color="auto"/>
          </w:divBdr>
          <w:divsChild>
            <w:div w:id="142042379">
              <w:marLeft w:val="0"/>
              <w:marRight w:val="0"/>
              <w:marTop w:val="0"/>
              <w:marBottom w:val="0"/>
              <w:divBdr>
                <w:top w:val="none" w:sz="0" w:space="0" w:color="auto"/>
                <w:left w:val="none" w:sz="0" w:space="0" w:color="auto"/>
                <w:bottom w:val="none" w:sz="0" w:space="0" w:color="auto"/>
                <w:right w:val="none" w:sz="0" w:space="0" w:color="auto"/>
              </w:divBdr>
              <w:divsChild>
                <w:div w:id="935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25501">
      <w:bodyDiv w:val="1"/>
      <w:marLeft w:val="0"/>
      <w:marRight w:val="0"/>
      <w:marTop w:val="0"/>
      <w:marBottom w:val="0"/>
      <w:divBdr>
        <w:top w:val="none" w:sz="0" w:space="0" w:color="auto"/>
        <w:left w:val="none" w:sz="0" w:space="0" w:color="auto"/>
        <w:bottom w:val="none" w:sz="0" w:space="0" w:color="auto"/>
        <w:right w:val="none" w:sz="0" w:space="0" w:color="auto"/>
      </w:divBdr>
      <w:divsChild>
        <w:div w:id="1988507458">
          <w:marLeft w:val="0"/>
          <w:marRight w:val="0"/>
          <w:marTop w:val="0"/>
          <w:marBottom w:val="0"/>
          <w:divBdr>
            <w:top w:val="none" w:sz="0" w:space="0" w:color="auto"/>
            <w:left w:val="none" w:sz="0" w:space="0" w:color="auto"/>
            <w:bottom w:val="none" w:sz="0" w:space="0" w:color="auto"/>
            <w:right w:val="none" w:sz="0" w:space="0" w:color="auto"/>
          </w:divBdr>
          <w:divsChild>
            <w:div w:id="435492048">
              <w:marLeft w:val="0"/>
              <w:marRight w:val="0"/>
              <w:marTop w:val="0"/>
              <w:marBottom w:val="0"/>
              <w:divBdr>
                <w:top w:val="none" w:sz="0" w:space="0" w:color="auto"/>
                <w:left w:val="none" w:sz="0" w:space="0" w:color="auto"/>
                <w:bottom w:val="none" w:sz="0" w:space="0" w:color="auto"/>
                <w:right w:val="none" w:sz="0" w:space="0" w:color="auto"/>
              </w:divBdr>
              <w:divsChild>
                <w:div w:id="18482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5874">
      <w:bodyDiv w:val="1"/>
      <w:marLeft w:val="0"/>
      <w:marRight w:val="0"/>
      <w:marTop w:val="0"/>
      <w:marBottom w:val="0"/>
      <w:divBdr>
        <w:top w:val="none" w:sz="0" w:space="0" w:color="auto"/>
        <w:left w:val="none" w:sz="0" w:space="0" w:color="auto"/>
        <w:bottom w:val="none" w:sz="0" w:space="0" w:color="auto"/>
        <w:right w:val="none" w:sz="0" w:space="0" w:color="auto"/>
      </w:divBdr>
      <w:divsChild>
        <w:div w:id="1532303581">
          <w:marLeft w:val="0"/>
          <w:marRight w:val="0"/>
          <w:marTop w:val="0"/>
          <w:marBottom w:val="0"/>
          <w:divBdr>
            <w:top w:val="none" w:sz="0" w:space="0" w:color="auto"/>
            <w:left w:val="none" w:sz="0" w:space="0" w:color="auto"/>
            <w:bottom w:val="none" w:sz="0" w:space="0" w:color="auto"/>
            <w:right w:val="none" w:sz="0" w:space="0" w:color="auto"/>
          </w:divBdr>
          <w:divsChild>
            <w:div w:id="1689480045">
              <w:marLeft w:val="0"/>
              <w:marRight w:val="0"/>
              <w:marTop w:val="0"/>
              <w:marBottom w:val="0"/>
              <w:divBdr>
                <w:top w:val="none" w:sz="0" w:space="0" w:color="auto"/>
                <w:left w:val="none" w:sz="0" w:space="0" w:color="auto"/>
                <w:bottom w:val="none" w:sz="0" w:space="0" w:color="auto"/>
                <w:right w:val="none" w:sz="0" w:space="0" w:color="auto"/>
              </w:divBdr>
              <w:divsChild>
                <w:div w:id="9025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8486">
      <w:bodyDiv w:val="1"/>
      <w:marLeft w:val="0"/>
      <w:marRight w:val="0"/>
      <w:marTop w:val="0"/>
      <w:marBottom w:val="0"/>
      <w:divBdr>
        <w:top w:val="none" w:sz="0" w:space="0" w:color="auto"/>
        <w:left w:val="none" w:sz="0" w:space="0" w:color="auto"/>
        <w:bottom w:val="none" w:sz="0" w:space="0" w:color="auto"/>
        <w:right w:val="none" w:sz="0" w:space="0" w:color="auto"/>
      </w:divBdr>
      <w:divsChild>
        <w:div w:id="1497957129">
          <w:marLeft w:val="0"/>
          <w:marRight w:val="0"/>
          <w:marTop w:val="0"/>
          <w:marBottom w:val="0"/>
          <w:divBdr>
            <w:top w:val="none" w:sz="0" w:space="0" w:color="auto"/>
            <w:left w:val="none" w:sz="0" w:space="0" w:color="auto"/>
            <w:bottom w:val="none" w:sz="0" w:space="0" w:color="auto"/>
            <w:right w:val="none" w:sz="0" w:space="0" w:color="auto"/>
          </w:divBdr>
          <w:divsChild>
            <w:div w:id="1699428682">
              <w:marLeft w:val="0"/>
              <w:marRight w:val="0"/>
              <w:marTop w:val="0"/>
              <w:marBottom w:val="0"/>
              <w:divBdr>
                <w:top w:val="none" w:sz="0" w:space="0" w:color="auto"/>
                <w:left w:val="none" w:sz="0" w:space="0" w:color="auto"/>
                <w:bottom w:val="none" w:sz="0" w:space="0" w:color="auto"/>
                <w:right w:val="none" w:sz="0" w:space="0" w:color="auto"/>
              </w:divBdr>
              <w:divsChild>
                <w:div w:id="14421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7977">
      <w:bodyDiv w:val="1"/>
      <w:marLeft w:val="0"/>
      <w:marRight w:val="0"/>
      <w:marTop w:val="0"/>
      <w:marBottom w:val="0"/>
      <w:divBdr>
        <w:top w:val="none" w:sz="0" w:space="0" w:color="auto"/>
        <w:left w:val="none" w:sz="0" w:space="0" w:color="auto"/>
        <w:bottom w:val="none" w:sz="0" w:space="0" w:color="auto"/>
        <w:right w:val="none" w:sz="0" w:space="0" w:color="auto"/>
      </w:divBdr>
      <w:divsChild>
        <w:div w:id="803472384">
          <w:marLeft w:val="0"/>
          <w:marRight w:val="0"/>
          <w:marTop w:val="0"/>
          <w:marBottom w:val="0"/>
          <w:divBdr>
            <w:top w:val="none" w:sz="0" w:space="0" w:color="auto"/>
            <w:left w:val="none" w:sz="0" w:space="0" w:color="auto"/>
            <w:bottom w:val="none" w:sz="0" w:space="0" w:color="auto"/>
            <w:right w:val="none" w:sz="0" w:space="0" w:color="auto"/>
          </w:divBdr>
          <w:divsChild>
            <w:div w:id="1162089134">
              <w:marLeft w:val="0"/>
              <w:marRight w:val="0"/>
              <w:marTop w:val="0"/>
              <w:marBottom w:val="0"/>
              <w:divBdr>
                <w:top w:val="none" w:sz="0" w:space="0" w:color="auto"/>
                <w:left w:val="none" w:sz="0" w:space="0" w:color="auto"/>
                <w:bottom w:val="none" w:sz="0" w:space="0" w:color="auto"/>
                <w:right w:val="none" w:sz="0" w:space="0" w:color="auto"/>
              </w:divBdr>
              <w:divsChild>
                <w:div w:id="15936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5528</Words>
  <Characters>31511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372</cp:revision>
  <dcterms:created xsi:type="dcterms:W3CDTF">2024-08-07T13:02:00Z</dcterms:created>
  <dcterms:modified xsi:type="dcterms:W3CDTF">2024-08-13T19:14:00Z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id="A2DQifAR"/&gt;&lt;style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