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 w:cs="맑은 고딕"/>
          <w:b/>
          <w:sz w:val="28"/>
          <w:u w:val="none"/>
        </w:rPr>
        <w:t>■ RMAN Configuration and Backup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KEY WORDS  </w:t>
      </w:r>
      <w:r>
        <w:rPr>
          <w:rFonts w:ascii="맑은 고딕" w:hAnsi="맑은 고딕" w:eastAsia="맑은 고딕" w:cs="맑은 고딕"/>
          <w:b w:val="0"/>
          <w:sz w:val="20"/>
          <w:u w:val="none"/>
        </w:rPr>
        <w:t>Recovery Catalog / REGISTER DATABASE / RESYNC / Stored Script / CONFIGURE / Retention Policy / Channel Parallelism / Full Backup / Incremental Backup Level 0·1 / Differential·Cumulative / Block Change Tracking / Image Copy / SWITCH TO COPY / Backup Encryption / BACKUP VALIDATE</w:t>
      </w:r>
    </w:p>
    <w:p>
      <w:pPr>
        <w:spacing w:before="0" w:after="80"/>
      </w:pP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이 시험은 Backup &amp; Recovery 과정 13장~14장에서 다룬 RMAN 환경 구성과 백업 기법을 하나의 운영 시나리오로 묶어 평가한다. 명령을 외웠는지가 아니라 상황에 맞는 설정을 고르고 그 결과를 측정·검증할 수 있는지를 본다.</w:t>
      </w:r>
    </w:p>
    <w:p>
      <w:pPr>
        <w:spacing w:before="0" w:after="16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모든 과제는 수행 명령과 함께 결과 판정 근거를 서술한다. 명령만 나열한 답은 감점하며, 검증 절차가 없는 과제는 완료로 인정하지 않는다.</w:t>
      </w:r>
    </w:p>
    <w:p>
      <w:pPr>
        <w:spacing w:before="160" w:after="80"/>
      </w:pPr>
      <w:r>
        <w:rPr>
          <w:rFonts w:ascii="맑은 고딕" w:hAnsi="맑은 고딕" w:eastAsia="맑은 고딕" w:cs="맑은 고딕"/>
          <w:b/>
          <w:sz w:val="22"/>
          <w:u w:val="none"/>
        </w:rPr>
        <w:t>◈ 실습 환경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36"/>
        <w:gridCol w:w="4536"/>
      </w:tblGrid>
      <w:tr>
        <w:tc>
          <w:tcPr>
            <w:tcW w:type="dxa" w:w="2160"/>
            <w:shd w:val="clear" w:color="auto" w:fill="E8E8E8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항목</w:t>
            </w:r>
          </w:p>
        </w:tc>
        <w:tc>
          <w:tcPr>
            <w:tcW w:type="dxa" w:w="6624"/>
            <w:shd w:val="clear" w:color="auto" w:fill="E8E8E8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값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데이터베이스</w:t>
            </w:r>
          </w:p>
        </w:tc>
        <w:tc>
          <w:tcPr>
            <w:tcW w:type="dxa" w:w="662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Oracle Database 19c (19.3.0) Enterprise Edition, non-CDB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대상 DB / SID</w:t>
            </w:r>
          </w:p>
        </w:tc>
        <w:tc>
          <w:tcPr>
            <w:tcW w:type="dxa" w:w="662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ORCL / orcl  (ARCHIVELOG 모드, OPEN 상태)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카탈로그 DB / SID</w:t>
            </w:r>
          </w:p>
        </w:tc>
        <w:tc>
          <w:tcPr>
            <w:tcW w:type="dxa" w:w="662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RCAT / rcat  (같은 서버의 별도 인스턴스)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서버 / 계정</w:t>
            </w:r>
          </w:p>
        </w:tc>
        <w:tc>
          <w:tcPr>
            <w:tcW w:type="dxa" w:w="662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Oracle Linux 7,  [oracle@oel7v9r1 ~]$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ORACLE_HOME</w:t>
            </w:r>
          </w:p>
        </w:tc>
        <w:tc>
          <w:tcPr>
            <w:tcW w:type="dxa" w:w="662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/u01/app/oracle/product/19.3.0/dbhome_1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데이터파일 경로</w:t>
            </w:r>
          </w:p>
        </w:tc>
        <w:tc>
          <w:tcPr>
            <w:tcW w:type="dxa" w:w="662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/u01/app/oracle/oradata/ORCL/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아카이브 경로</w:t>
            </w:r>
          </w:p>
        </w:tc>
        <w:tc>
          <w:tcPr>
            <w:tcW w:type="dxa" w:w="662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/u01/app/oracle/arch1/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백업 위치</w:t>
            </w:r>
          </w:p>
        </w:tc>
        <w:tc>
          <w:tcPr>
            <w:tcW w:type="dxa" w:w="662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/home/oracle/rmanbk  (이미지 카피는 /home/oracle/rmancopy)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프롬프트 표기</w:t>
            </w:r>
          </w:p>
        </w:tc>
        <w:tc>
          <w:tcPr>
            <w:tcW w:type="dxa" w:w="662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RMAN&gt;  /  SYS@orcl&gt;  /  [oracle@oel7v9r1 ~]$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맑은 고딕" w:hAnsi="맑은 고딕" w:eastAsia="맑은 고딕" w:cs="맑은 고딕"/>
          <w:b/>
          <w:sz w:val="22"/>
          <w:u w:val="none"/>
        </w:rPr>
        <w:t>◈ 배점과 소요 시간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52"/>
            <w:shd w:val="clear" w:color="auto" w:fill="E8E8E8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Section</w:t>
            </w:r>
          </w:p>
        </w:tc>
        <w:tc>
          <w:tcPr>
            <w:tcW w:type="dxa" w:w="4176"/>
            <w:shd w:val="clear" w:color="auto" w:fill="E8E8E8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주제</w:t>
            </w:r>
          </w:p>
        </w:tc>
        <w:tc>
          <w:tcPr>
            <w:tcW w:type="dxa" w:w="864"/>
            <w:shd w:val="clear" w:color="auto" w:fill="E8E8E8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과제 수</w:t>
            </w:r>
          </w:p>
        </w:tc>
        <w:tc>
          <w:tcPr>
            <w:tcW w:type="dxa" w:w="864"/>
            <w:shd w:val="clear" w:color="auto" w:fill="E8E8E8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배점</w:t>
            </w:r>
          </w:p>
        </w:tc>
        <w:tc>
          <w:tcPr>
            <w:tcW w:type="dxa" w:w="1224"/>
            <w:shd w:val="clear" w:color="auto" w:fill="E8E8E8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권장 시간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1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RMAN 개요와 환경 구성</w:t>
            </w:r>
          </w:p>
        </w:tc>
        <w:tc>
          <w:tcPr>
            <w:tcW w:type="dxa" w:w="86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5</w:t>
            </w:r>
          </w:p>
        </w:tc>
        <w:tc>
          <w:tcPr>
            <w:tcW w:type="dxa" w:w="86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25</w:t>
            </w:r>
          </w:p>
        </w:tc>
        <w:tc>
          <w:tcPr>
            <w:tcW w:type="dxa" w:w="122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35분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2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Recovery Catalog 구성과 등록</w:t>
            </w:r>
          </w:p>
        </w:tc>
        <w:tc>
          <w:tcPr>
            <w:tcW w:type="dxa" w:w="86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5</w:t>
            </w:r>
          </w:p>
        </w:tc>
        <w:tc>
          <w:tcPr>
            <w:tcW w:type="dxa" w:w="86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25</w:t>
            </w:r>
          </w:p>
        </w:tc>
        <w:tc>
          <w:tcPr>
            <w:tcW w:type="dxa" w:w="122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45분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3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Full / Incremental Backup과 Block Change Tracking</w:t>
            </w:r>
          </w:p>
        </w:tc>
        <w:tc>
          <w:tcPr>
            <w:tcW w:type="dxa" w:w="86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5</w:t>
            </w:r>
          </w:p>
        </w:tc>
        <w:tc>
          <w:tcPr>
            <w:tcW w:type="dxa" w:w="86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30</w:t>
            </w:r>
          </w:p>
        </w:tc>
        <w:tc>
          <w:tcPr>
            <w:tcW w:type="dxa" w:w="122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55분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4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Image Copy와 백업 암호화</w:t>
            </w:r>
          </w:p>
        </w:tc>
        <w:tc>
          <w:tcPr>
            <w:tcW w:type="dxa" w:w="86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3</w:t>
            </w:r>
          </w:p>
        </w:tc>
        <w:tc>
          <w:tcPr>
            <w:tcW w:type="dxa" w:w="86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20</w:t>
            </w:r>
          </w:p>
        </w:tc>
        <w:tc>
          <w:tcPr>
            <w:tcW w:type="dxa" w:w="122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40분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합계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18과제</w:t>
            </w:r>
          </w:p>
        </w:tc>
        <w:tc>
          <w:tcPr>
            <w:tcW w:type="dxa" w:w="86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18</w:t>
            </w:r>
          </w:p>
        </w:tc>
        <w:tc>
          <w:tcPr>
            <w:tcW w:type="dxa" w:w="86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100</w:t>
            </w:r>
          </w:p>
        </w:tc>
        <w:tc>
          <w:tcPr>
            <w:tcW w:type="dxa" w:w="1224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약 2시간 55분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70점 이상을 통과 기준으로 한다. Section 사이에는 의존 관계가 있으므로 번호 순서대로 수행한다. 특히 Section 2를 마쳐야 이후 과제를 카탈로그 접속 상태에서 진행할 수 있고, Section 3의 12번에서 만드는 TBS13 테이블스페이스는 13·14·16·17번의 대상이 된다.</w:t>
      </w:r>
    </w:p>
    <w:p>
      <w:pPr>
        <w:spacing w:before="320" w:after="120"/>
        <w:pBdr>
          <w:bottom w:val="single" w:sz="6" w:space="2" w:color="808080"/>
        </w:pBdr>
      </w:pPr>
      <w:r>
        <w:rPr>
          <w:rFonts w:ascii="맑은 고딕" w:hAnsi="맑은 고딕" w:eastAsia="맑은 고딕" w:cs="맑은 고딕"/>
          <w:b/>
          <w:sz w:val="24"/>
          <w:u w:val="none"/>
        </w:rPr>
        <w:t>Section 1  [RMAN 개요와 환경 구성]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복구는 백업 구성에 좌우되고 백업 구성은 영구 설정에 좌우된다. 이 절은 설정 항목의 의미를 이해하고 설정이 실제로 적용되었는지 확인하는 방법을 다룬다.</w:t>
      </w:r>
    </w:p>
    <w:p>
      <w:pPr>
        <w:spacing w:before="200" w:after="40"/>
        <w:ind w:left="230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1. RMAN을 카탈로그 없이 대상 데이터베이스 ORCL에 접속하고 현재 상태를 기록하시오.  [5점]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접속 직후 화면에 출력되는 DBID 값을 기록할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영구 설정 전체를 조회해 기본값인 항목과 명시적으로 변경된 항목을 구분해 정리할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데이터파일 구성을 조회해 파일 번호·테이블스페이스·크기·경로를 표로 정리할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데이터베이스의 아카이브 모드와 현재 control_file_record_keep_time 값을 확인할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영구 설정이 저장되는 위치를 밝히고, 변경된 설정만 담고 있는 동적 성능 뷰의 이름과 그 뷰가 접속 직후에는 비어 있는 이유를 서술할 것</w:t>
      </w:r>
    </w:p>
    <w:p>
      <w:pPr>
        <w:spacing w:before="200" w:after="40"/>
        <w:ind w:left="230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2. 아래 운영 표준에 맞도록 RMAN 영구 설정을 적용하시오.  [7점]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백업 디렉터리 /home/oracle/rmanbk 가 없으면 먼저 만들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컨트롤파일과 SPFILE 자동 백업을 사용하도록 설정할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자동 백업 파일이 /home/oracle/rmanbk 에 만들어지고 파일명에 DBID가 포함되도록 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디스크 채널 병렬도를 2로 하고 기본 백업 유형을 백업셋으로 지정할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채널 기본 FORMAT에 데이터베이스명·백업 날짜·백업셋 번호·조각 번호가 모두 들어가게 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보존 정책을 복구 윈도우 7일 기준으로 지정할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아카이브 로그가 디스크에 1회 백업된 뒤에만 삭제 대상이 되도록 지정할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컨트롤파일의 백업 기록 수명을 보존 정책보다 길게 조정하고, 두 값의 대소 관계가 반대로 설정되었을 때 운영에서 어떤 문제가 생기는지 서술할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설정 적용 후 영구 설정 조회 결과를 텍스트 파일로 남기고, 그 파일이 반드시 필요해지는 상황을 한 가지 제시할 것</w:t>
      </w:r>
    </w:p>
    <w:p>
      <w:pPr>
        <w:spacing w:before="200" w:after="40"/>
        <w:ind w:left="230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3. 설정이 실제로 적용되었는지 시험 백업으로 확인하시오.  [4점]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USERS 테이블스페이스의 데이터파일 한 개만 백업할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백업 로그에서 할당된 채널 수를 세어 병렬도 설정과 대조할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데이터파일 백업이 끝난 뒤 자동 백업 구간이 이어지는지 로그로 확인할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생성된 파일명이 지정한 FORMAT 규칙과 일치하는지 OS 레벨에서 대조할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설정 값이 저장 시점에 검증되지 않는다는 사실이 운영 절차에 주는 시사점을 쓸 것</w:t>
      </w:r>
    </w:p>
    <w:p>
      <w:pPr>
        <w:spacing w:before="200" w:after="40"/>
        <w:ind w:left="230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4. 스냅샷 컨트롤파일 경로를 존재하지 않는 디렉터리로 바꾼 뒤 3번과 같은 백업을 다시 수행하고 장애를 진단하시오.  [4점]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발생한 오류 번호와 메시지를 그대로 기록할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메시지가 가리키는 대상과 실제 원인이 서로 다른 이유를 서술할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 오류가 RAC 환경에서 추가로 요구하는 조건을 한 가지 쓸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설정을 기본값으로 되돌리고 같은 백업이 정상 수행되는 것을 확인할 것</w:t>
      </w:r>
    </w:p>
    <w:p>
      <w:pPr>
        <w:spacing w:before="200" w:after="40"/>
        <w:ind w:left="230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5. 같은 백업 집합에 두 가지 보존 정책을 적용해 판정 결과를 비교하시오.  [5점]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USERS 데이터파일에 대해 태그를 RUN1·RUN2·RUN3로 달리해 압축 백업을 세 번 받을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보존 정책을 개수 기준 2벌로 바꾼 뒤 폐기 대상 목록을 확인해 기록할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보존 정책을 복구 윈도우 7일로 되돌린 뒤 같은 조회를 반복하고 결과를 기록할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같은 백업 집합인데 두 결과가 전혀 다른 이유를 서술할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정책 충족 여부를 판정하는 조회를 수행하고, 그 결과가 비어 있는 상태를 만들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폐기 대상을 실제로 삭제하고, 정책 설정만으로는 파일이 지워지지 않는 이유를 쓸 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</w:tblPr>
      <w:tblGrid>
        <w:gridCol w:w="9072"/>
      </w:tblGrid>
      <w:tr>
        <w:tc>
          <w:tcPr>
            <w:tcW w:type="dxa" w:w="9072"/>
            <w:shd w:val="clear" w:color="auto" w:fill="EEF3F8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[확인] Section 1 제출 항목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설정 전후의 영구 설정 조회 결과 두 벌과 그 차이를 정리한 표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시험 백업 로그에서 채널 할당·자동 백업 구간을 표시한 부분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4번의 오류 스택 전문과 원인 판정 근거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두 보존 정책에서의 폐기 판정 결과 비교표</w:t>
            </w:r>
          </w:p>
        </w:tc>
      </w:tr>
    </w:tbl>
    <w:p>
      <w:pPr>
        <w:spacing w:after="0"/>
      </w:pPr>
    </w:p>
    <w:p>
      <w:pPr>
        <w:spacing w:before="320" w:after="120"/>
        <w:pBdr>
          <w:bottom w:val="single" w:sz="6" w:space="2" w:color="808080"/>
        </w:pBdr>
      </w:pPr>
      <w:r>
        <w:rPr>
          <w:rFonts w:ascii="맑은 고딕" w:hAnsi="맑은 고딕" w:eastAsia="맑은 고딕" w:cs="맑은 고딕"/>
          <w:b/>
          <w:sz w:val="24"/>
          <w:u w:val="none"/>
        </w:rPr>
        <w:t>Section 2  [Recovery Catalog 구성과 등록]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컨트롤파일 기록만으로는 기록 수명의 제약을 받고 여러 대상을 함께 관리할 수 없다. 이 절은 카탈로그 데이터베이스를 구성하고 대상을 등록해 운영 저장소로 만드는 전체 절차를 다룬다.</w:t>
      </w:r>
    </w:p>
    <w:p>
      <w:pPr>
        <w:spacing w:before="200" w:after="40"/>
        <w:ind w:left="230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6. 카탈로그 전용 인스턴스 RCAT에 접속할 수 있도록 네트워크를 구성하시오.  [5점]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리스너가 RCAT을 항상 서비스하도록 등록 방식을 선택하고, 그 방식을 고른 이유를 쓸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설정 파일을 수정하기 전에 사본을 남길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리스너 상태 조회에서 RCAT 서비스가 보이는지 확인하고, 상태 값이 UNKNOWN으로 나오는 것이 정상인 이유를 서술할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접속 이름 RCAT을 만들고 이름 해석과 리스너 도달 여부를 확인할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그 확인 명령이 인스턴스 상태까지는 알려 주지 않는다는 점을 실제 출력으로 보일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존재하지 않는 접속 이름으로 접속을 시도해 오류 번호를 기록하고, ‘이름 해석 실패 / 리스너 부재 / 서비스 미등록’ 세 경우의 오류 번호를 구분해 표로 정리할 것</w:t>
      </w:r>
    </w:p>
    <w:p>
      <w:pPr>
        <w:spacing w:before="200" w:after="40"/>
        <w:ind w:left="230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7. 카탈로그 소유자를 생성하시오.  [4점]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카탈로그 전용 테이블스페이스 RCAT_TS를 200M로 만들고 자동 확장을 켤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소유자 rcatowner를 만들고 기본 테이블스페이스와 쿼터를 지정할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카탈로그 운영에 필요한 최소 권한만 부여하고, DBA 롤을 주지 않는 이유를 쓸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부여된 롤을 딕셔너리 조회로 확인할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 계정으로 SQL*Plus 접속이 되는 것을 먼저 확인한 뒤 RMAN 접속을 시도해야 하는 이유를 서술할 것</w:t>
      </w:r>
    </w:p>
    <w:p>
      <w:pPr>
        <w:spacing w:before="200" w:after="40"/>
        <w:ind w:left="230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8. 카탈로그 스키마를 생성하고 대상 ORCL을 등록하시오.  [7점]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대상에만 접속한 상태에서 카탈로그 생성을 먼저 시도하고 나타나는 오류 번호와 원인을 기록할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올바른 접속 상태로 카탈로그를 생성할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생성 직후 소유자 스키마의 테이블 수와 카탈로그 스키마 버전을 조회해 기록할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등록하기 전에 대상에서 압축 백업을 하나 받아 둘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대상 데이터베이스를 카탈로그에 등록할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등록 전에 받아 둔 백업 기록과 과거 인카네이션 이력이 카탈로그에 함께 들어왔는지 확인하고, 그렇게 되는 이유와 그렇게 되지 않는 예외를 서술할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같은 대상을 한 번 더 등록해 보고 오류 번호와 중복 여부의 판정 기준을 쓸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RC_ 계열 뷰 두 개 이상을 사용해 등록 결과를 조회하고, LIST 계열 명령이 조회하는 원본이 무엇인지 밝힐 것</w:t>
      </w:r>
    </w:p>
    <w:p>
      <w:pPr>
        <w:spacing w:before="200" w:after="40"/>
        <w:ind w:left="230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9. 카탈로그 동기화가 언제 일어나는지 실측으로 확인하시오.  [4점]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TBS_RC 테이블스페이스(20M)를 만들어 대상의 구조를 변경할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구조 변경 직후 카탈로그의 데이터파일 수를 조회해 반영 여부를 판정할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수동 동기화를 수행한 뒤 같은 조회를 반복해 차이를 확인할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동기화가 자동으로 일어나는 경우가 언제인지 서술할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자동 백업 설정이 켜져 있을 때 구조 변경만으로도 무엇이 만들어지는지 파일 목록으로 확인할 것</w:t>
      </w:r>
    </w:p>
    <w:p>
      <w:pPr>
        <w:spacing w:before="200" w:after="40"/>
        <w:ind w:left="230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10. 일일 백업 절차를 카탈로그에 저장 스크립트로 등록하고 실행하시오.  [5점]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스크립트는 ‘압축 전체 백업 → 아카이브 로그 백업(입력 삭제) → 폐기 대상 삭제’ 순서로 구성하고 태그와 FORMAT을 지정할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등록된 스크립트 목록과 내용을 조회로 확인할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스크립트를 프롬프트에서 곧바로 실행해 보고 나타나는 오류 번호와 원인을 기록할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올바른 방법으로 실행하고 세 단계가 순서대로 수행되는 것을 로그 구간으로 표시할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스크립트를 파일로 내보내 형상 관리 대상으로 만들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 절차를 크론에 연결할 때 셸 스크립트 안에 반드시 설정해야 하는 환경 변수 세 가지를 쓰고, 그래야 하는 이유를 서술할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실패 판정을 종료 코드만으로 하면 안 되는 이유와 대안을 쓸 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</w:tblPr>
      <w:tblGrid>
        <w:gridCol w:w="9072"/>
      </w:tblGrid>
      <w:tr>
        <w:tc>
          <w:tcPr>
            <w:tcW w:type="dxa" w:w="9072"/>
            <w:shd w:val="clear" w:color="auto" w:fill="EEF3F8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[확인] Section 2 제출 항목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리스너·tnsnames 수정 내용과 접속 확인 출력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접속 오류 세 가지를 구분한 표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등록 전후의 카탈로그 조회 결과(테이블 수, RC_ 뷰 결과)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저장 스크립트 내용과 실행 로그, 크론 연계용 셸 스크립트</w:t>
            </w:r>
          </w:p>
        </w:tc>
      </w:tr>
    </w:tbl>
    <w:p>
      <w:pPr>
        <w:spacing w:after="0"/>
      </w:pPr>
    </w:p>
    <w:p>
      <w:pPr>
        <w:spacing w:before="320" w:after="120"/>
        <w:pBdr>
          <w:bottom w:val="single" w:sz="6" w:space="2" w:color="808080"/>
        </w:pBdr>
      </w:pPr>
      <w:r>
        <w:rPr>
          <w:rFonts w:ascii="맑은 고딕" w:hAnsi="맑은 고딕" w:eastAsia="맑은 고딕" w:cs="맑은 고딕"/>
          <w:b/>
          <w:sz w:val="24"/>
          <w:u w:val="none"/>
        </w:rPr>
        <w:t>Section 3  [Full / Incremental Backup과 Block Change Tracking]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이 절의 과제는 모두 측정을 요구한다. 크기와 시간을 기록하지 않고 서술만 한 답은 인정하지 않는다. 이후 Section 4는 12번에서 만든 테이블스페이스를 그대로 사용한다.</w:t>
      </w:r>
    </w:p>
    <w:p>
      <w:pPr>
        <w:spacing w:before="200" w:after="40"/>
        <w:ind w:left="230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11. 전체 데이터베이스 백업을 아카이브 로그를 포함해 수행하고 로그를 해석하시오.  [5점]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태그를 FULL_DAILY로 지정할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백업 로그를 구간으로 나누고 각 구간이 무엇을 하는지 순서대로 서술할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백업 전과 백업 후에 각각 로그 스위치가 일어나는 것을 확인하고, 백업 후 스위치가 이 백업 세트의 성격을 어떻게 바꾸는지 서술할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데이터파일 백업 세트가 몇 개로 나뉘었는지와 그 이유를 쓸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v$rman_backup_job_details 로 입력 크기·출력 크기·소요 시간을 기록하고, 압축을 사용하지 않았는데도 출력이 더 작은 이유를 쓸 것</w:t>
      </w:r>
    </w:p>
    <w:p>
      <w:pPr>
        <w:spacing w:before="200" w:after="40"/>
        <w:ind w:left="230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12. 증분 백업 체계를 잘못 구성한 사례를 재현하고 바로잡으시오.  [6점]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TBS13 테이블스페이스(20M)를 만들고 그 안에 약 2,000행 규모의 테이블 hr.incr_test 를 만들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주간 백업을 전체 백업으로 받은 뒤, 이어서 Level 1 증분 백업을 받을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이때 로그에 나타나는 특정 메시지 한 줄을 그대로 기록하고 그 뜻을 서술할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백업 목록의 레벨 컬럼이 요청한 값과 다르게 기록되는 것을 확인할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기준점을 올바르게 만든 뒤 다시 Level 1을 받아 레벨 컬럼이 바뀌는 것을 확인할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Level 2 증분을 시도해 나타나는 오류를 기록하고, 지원 레벨이 축소된 배경을 쓸 것</w:t>
      </w:r>
    </w:p>
    <w:p>
      <w:pPr>
        <w:spacing w:before="200" w:after="40"/>
        <w:ind w:left="230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13. 차등 증분과 누적 증분을 같은 변경량으로 비교하시오.  [7점]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- 12번에서 만든 기준점 이후 ‘변경 → Level 1 증분’을 세 번 반복하고 태그를 L1_DIFF_MON·L1_DIFF_TUE·L1_DIFF_WED 로 붙일 것. 매회 변경 행 수를 400행으로 맞출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세 번째 변경과 같은 시점을 기준으로 누적 증분을 하나 더 만들 것 (태그 L1_CUM_WED)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v$backup_set 과 v$backup_datafile 을 조인해 각 백업의 레벨, 증분 기준 SCN, 크기를 하나의 표로 정리할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차등과 누적의 증분 기준 SCN이 서로 다른 이유를 서술할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복원 시 적용해야 할 백업 세트 개수를 두 방식에 대해 각각 쓰고, 백업 시간과 복구 시간의 교환 관계를 정리할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복원에 필요한 백업 목록을 실제로 미리 확인해 예측과 대조할 것 (RESTORE ... PREVIEW SUMMARY 실행 결과를 확인하시오)</w:t>
      </w:r>
    </w:p>
    <w:p>
      <w:pPr>
        <w:spacing w:before="200" w:after="40"/>
        <w:ind w:left="230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14. Block Change Tracking의 효과를 측정으로 증명하시오.  [8점]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기능을 켜기 전에 Level 1 증분을 한 번 받고, v$backup_datafile 에서 실제 담은 블록 수와 읽은 블록 수를 조회해 그 비율을 기록할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추적 기능을 켜고 상태·파일 경로·파일 크기를 확인할 것. 파일은 /u01/app/oracle/oradata/ORCL/bct_orcl.chg 로 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 기능을 담당하는 백그라운드 프로세스가 기동되었는지 OS 레벨에서 확인하고 프로세스 이름을 쓸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켠 직후 첫 Level 1을 받아 읽기 비율을 다시 측정하고, 값이 기대와 다르게 나오는 이유를 서술할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새 기준점을 만든 뒤 같은 규모의 변경을 주고 Level 1을 다시 받아 읽기 비율과 소요 시간을 측정할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세 시점의 읽기 비율과 소요 시간을 하나의 비교표로 정리할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추적 파일을 삭제한 뒤 상태 값이 곧바로 바뀌는지 확인하고, 언제 바뀌는지와 알림 로그에 남는 오류 번호를 기록할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정상 상태로 되돌리고, 되돌린 직후에도 효과가 바로 나타나지 않는 이유를 쓸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 파일을 데이터파일과 같은 디스크에 두면 안 되는 이유를 쓸 것</w:t>
      </w:r>
    </w:p>
    <w:p>
      <w:pPr>
        <w:spacing w:before="200" w:after="40"/>
        <w:ind w:left="230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15. 백업 파일을 만들지 않고 백업 가능 여부와 복원 가능 여부를 검증하시오.  [4점]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데이터베이스와 아카이브 로그 전체를 논리 손상까지 포함해 검사할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 작업이 백업 파일을 만들지 않는다는 것을 백업 목록 조회로 확인할 것 (LIST BACKUP SUMMARY 실행 결과를 확인하시오)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검사를 수행한 시점의 SCN을 기록할 것. 이 값은 이후 시점 복구 과제에서 사용한다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복원 가능 여부만 확인하는 명령을 데이터베이스 전체에 대해 수행할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백업 조각 하나를 사용 불가 상태로 표시한 뒤 같은 검증을 반복해 RMAN이 다른 백업을 선택하는지 확인하고, 확인 후 원래 상태로 되돌릴 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</w:tblPr>
      <w:tblGrid>
        <w:gridCol w:w="9072"/>
      </w:tblGrid>
      <w:tr>
        <w:tc>
          <w:tcPr>
            <w:tcW w:type="dxa" w:w="9072"/>
            <w:shd w:val="clear" w:color="auto" w:fill="EEF3F8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[확인] Section 3 제출 항목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전체 백업 로그의 구간 구분과 각 구간의 의미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차등·누적 비교표(레벨, 기준 SCN, 크기, 복원 시 필요한 세트 수)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블록 변경 추적 적용 전 / 켠 직후 / 새 기준점 이후 3행 비교표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검증 시점의 SCN 값</w:t>
            </w:r>
          </w:p>
        </w:tc>
      </w:tr>
    </w:tbl>
    <w:p>
      <w:pPr>
        <w:spacing w:after="0"/>
      </w:pPr>
    </w:p>
    <w:p>
      <w:pPr>
        <w:spacing w:before="320" w:after="120"/>
        <w:pBdr>
          <w:bottom w:val="single" w:sz="6" w:space="2" w:color="808080"/>
        </w:pBdr>
      </w:pPr>
      <w:r>
        <w:rPr>
          <w:rFonts w:ascii="맑은 고딕" w:hAnsi="맑은 고딕" w:eastAsia="맑은 고딕" w:cs="맑은 고딕"/>
          <w:b/>
          <w:sz w:val="24"/>
          <w:u w:val="none"/>
        </w:rPr>
        <w:t>Section 4  [Image Copy와 백업 암호화]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백업셋은 공간을 아끼고 이미지 카피는 시간을 아낀다. 암호화는 백업을 서버 밖으로 내보낼 때의 전제 조건이다. 이 절은 두 선택의 대가를 실제로 확인한다.</w:t>
      </w:r>
    </w:p>
    <w:p>
      <w:pPr>
        <w:spacing w:before="200" w:after="40"/>
        <w:ind w:left="230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16. 같은 데이터파일을 백업셋과 이미지 카피 두 방식으로 백업하고 비교하시오.  [5점]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대상은 12번에서 만든 TBS13의 데이터파일로 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먼저 백업셋으로 받고 태그를 BS_COMPARE 로 지정할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이미지 카피를 /home/oracle/rmancopy 아래에 만들고 태그를 COPY_TBS13 으로 지정할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원본 데이터파일 크기, 백업셋 크기, 이미지 카피 크기를 하나의 표로 정리할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세 값이 다르거나 같은 이유를 각각 서술할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등록된 카피 목록을 조회해 체크포인트 SCN을 기록할 것 (LIST COPY OF DATAFILE n 실행 결과를 확인하시오)</w:t>
      </w:r>
    </w:p>
    <w:p>
      <w:pPr>
        <w:spacing w:before="200" w:after="40"/>
        <w:ind w:left="230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17. 이미지 카피를 이용해 데이터파일 손상을 최단 시간에 복구하시오.  [8점]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카피를 만든 뒤 hr.incr_test 에 식별 가능한 행을 하나 넣고 커밋한 다음 로그 스위치를 걸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OS에서 해당 데이터파일을 삭제하고 버퍼 캐시를 비운 뒤 조회를 시도해 증상을 기록할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손상 범위를 판정하고, 이 파일이 SYSTEM이 아니라는 사실이 대응을 어떻게 바꾸는지 쓸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파일을 내리지 않은 상태에서 전환을 먼저 시도해 오류 번호와 원인을 기록할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올바른 순서로 오프라인 전환 → 카피로 전환 → 복구 → 온라인 전환을 수행할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전환 후 데이터파일 경로가 어디를 가리키는지 확인하고, 카피 이후에 넣은 행이 살아 있는지 검증할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전환 작업이 파일 크기와 무관하게 즉시 끝나는 이유를 서술할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데이터파일 전체를 한 번에 전환해야 하는 상황이라면 데이터베이스가 어떤 상태여야 하는지 쓸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카피 위치가 백업용 저성능 디스크라고 가정하고, 원래 경로로 되돌리는 절차를 수행할 것</w:t>
      </w:r>
    </w:p>
    <w:p>
      <w:pPr>
        <w:spacing w:before="200" w:after="40"/>
        <w:ind w:left="230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18. 외부 반출용 암호화 백업을 만들고 복원 가능성을 검증하시오.  [7점]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현재 암호화 관련 기본 설정 두 가지를 조회해 기록할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먼저 지갑 기반 방식을 켜고 백업을 시도해 나타나는 오류 번호 두 개를 기록하고 원인을 서술할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지갑 없이 사용할 수 있는 방식으로 전환해 압축·암호화 백업을 만들 것. 암호는 Backup#2025 로 하고, 이 백업이 그 암호로만 열리도록 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백업이 실제로 암호화되었는지 딕셔너리 조회로 확인할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암호화된 조각과 암호화하지 않은 조각에서 읽을 수 있는 문자열을 각각 추출해 차이를 보이고, 외부 반출 시 암호화가 필요한 이유를 쓸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새로 접속한 세션에서 암호를 지정하지 않고 복원 검증을 시도해 오류 번호를 기록할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틀린 암호로도 시도해 결과가 같은지 확인할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올바른 암호를 지정해 복원 검증이 통과하는 것을 확인할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암호화 지정이 세션 단위라는 점이 복원 절차서에 어떤 항목을 추가하게 만드는지 쓸 것</w:t>
      </w:r>
    </w:p>
    <w:p>
      <w:pPr>
        <w:spacing w:before="0" w:after="20"/>
        <w:ind w:left="662" w:hanging="23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암호를 스크립트에 평문으로 두지 않는 방법을 제시할 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</w:tblPr>
      <w:tblGrid>
        <w:gridCol w:w="9072"/>
      </w:tblGrid>
      <w:tr>
        <w:tc>
          <w:tcPr>
            <w:tcW w:type="dxa" w:w="9072"/>
            <w:shd w:val="clear" w:color="auto" w:fill="EEF3F8"/>
          </w:tcPr>
          <w:p>
            <w:pPr>
              <w:spacing w:after="2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[확인] Section 4 제출 항목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원본 / 백업셋 / 이미지 카피 크기 비교표와 해석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17번의 오류 스택 전문과 올바른 수행 순서, 전환 전후의 데이터파일 경로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암호화 조각과 비암호화 조각의 문자열 추출 결과 비교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암호 없이 / 틀린 암호로 / 올바른 암호로 복원 검증한 세 결과</w:t>
            </w:r>
          </w:p>
        </w:tc>
      </w:tr>
    </w:tbl>
    <w:p>
      <w:pPr>
        <w:spacing w:after="0"/>
      </w:pPr>
    </w:p>
    <w:p>
      <w:pPr>
        <w:spacing w:before="320" w:after="120"/>
        <w:pBdr>
          <w:bottom w:val="single" w:sz="6" w:space="2" w:color="808080"/>
        </w:pBdr>
      </w:pPr>
      <w:r>
        <w:rPr>
          <w:rFonts w:ascii="맑은 고딕" w:hAnsi="맑은 고딕" w:eastAsia="맑은 고딕" w:cs="맑은 고딕"/>
          <w:b/>
          <w:sz w:val="24"/>
          <w:u w:val="none"/>
        </w:rPr>
        <w:t>제출 항목과 채점 기준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Section별 제출 항목을 하나의 문서로 묶어 제출한다. 명령과 출력을 그대로 붙여 넣되 판정 근거를 함께 서술한다.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36"/>
        <w:gridCol w:w="4536"/>
      </w:tblGrid>
      <w:tr>
        <w:tc>
          <w:tcPr>
            <w:tcW w:type="dxa" w:w="1296"/>
            <w:shd w:val="clear" w:color="auto" w:fill="E8E8E8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구분</w:t>
            </w:r>
          </w:p>
        </w:tc>
        <w:tc>
          <w:tcPr>
            <w:tcW w:type="dxa" w:w="7488"/>
            <w:shd w:val="clear" w:color="auto" w:fill="E8E8E8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기준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공통 감점</w:t>
            </w:r>
          </w:p>
        </w:tc>
        <w:tc>
          <w:tcPr>
            <w:tcW w:type="dxa" w:w="7488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판정 근거 없이 명령만 나열한 경우 해당 과제 배점의 절반을 감점한다.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</w:r>
          </w:p>
        </w:tc>
        <w:tc>
          <w:tcPr>
            <w:tcW w:type="dxa" w:w="7488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측정을 요구한 과제에서 수치 기록이 없으면 완료로 인정하지 않는다.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</w:r>
          </w:p>
        </w:tc>
        <w:tc>
          <w:tcPr>
            <w:tcW w:type="dxa" w:w="7488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오류를 재현하도록 지시한 과제에서 오류 스택을 기록하지 않으면 감점한다.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</w:r>
          </w:p>
        </w:tc>
        <w:tc>
          <w:tcPr>
            <w:tcW w:type="dxa" w:w="7488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설정 변경 후 원상 복구가 필요한 과제에서 뒷정리를 하지 않으면 감점한다.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가점</w:t>
            </w:r>
          </w:p>
        </w:tc>
        <w:tc>
          <w:tcPr>
            <w:tcW w:type="dxa" w:w="7488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같은 목적을 달성하는 다른 방법을 함께 제시하고 비교한 경우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</w:r>
          </w:p>
        </w:tc>
        <w:tc>
          <w:tcPr>
            <w:tcW w:type="dxa" w:w="7488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정기 점검 항목으로 이어질 조회나 스크립트를 만든 경우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</w:r>
          </w:p>
        </w:tc>
        <w:tc>
          <w:tcPr>
            <w:tcW w:type="dxa" w:w="7488"/>
          </w:tcPr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설정 값을 형상 관리 대상으로 남기는 절차를 제안한 경우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bottom w:val="single" w:sz="8" w:space="2" w:color="000000"/>
      </w:pBdr>
    </w:pPr>
    <w:r>
      <w:rPr>
        <w:rFonts w:ascii="맑은 고딕" w:hAnsi="맑은 고딕" w:eastAsia="맑은 고딕" w:cs="맑은 고딕"/>
        <w:b w:val="0"/>
        <w:sz w:val="20"/>
        <w:u w:val="none"/>
      </w:rPr>
      <w:fldChar w:fldCharType="begin"/>
      <w:instrText xml:space="preserve"> PAGE </w:instrText>
      <w:fldChar w:fldCharType="end"/>
    </w:r>
  </w:p>
  <w:p>
    <w:r>
      <w:rPr>
        <w:rFonts w:ascii="맑은 고딕" w:hAnsi="맑은 고딕" w:eastAsia="맑은 고딕" w:cs="맑은 고딕"/>
        <w:b/>
        <w:sz w:val="20"/>
        <w:u w:val="single"/>
      </w:rPr>
      <w:t>Oracle DBA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2" w:val="right"/>
      </w:tabs>
      <w:pBdr>
        <w:bottom w:val="single" w:sz="8" w:space="2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Prep course for DBA Practicum</w:t>
    </w:r>
    <w:r>
      <w:tab/>
    </w:r>
    <w:r>
      <w:rPr>
        <w:rFonts w:ascii="맑은 고딕" w:hAnsi="맑은 고딕" w:eastAsia="맑은 고딕" w:cs="맑은 고딕"/>
        <w:b/>
        <w:sz w:val="20"/>
        <w:u w:val="none"/>
      </w:rPr>
      <w:t>RMAN Configuration &amp; Backup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07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