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Data Guard 개요와 아키텍처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Data Guard 구성에서 Primary와 Standby가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·DBID는 같고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은 다른 이유를 각각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Standby 데이터베이스 세 유형(physical·logical·snapshot)을 "리두를 어떻게 소화하는가"라는 기준으로 비교하고, 각각의 대표 용도를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Data Guard가 제공하는 세 가지 서비스를 들고, 각 서비스가 실제로 어떤 프로세스로 구현되는지 Primary 측과 Standby 측으로 나누어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세 가지 데이터 보호 모드를 커밋 조건과 Standby 장애 시 Primary의 행동이라는 두 축으로 비교하고, Maximum Protection 도입에 신중해야 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"Standby가 있으니 백업을 줄여도 되지 않나"라는 질문에 답하라. 두 기술이 각각 어떤 사고를 막는지 대비해 설명하고, Standby를 백업 운영에 활용할 수 있는 방법도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Enterprise Edition 기본 Data Guard와 Active Data Guard 옵션의 경계를 설명하고, 옵션이 필요한 기능 네 가지를 들라. 또한 옵션이 없는 환경에서 Standby를 어떤 상태로 운영해야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자동 갭 탐지·해소가 무엇이며 어떤 프로세스가 관여하는지 설명하고, 자동으로 해소되지 않는 경우를 하나 들라.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 xml:space="preserve">[추가-08] BR 17장의 </w:t>
      </w:r>
      <w:r>
        <w:rPr>
          <w:rFonts w:ascii="Consolas" w:hAnsi="Consolas" w:eastAsia="맑은 고딕"/>
          <w:sz w:val="21"/>
        </w:rPr>
        <w:t xml:space="preserve">DUPLICATE TARGET DATABASE TO &lt;새이름&gt;</w:t>
      </w:r>
      <w:r>
        <w:rPr>
          <w:rFonts w:ascii="맑은 고딕" w:hAnsi="맑은 고딕" w:eastAsia="맑은 고딕"/>
          <w:sz w:val="21"/>
        </w:rPr>
        <w:t xml:space="preserve">과 이 과정 5장의 </w:t>
      </w:r>
      <w:r>
        <w:rPr>
          <w:rFonts w:ascii="Consolas" w:hAnsi="Consolas" w:eastAsia="맑은 고딕"/>
          <w:sz w:val="21"/>
        </w:rPr>
        <w:t xml:space="preserve">DUPLICATE ... FOR STANDBY FROM ACTIVE DATABASE</w:t>
      </w:r>
      <w:r>
        <w:rPr>
          <w:rFonts w:ascii="맑은 고딕" w:hAnsi="맑은 고딕" w:eastAsia="맑은 고딕"/>
          <w:sz w:val="21"/>
        </w:rPr>
        <w:t xml:space="preserve">를 명령·결과물·DBID·이후 상태·초점 다섯 항목으로 비교하라.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동료가 "MRP가 안 보인다, Standby가 죽은 것 같다"며 다음 결과를 보여 주었다. 무엇이 문제이고 어떻게 확인시켜 줄 것인가?</w:t>
      </w:r>
    </w:p>
    <w:p>
      <w:r>
        <w:rPr>
          <w:rFonts w:ascii="맑은 고딕" w:hAnsi="맑은 고딕" w:eastAsia="맑은 고딕"/>
          <w:sz w:val="21"/>
        </w:rPr>
        <w:t>SQL&gt; SELECT process, status FROM v$managed_standby WHERE process='MRP0';</w:t>
      </w:r>
    </w:p>
    <w:p>
      <w:r>
        <w:rPr>
          <w:rFonts w:ascii="맑은 고딕" w:hAnsi="맑은 고딕" w:eastAsia="맑은 고딕"/>
          <w:sz w:val="21"/>
        </w:rPr>
        <w:t>no rows selected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Standby에 </w:t>
      </w:r>
      <w:r>
        <w:rPr>
          <w:rFonts w:ascii="Consolas" w:hAnsi="Consolas" w:eastAsia="맑은 고딕"/>
          <w:sz w:val="21"/>
        </w:rPr>
        <w:t xml:space="preserve">CREATE TABLE</w:t>
      </w:r>
      <w:r>
        <w:rPr>
          <w:rFonts w:ascii="맑은 고딕" w:hAnsi="맑은 고딕" w:eastAsia="맑은 고딕"/>
          <w:sz w:val="21"/>
        </w:rPr>
        <w:t xml:space="preserve">을 시도했더니 ORA-16000이 발생했다. 원인을 설명하고, Standby에서 데이터를 변경해야 하는 요구가 실제로 있을 때 택할 수 있는 두 가지 경로를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</w:t>
      </w:r>
      <w:r>
        <w:rPr>
          <w:rFonts w:ascii="Consolas" w:hAnsi="Consolas" w:eastAsia="맑은 고딕"/>
          <w:sz w:val="21"/>
        </w:rPr>
        <w:t xml:space="preserve">DBA_FEATURE_USAGE_STATISTICS</w:t>
      </w:r>
      <w:r>
        <w:rPr>
          <w:rFonts w:ascii="맑은 고딕" w:hAnsi="맑은 고딕" w:eastAsia="맑은 고딕"/>
          <w:sz w:val="21"/>
        </w:rPr>
        <w:t xml:space="preserve">를 조회했더니 0행이었다. 조건을 빼고 </w:t>
      </w:r>
      <w:r>
        <w:rPr>
          <w:rFonts w:ascii="Consolas" w:hAnsi="Consolas" w:eastAsia="맑은 고딕"/>
          <w:sz w:val="21"/>
        </w:rPr>
        <w:t xml:space="preserve">COUNT(*)</w:t>
      </w:r>
      <w:r>
        <w:rPr>
          <w:rFonts w:ascii="맑은 고딕" w:hAnsi="맑은 고딕" w:eastAsia="맑은 고딕"/>
          <w:sz w:val="21"/>
        </w:rPr>
        <w:t xml:space="preserve">를 해도 0이다. 원인을 진단하는 순서와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직후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를 실행했더니 ORA-01109가 출력됐다. 이 메시지를 어떻게 판단해야 하며, 그렇게 판단하는 근거는 무엇인가?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boston-srv에서 sqlplus 접속을 시도했더니 ORA-01034가 났다. Process ID는 0이었다. 원인과 조치를 쓰고, Data Guard 환경에서 이 실수가 유독 잦은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Primary에서 </w:t>
      </w:r>
      <w:r>
        <w:rPr>
          <w:rFonts w:ascii="Consolas" w:hAnsi="Consolas" w:eastAsia="맑은 고딕"/>
          <w:sz w:val="21"/>
        </w:rPr>
        <w:t xml:space="preserve">ALTER DATABASE RECOVER MANAGED STANDBY DATABASE</w:t>
      </w:r>
      <w:r>
        <w:rPr>
          <w:rFonts w:ascii="맑은 고딕" w:hAnsi="맑은 고딕" w:eastAsia="맑은 고딕"/>
          <w:sz w:val="21"/>
        </w:rPr>
        <w:t xml:space="preserve">를 실행했더니 ORA-01665가 났다. 이 오류가 실습 01에서 확인한 어떤 열과 직결되는지 설명하고, 올바른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처음 인수받은 Data Guard 환경에서 "지금 구성이 어떤 모양인지" 를 30분 안에 파악해야 한다. 어느 노드에서 어떤 뷰를 어떤 순서로 조회할지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새 Data Guard 구성을 만들기 전에 두 노드에서 일치를 확인해야 할 항목을 나열하고, 각 항목을 확인하는 조회를 함께 쓰라. 달라도 되는 항목도 구분해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 xml:space="preserve">[추가-17] </w:t>
      </w:r>
      <w:r>
        <w:rPr>
          <w:rFonts w:ascii="Consolas" w:hAnsi="Consolas" w:eastAsia="맑은 고딕"/>
          <w:sz w:val="21"/>
        </w:rPr>
        <w:t xml:space="preserve">V$DATAGUARD_PROCESS</w:t>
      </w:r>
      <w:r>
        <w:rPr>
          <w:rFonts w:ascii="맑은 고딕" w:hAnsi="맑은 고딕" w:eastAsia="맑은 고딕"/>
          <w:sz w:val="21"/>
        </w:rPr>
        <w:t xml:space="preserve">를 양쪽 노드에서 조회해 리두 흐름 경로를 그리는 절차를 쓰라. </w:t>
      </w:r>
      <w:r>
        <w:rPr>
          <w:rFonts w:ascii="Consolas" w:hAnsi="Consolas" w:eastAsia="맑은 고딕"/>
          <w:sz w:val="21"/>
        </w:rPr>
        <w:t xml:space="preserve">ROLE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CLIENT_ROLE</w:t>
      </w:r>
      <w:r>
        <w:rPr>
          <w:rFonts w:ascii="맑은 고딕" w:hAnsi="맑은 고딕" w:eastAsia="맑은 고딕"/>
          <w:sz w:val="21"/>
        </w:rPr>
        <w:t xml:space="preserve"> 열을 어떻게 이용하는지 구체적으로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라이선스 실사에 대비해 "이 환경이 Active Data Guard를 쓰고 있는가"를 증빙하려 한다. 어떤 값을 어떤 순서로 수집하고 무엇을 기록으로 남길지 절차를 쓰라. 사용 이력 뷰에 의존하면 안 되는 이유도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Standby를 snapshot standby로 전환해 테스트를 수행하고 원래 상태로 되돌리는 전체 절차를 명령 단위로 쓰라. 되돌린 뒤 무엇을 확인해야 복귀가 완료됐다고 판정할 수 있는지도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실시간 적용이 정상 동작 중인지 판정하는 절차를 쓰라. 어느 노드에서 어떤 뷰의 어떤 열을 보고, 어떤 값이 나와야 정상이라고 판단하는지 구체적인 기준과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