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제13장  Data Guard Broker 개요와 구성 생성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아니며, 각 문항 아래 답안 작성 공간을 둔다. 실습 환경(chicago-srv Primary / boston-srv Physical Standby, 19.3 EE)을 전제로 답한다.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Broker가 대신하는 일을 1장부터 12장까지 손으로 하던 작업과 대응시켜 다섯 가지 이상 정리하고, 그 대신함의 본질이 무엇인지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Broker의 세 구성 요소를 들고 각각의 역할과 셋의 관계를 설명하라. DGMGRL이 SQL*Plus와 어떻게 다른지도 포함한다.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 xml:space="preserve">[추가-03] </w:t>
      </w:r>
      <w:r>
        <w:rPr>
          <w:rFonts w:ascii="Consolas" w:hAnsi="Consolas" w:eastAsia="맑은 고딕"/>
          <w:sz w:val="21"/>
        </w:rPr>
        <w:t xml:space="preserve">_DGMGRL</w:t>
      </w:r>
      <w:r>
        <w:rPr>
          <w:rFonts w:ascii="맑은 고딕" w:hAnsi="맑은 고딕" w:eastAsia="맑은 고딕"/>
          <w:sz w:val="21"/>
        </w:rPr>
        <w:t xml:space="preserve"> 정적 등록이 Broker에서 필수인 이유를 역할 전환 과정과 연결해 설명하고, 실제로 어디에 쓰이는지 실측으로 뒷받침하라.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>[추가-04] ORA-16698이 나는 이유를 Broker의 설계 원칙과 연결해 설명하고, 이미 손으로 운영하던 구성을 Broker로 옮기는 절차를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>[추가-05] Broker가 인수한 뒤 파라미터에 일어난 변화를 세 가지 들고, 각 변화가 왜 그렇게 설계되었는지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 xml:space="preserve">[추가-06] </w:t>
      </w:r>
      <w:r>
        <w:rPr>
          <w:rFonts w:ascii="Consolas" w:hAnsi="Consolas" w:eastAsia="맑은 고딕"/>
          <w:sz w:val="21"/>
        </w:rPr>
        <w:t xml:space="preserve">Intended State</w:t>
      </w:r>
      <w:r>
        <w:rPr>
          <w:rFonts w:ascii="맑은 고딕" w:hAnsi="맑은 고딕" w:eastAsia="맑은 고딕"/>
          <w:sz w:val="21"/>
        </w:rPr>
        <w:t xml:space="preserve">라는 개념이 왜 필요한지 설명하고, SQL로 상태를 바꾸는 것과 Broker 명령으로 바꾸는 것의 차이를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Broker를 쓰면 쉬워지는 것과 그래도 사람이 지켜야 하는 것을 구분해 제시하고, 각각의 근거를 이 장의 실측에서 들라.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Broker 도입 여부를 판단하는 기준을 제시하고, 도입 후 관리 방식을 한 방향으로 정해야 하는 이유를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 xml:space="preserve">[추가-09] </w:t>
      </w:r>
      <w:r>
        <w:rPr>
          <w:rFonts w:ascii="Consolas" w:hAnsi="Consolas" w:eastAsia="맑은 고딕"/>
          <w:sz w:val="21"/>
        </w:rPr>
        <w:t xml:space="preserve">dgmgrl</w:t>
      </w:r>
      <w:r>
        <w:rPr>
          <w:rFonts w:ascii="맑은 고딕" w:hAnsi="맑은 고딕" w:eastAsia="맑은 고딕"/>
          <w:sz w:val="21"/>
        </w:rPr>
        <w:t xml:space="preserve">로 접속했더니 </w:t>
      </w:r>
      <w:r>
        <w:rPr>
          <w:rFonts w:ascii="Consolas" w:hAnsi="Consolas" w:eastAsia="맑은 고딕"/>
          <w:sz w:val="21"/>
        </w:rPr>
        <w:t xml:space="preserve">Connected to "chicago"</w:t>
      </w:r>
      <w:r>
        <w:rPr>
          <w:rFonts w:ascii="맑은 고딕" w:hAnsi="맑은 고딕" w:eastAsia="맑은 고딕"/>
          <w:sz w:val="21"/>
        </w:rPr>
        <w:t xml:space="preserve"> 다음에 오류가 났다. ORA-16525와 ORA-16532가 각각 무엇을 뜻하며 어떻게 대응하는지, 그리고 접속 자체가 안 되는 경우와 어떻게 구별하는지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 xml:space="preserve">[추가-10] </w:t>
      </w:r>
      <w:r>
        <w:rPr>
          <w:rFonts w:ascii="Consolas" w:hAnsi="Consolas" w:eastAsia="맑은 고딕"/>
          <w:sz w:val="21"/>
        </w:rPr>
        <w:t xml:space="preserve">ADD DATABASE</w:t>
      </w:r>
      <w:r>
        <w:rPr>
          <w:rFonts w:ascii="맑은 고딕" w:hAnsi="맑은 고딕" w:eastAsia="맑은 고딕"/>
          <w:sz w:val="21"/>
        </w:rPr>
        <w:t xml:space="preserve">가 ORA-16698로 실패했다. 원인 진단·조치·주의사항을 순서대로 쓰고, 조치 중 서비스에 영향을 주는 구간을 밝히라.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 xml:space="preserve">[추가-11] 활성화 후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WARNING</w:t>
      </w:r>
      <w:r>
        <w:rPr>
          <w:rFonts w:ascii="맑은 고딕" w:hAnsi="맑은 고딕" w:eastAsia="맑은 고딕"/>
          <w:sz w:val="21"/>
        </w:rPr>
        <w:t xml:space="preserve">이고 ORA-16809가 보인다. 원인을 좁혀 가는 절차를 쓰고, 여러 오류가 함께 나올 때 인과를 가리는 방법을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 xml:space="preserve">[추가-12] </w:t>
      </w:r>
      <w:r>
        <w:rPr>
          <w:rFonts w:ascii="Consolas" w:hAnsi="Consolas" w:eastAsia="맑은 고딕"/>
          <w:sz w:val="21"/>
        </w:rPr>
        <w:t xml:space="preserve">Intended State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 xml:space="preserve">APPLY-ON</w:t>
      </w:r>
      <w:r>
        <w:rPr>
          <w:rFonts w:ascii="맑은 고딕" w:hAnsi="맑은 고딕" w:eastAsia="맑은 고딕"/>
          <w:sz w:val="21"/>
        </w:rPr>
        <w:t xml:space="preserve">인데 </w:t>
      </w:r>
      <w:r>
        <w:rPr>
          <w:rFonts w:ascii="Consolas" w:hAnsi="Consolas" w:eastAsia="맑은 고딕"/>
          <w:sz w:val="21"/>
        </w:rPr>
        <w:t xml:space="preserve">ORA-16766: Redo Apply is stopped</w:t>
      </w:r>
      <w:r>
        <w:rPr>
          <w:rFonts w:ascii="맑은 고딕" w:hAnsi="맑은 고딕" w:eastAsia="맑은 고딕"/>
          <w:sz w:val="21"/>
        </w:rPr>
        <w:t xml:space="preserve">가 표시된다. Broker가 알려 주지 않는 것은 무엇이며 어디서 답을 찾아야 하는지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 xml:space="preserve">[추가-13] 누군가 SQL로 </w:t>
      </w:r>
      <w:r>
        <w:rPr>
          <w:rFonts w:ascii="Consolas" w:hAnsi="Consolas" w:eastAsia="맑은 고딕"/>
          <w:sz w:val="21"/>
        </w:rPr>
        <w:t xml:space="preserve">LOG_ARCHIVE_DEST_2</w:t>
      </w:r>
      <w:r>
        <w:rPr>
          <w:rFonts w:ascii="맑은 고딕" w:hAnsi="맑은 고딕" w:eastAsia="맑은 고딕"/>
          <w:sz w:val="21"/>
        </w:rPr>
        <w:t xml:space="preserve">를 바꿨다. 이 장의 실측 결과를 근거로 Broker의 감지 여부를 서술하고, 발견 방법과 회복 방법을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>[추가-14] Broker 구성을 유지한 채 Standby를 재구축해야 한다. 어떤 순서로 진행해야 하는지와 그 이유를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>[추가-15] Broker를 도입하기 전에 수행할 점검 절차를 순서대로 쓰고, 각 단계에서 확인할 값과 실패 시 증상을 명시하라.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손으로 운영하던 구성을 Broker로 옮기는 전체 절차를 쓰고, 각 단계에서 확인할 값과 서비스 영향을 함께 적으라.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"Broker 구성이 정상인가"를 확인하는 절차를 DGMGRL과 SQL 양쪽에서 쓰라. 두 도구를 함께 써야 하는 이유도 포함한다.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>[추가-18] Broker 오류를 읽는 표준 순서를 쓰고, 각 단계에서 무엇을 보는지 명시하라.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Broker 환경에서 양쪽을 정상 종료하고 다시 올리는 절차를 쓰라. 순서의 근거와 확인할 값을 포함한다.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13장을 마친 뒤 상태를 검증하는 점검표를 작성하라. DGMGRL·SQL·호스트의 항목을 모두 포함하고, 어긋났을 때의 대응도 적으라.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