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365F91"/>
          <w:sz w:val="28"/>
        </w:rPr>
        <w:t>제33장  SQL 분석 및 액세스 경로 최적화 — 추가 실습문제 (서술형·문제해결형·명령어 진행형)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총 20문항 (서술형 8 · 문제해결형 6 · 명령어 진행형 6). 객관식이 아니며, 각 문항 아래 답안 작성 공간을 둔다.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[유형] 서술형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추가-01 · 서술형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[추가-01] SQL 튜닝 프로세스의 5단계(식별→계획 분석→원인 진단→해결 적용→검증)를 각 단계에서 사용하는 도구·뷰와 함께 서술하라.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추가-02 · 서술형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[추가-02] 비용 기반 옵티마이저(CBO)의 실행 단계(파싱→최적화→행 소스 생성→실행)를 설명하고, 소프트 파스와 하드 파스의 차이를 서술하라.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추가-03 · 서술형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[추가-03] 옵티마이저 통계의 네 종류(테이블·컬럼·인덱스·시스템 통계)를 각각 무엇을 담는지 설명하라.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추가-04 · 서술형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[추가-04] AUTO_SAMPLE_SIZE가 19c에서 권장되는 이유를, 과거 표본 비율의 트레이드오프와 대비해 서술하라.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추가-05 · 서술형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[추가-05] 히스토그램이 필요한 상황과 컬럼 그룹 확장 통계가 필요한 상황의 차이를 예를 들어 설명하라.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추가-06 · 서술형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[추가-06] SQL Plan Directive가 SQL 문이 아니라 컬럼 조합 단위로 귀속되는 것이 주는 이점을 설명하라.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추가-07 · 서술형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[추가-07] OPTIMIZER_ADAPTIVE_PLANS와 OPTIMIZER_ADAPTIVE_STATISTICS를 19c가 분리하고 각각 TRUE/FALSE로 둔 배경을 서술하라.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추가-08 · 서술형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[추가-08] SQL Tuning Advisor, SQL Access Advisor, SQL Performance Analyzer의 목적과 대상 범위를 비교해 설명하라.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[유형] 문제해결형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추가-09 · 문제해결형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[추가-09] DBMS_STATS.SET_TABLE_PREFS 실행 시 프리퍼런스 이름 오류가 발생했다. 점검해야 할 사항과 올바른 프리퍼런스 이름 확인 방법을 설명하라.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추가-10 · 문제해결형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[추가-10] 존재하지 않는 튜닝 태스크 이름으로 REPORT_TUNING_TASK를 조회해 ORA-13780 계열 오류가 났다. 원인과 확인·조치 절차를 설명하라.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추가-11 · 문제해결형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[추가-11] 일반 애플리케이션 계정으로 DBMS_SQLTUNE.CREATE_TUNING_TASK를 실행하다 ORA-01031(권한 부족)을 만났다. 원인과 필요한 권한을 설명하라.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추가-12 · 문제해결형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[추가-12] 확장 통계를 만들었는데도 옵티마이저가 여전히 카디널리티를 과소평가한다. 확인·조치 절차를 설명하라.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추가-13 · 문제해결형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[추가-13] SQL Plan Directive가 계속 동적 통계를 유발해 하드 파스가 길어진다. 근본 해소 방법을 설명하라.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추가-14 · 문제해결형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[추가-14] 자동 SQL 튜닝이 프로파일을 자동 구현하지 않는다. ACCEPT_SQL_PROFILES와 검증 기준을 포함해 원인을 진단하라.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[유형] 명령어 진행형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추가-15 · 명령어 진행형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[추가-15] SH.SALES 테이블에 대해 AUTO_SAMPLE_SIZE와 SIZE AUTO로 통계를 수집하고 인덱스 통계까지 함께 수집하는 명령을 작성하라.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추가-16 · 명령어 진행형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[추가-16] 특정 테이블만 STALE_PERCENT를 5로 낮추고, 전역 기본은 15로 올리는 프리퍼런스 설정 명령을 순서대로 작성하라.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추가-17 · 명령어 진행형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[추가-17] (cust_state_province, country_id) 컬럼 그룹 확장 통계를 생성하고 값을 채우는 명령을 순서대로 작성하라.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추가-18 · 명령어 진행형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[추가-18] 사용자 정의 Optimizer Statistics Advisor 태스크를 생성·실행하고 TEXT 보고서를 출력하는 PL/SQL을 작성하라.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추가-19 · 명령어 진행형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[추가-19] SQL_ID 'f8tsjfq3n0ksx'에 대해 COMPREHENSIVE 튜닝 태스크를 생성·실행하고 보고서를 조회하는 명령을 작성하라.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추가-20 · 명령어 진행형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[추가-20] 자동 SQL 튜닝 작업의 자동 프로파일 구현을 켜고, 최근 결과 보고서를 조회하는 명령을 작성하라.</w:t>
      </w:r>
    </w:p>
    <w:p>
      <w:pPr>
        <w:spacing w:after="20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