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ch31  SGA 튜닝 ① 버퍼 캐시와 리두 로그 버퍼</w:t>
      </w:r>
    </w:p>
    <w:p>
      <w:r>
        <w:rPr>
          <w:rFonts w:ascii="맑은 고딕" w:hAnsi="맑은 고딕" w:eastAsia="맑은 고딕"/>
          <w:b w:val="0"/>
          <w:sz w:val="21"/>
        </w:rPr>
        <w:t>이 장은 SGA에서 가장 큰 비중을 차지하는 두 구조, 데이터베이스 버퍼 캐시와 리두 로그 버퍼를 다룬다. 버퍼 캐시는 디스크의 블록을 메모리에 올려 재사용함으로써 물리 I/O를 줄이는 구조이고, 리두 로그 버퍼는 변경 내역(리두)을 디스크의 리두 로그 파일로 내려보내기 전에 잠시 모아 두는 구조다. 두 구조 모두 '메모리를 얼마나 줄지'가 성능을 좌우하지만, 이 장의 목표는 크기를 키우는 요령을 외우는 것이 아니다.</w:t>
      </w:r>
    </w:p>
    <w:p>
      <w:r>
        <w:rPr>
          <w:rFonts w:ascii="맑은 고딕" w:hAnsi="맑은 고딕" w:eastAsia="맑은 고딕"/>
          <w:b w:val="0"/>
          <w:sz w:val="21"/>
        </w:rPr>
        <w:t>이 장의 중심 주제는 따로 있다. 바로 버퍼 캐시 히트율(buffer cache hit ratio)의 함정이다. 많은 현장이 '히트율 99% 이상이면 건강하다'고 믿지만, 이는 성능 튜닝에서 가장 오래되고 가장 널리 퍼진 미신이다. ch15에서 이 과정이 경계하는 세 가지 태도 중 첫 번째로 '히트율 신앙'을 꼽은 이유가 여기 있다. 이 장에서는 실측 데이터로 히트율이 99.98%에서 100%에 이르는 데이터베이스를 보면서, 그 높은 히트율이 어떻게 '나쁜 상태'와 공존할 수 있는지를 정량으로 확인한다.</w:t>
      </w:r>
    </w:p>
    <w:p>
      <w:r>
        <w:rPr>
          <w:rFonts w:ascii="맑은 고딕" w:hAnsi="맑은 고딕" w:eastAsia="맑은 고딕"/>
          <w:b w:val="0"/>
          <w:sz w:val="21"/>
        </w:rPr>
        <w:t>이 장은 ch29(메모리 관리 방식 판별)에 이어 SGA를 구조별로 깊게 파는 첫 장이다. ch29에서 이 실습 DB가 ASMM(memory_target=0, sga_target&gt;0)으로 운영됨을 확인했다면, 이 장에서는 그 SGA 안에서 버퍼 캐시와 리두 로그 버퍼가 각각 어떻게 동작하고 무엇으로 진단하는지를 본다. 다음 ch32은 공유 풀, ch33은 결과 캐시와 PGA로 이어진다.</w:t>
      </w:r>
    </w:p>
    <w:p>
      <w:r>
        <w:rPr>
          <w:rFonts w:ascii="맑은 고딕" w:hAnsi="맑은 고딕" w:eastAsia="맑은 고딕"/>
          <w:b w:val="0"/>
          <w:sz w:val="21"/>
        </w:rPr>
        <w:t>이 영역의 조회는 대부분 기본 V$ 뷰와 어드바이저 뷰(V$DB_CACHE_ADVICE 등)로 이뤄지며 관리 팩 라이선스가 필요 없다. 실측은 모두 개인 실습 환경(non-CDB orcl 19.3)에서 캡처한 값이며, 인스턴스 파라미터를 바꾸거나 재기동하는 조작은 반드시 개인 환경에서만 수행한다.</w:t>
      </w:r>
    </w:p>
    <w:p>
      <w:pPr>
        <w:pStyle w:val="Heading2"/>
      </w:pPr>
      <w:r>
        <w:t>31.1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데이터베이스 버퍼 캐시의 구조(DEFAULT·KEEP·RECYCLE 풀, LRU 목록, DBWR)를 설명하고, 논리 읽기와 물리 읽기의 관계를 구분한다.</w:t>
      </w:r>
    </w:p>
    <w:p>
      <w:pPr>
        <w:pStyle w:val="ListBullet"/>
      </w:pPr>
      <w:r>
        <w:rPr>
          <w:rFonts w:ascii="맑은 고딕" w:hAnsi="맑은 고딕" w:eastAsia="맑은 고딕"/>
          <w:sz w:val="21"/>
        </w:rPr>
        <w:t>버퍼 캐시 히트율을 정확한 공식으로 계산하고, 히트율이 100%에 가까워도 좋은 상태가 아닐 수 있음을 실측으로 설명한다.</w:t>
      </w:r>
    </w:p>
    <w:p>
      <w:pPr>
        <w:pStyle w:val="ListBullet"/>
      </w:pPr>
      <w:r>
        <w:rPr>
          <w:rFonts w:ascii="맑은 고딕" w:hAnsi="맑은 고딕" w:eastAsia="맑은 고딕"/>
          <w:sz w:val="21"/>
        </w:rPr>
        <w:t>반복 스캔이 히트율을 인위적으로 부풀리는 원리와, 대량 논리 읽기 자체가 비효율일 수 있음을 판별한다.</w:t>
      </w:r>
    </w:p>
    <w:p>
      <w:pPr>
        <w:pStyle w:val="ListBullet"/>
      </w:pPr>
      <w:r>
        <w:rPr>
          <w:rFonts w:ascii="맑은 고딕" w:hAnsi="맑은 고딕" w:eastAsia="맑은 고딕"/>
          <w:sz w:val="21"/>
        </w:rPr>
        <w:t>V$DB_CACHE_ADVICE로 캐시 크기 변경 시 물리 읽기가 어떻게 달라지는지 예측하고, 더 늘려도 효과가 없는 지점(수렴 구간)을 읽는다.</w:t>
      </w:r>
    </w:p>
    <w:p>
      <w:pPr>
        <w:pStyle w:val="ListBullet"/>
      </w:pPr>
      <w:r>
        <w:rPr>
          <w:rFonts w:ascii="맑은 고딕" w:hAnsi="맑은 고딕" w:eastAsia="맑은 고딕"/>
          <w:sz w:val="21"/>
        </w:rPr>
        <w:t>다중 버퍼 풀을 구성해 소형 참조 테이블을 KEEP 풀에, 대량 스캔 대상을 RECYCLE 풀에 배치하는 기준을 세운다.</w:t>
      </w:r>
    </w:p>
    <w:p>
      <w:pPr>
        <w:pStyle w:val="ListBullet"/>
      </w:pPr>
      <w:r>
        <w:rPr>
          <w:rFonts w:ascii="맑은 고딕" w:hAnsi="맑은 고딕" w:eastAsia="맑은 고딕"/>
          <w:sz w:val="21"/>
        </w:rPr>
        <w:t>캐싱 모드(CACHE/NOCACHE)와 대량 전체 스캔의 캐시 동작(LRU 꼬리 배치·직접 경로 읽기)을 이해한다.</w:t>
      </w:r>
    </w:p>
    <w:p>
      <w:pPr>
        <w:pStyle w:val="ListBullet"/>
      </w:pPr>
      <w:r>
        <w:rPr>
          <w:rFonts w:ascii="맑은 고딕" w:hAnsi="맑은 고딕" w:eastAsia="맑은 고딕"/>
          <w:sz w:val="21"/>
        </w:rPr>
        <w:t>리두 로그 버퍼의 동작(LGWR 기록 조건)과 log buffer space 대기·redo buffer allocation retries를 읽고 크기를 판단한다.</w:t>
      </w:r>
    </w:p>
    <w:p>
      <w:pPr>
        <w:pStyle w:val="Heading2"/>
      </w:pPr>
      <w:r>
        <w:t>31.2  버퍼 캐시 구조 — 무엇을, 왜 캐싱하는가</w:t>
      </w:r>
    </w:p>
    <w:p>
      <w:r>
        <w:rPr>
          <w:rFonts w:ascii="맑은 고딕" w:hAnsi="맑은 고딕" w:eastAsia="맑은 고딕"/>
          <w:b w:val="0"/>
          <w:sz w:val="21"/>
        </w:rPr>
        <w:t>SGA(System Global Area)는 인스턴스의 모든 세션이 공유하는 메모리 영역으로, 크게 버퍼 캐시, 공유 풀, 라지 풀, 자바 풀, 스트림 풀, 그리고 리두 로그 버퍼로 구성된다. 이 가운데 버퍼 캐시와 공유 풀이 대개 가장 큰 비중을 차지한다. 자동 공유 메모리 관리(ASMM)나 자동 메모리 관리(AMM)를 쓰면 이 구성 요소들의 크기가 워크로드에 따라 자동으로 조정되지만, 자동 관리가 켜져 있다고 해서 각 구조의 동작 원리를 몰라도 되는 것은 아니다. 오히려 자동 관리가 왜 그런 크기를 골랐는지 판단하려면 각 구조의 성질을 알아야 한다. 이 장은 그 가운데 버퍼 캐시와 리두 로그 버퍼를 다룬다.</w:t>
      </w:r>
    </w:p>
    <w:p>
      <w:r>
        <w:rPr>
          <w:rFonts w:ascii="맑은 고딕" w:hAnsi="맑은 고딕" w:eastAsia="맑은 고딕"/>
          <w:b w:val="0"/>
          <w:sz w:val="21"/>
        </w:rPr>
        <w:t>데이터베이스 버퍼 캐시는 SGA 안에서 데이터 블록의 사본을 담아 두는 메모리 영역이다. 서버 프로세스가 어떤 블록을 필요로 할 때, 먼저 버퍼 캐시를 뒤진다. 그 블록이 캐시에 이미 있으면(캐시 히트) 디스크를 건드리지 않고 메모리에서 바로 읽는다. 없으면(캐시 미스) 데이터 파일에서 블록을 읽어 캐시에 올린 뒤 사용한다. 전자를 논리 읽기(logical read), 후자에 동반되는 디스크 접근을 물리 읽기(physical read)라 부른다. 버퍼 캐시의 목적은 자주 쓰는 블록을 메모리에 잡아 둬 물리 I/O를 줄이는 것이다.</w:t>
      </w:r>
    </w:p>
    <w:p>
      <w:r>
        <w:rPr>
          <w:rFonts w:ascii="맑은 고딕" w:hAnsi="맑은 고딕" w:eastAsia="맑은 고딕"/>
          <w:b w:val="0"/>
          <w:sz w:val="21"/>
        </w:rPr>
        <w:t>버퍼 캐시가 가득 차면 오라클은 어떤 블록을 밀어내고 어떤 블록을 남길지 결정해야 한다. 이때 쓰는 것이 LRU(Least Recently Used, 가장 오래 안 쓴 것부터) 알고리즘을 변형한 접촉 횟수(touch count) 기반 관리다. 최근에 자주 접근된 블록은 목록의 앞쪽(MRU, 최근 사용)에 남고, 오래 안 쓴 블록은 뒤쪽(LRU)으로 밀려 결국 재사용된다. 변경된 블록(dirty buffer)은 곧바로 버려지지 않고, 데이터베이스 라이터(DBWR)가 주기적으로 데이터 파일에 기록한 뒤에야 재사용될 수 있다.</w:t>
      </w:r>
    </w:p>
    <w:p>
      <w:r>
        <w:rPr>
          <w:rFonts w:ascii="맑은 고딕" w:hAnsi="맑은 고딕" w:eastAsia="맑은 고딕"/>
          <w:b w:val="0"/>
          <w:sz w:val="21"/>
        </w:rPr>
        <w:t>여기서 논리 읽기와 물리 읽기의 관계를 분명히 해 두는 것이 이 장 전체의 토대다. 논리 읽기는 '블록을 달라'는 요청의 총량이고, 물리 읽기는 그 요청 중 캐시에 없어 디스크까지 내려간 부분이다. 따라서 물리 읽기는 언제나 논리 읽기의 부분집합이며, 둘의 차이가 '캐시가 막아 준 I/O'다. 성능 관점에서 물리 읽기 한 번은 논리 읽기 한 번보다 수백 배 비싸다. 그래서 버퍼 캐시가 물리 읽기를 줄이는 것은 분명한 이득이다. 그러나 여기에 함정의 씨앗이 있다. 캐시가 물리 읽기를 잘 막을수록 히트율은 올라가지만, 그 이면에서 논리 읽기 자체가 얼마나 낭비되고 있는지는 히트율이 전혀 말해 주지 않는다. 이 비대칭이 이 장 내내 반복되는 주제다.</w:t>
      </w:r>
    </w:p>
    <w:p>
      <w:r>
        <w:rPr>
          <w:rFonts w:ascii="맑은 고딕" w:hAnsi="맑은 고딕" w:eastAsia="맑은 고딕"/>
          <w:b w:val="0"/>
          <w:sz w:val="21"/>
        </w:rPr>
        <w:t>이 관리 방식의 요점은 '자주 쓰는 것은 남고, 어쩌다 쓰는 것은 밀려난다'는 자연스러운 우선순위다. 문제는 이 우선순위가 완벽하지 않다는 데 있다. 하루 한 번 대형 테이블을 통째로 훑는 스캔은, 그 순간에는 '방금 접근한' 블록을 잔뜩 만들어 낸다. 단순 LRU라면 이 블록들이 목록 앞쪽을 차지해 정작 초당 수백 번 쓰이는 소형 마스터 블록을 밀어낼 수 있다. 오라클이 대형 전체 스캔 블록을 LRU 꼬리에 두거나(31.3·17.6), 별도 풀로 분리하는(31.5) 이유가 바로 이 부작용을 막기 위해서다. 버퍼 캐시 튜닝의 상당 부분은 이 '누구를 남길 것인가'의 조정이다.</w:t>
      </w:r>
    </w:p>
    <w:p>
      <w:r>
        <w:rPr>
          <w:rFonts w:ascii="맑은 고딕" w:hAnsi="맑은 고딕" w:eastAsia="맑은 고딕"/>
          <w:b w:val="0"/>
          <w:sz w:val="21"/>
        </w:rPr>
        <w:t>변경된 블록을 디스크에 반영하는 것은 데이터베이스 라이터(DBWR)의 몫이다. DBWR는 더티 버퍼가 일정 수준을 넘거나, 체크포인트가 발생하거나, 재사용할 깨끗한 버퍼가 부족할 때 더티 버퍼를 데이터 파일에 기록한다. 중요한 것은 DBWR가 리두를 먼저 기록하도록 보장한다는 점이다(WAL, Write-Ahead Logging 원칙). 즉 변경 블록이 디스크에 내려가기 전에 그 변경의 리두가 반드시 먼저 리두 로그에 기록된다. 이 순서가 있기에 리두 로그 버퍼(31.7)와 버퍼 캐시는 한 쌍으로 움직인다. 버퍼 캐시가 쓰기를 미룰수록 리두는 안전판 역할을 한다.</w:t>
      </w:r>
    </w:p>
    <w:p>
      <w:r>
        <w:rPr>
          <w:rFonts w:ascii="맑은 고딕" w:hAnsi="맑은 고딕" w:eastAsia="맑은 고딕"/>
          <w:b w:val="0"/>
          <w:sz w:val="21"/>
        </w:rPr>
        <w:t>버퍼 캐시는 하나의 덩어리가 아니라 여러 풀로 나뉠 수 있다. 표준 블록 크기의 기본 풀이 DEFAULT 풀이고, 여기에 더해 KEEP 풀(자주 쓰는 소형 객체를 상주시키는 용도)과 RECYCLE 풀(한 번 읽고 버릴 대량 객체용)을 선택적으로 둘 수 있다. 표준이 아닌 블록 크기(2K·4K·16K·32K)를 쓰는 테이블스페이스가 있으면 DB_nK_CACHE_SIZE로 그 블록 크기용 캐시를 따로 구성한다. 이 장의 실습 DB는 표준 블록 크기 8K를 쓴다. 어떤 풀을 쓰든 크기를 정하는 방법(V$DB_CACHE_ADVICE로 물리 읽기 예측)은 동일하다는 점을 기억해 두자.</w:t>
      </w:r>
    </w:p>
    <w:p>
      <w:r>
        <w:rPr>
          <w:rFonts w:ascii="맑은 고딕" w:hAnsi="맑은 고딕" w:eastAsia="맑은 고딕"/>
          <w:b w:val="0"/>
          <w:sz w:val="21"/>
        </w:rPr>
        <w:t>현재 버퍼 캐시의 풀별 크기와 통계는 V$BUFFER_POOL_STATISTICS로 본다. 아래는 실습 DB의 캡처다. 처음 시도한 질의는 컬럼 별칭을 예약어와 충돌하게 써서 오류가 났고, 이를 고친 뒤 다시 조회했다.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name, set_msize buffers,</w:t>
            </w:r>
          </w:p>
          <w:p>
            <w:pPr>
              <w:spacing w:after="0" w:before="0" w:line="240" w:lineRule="auto"/>
            </w:pPr>
            <w:r>
              <w:rPr>
                <w:rFonts w:ascii="Consolas" w:hAnsi="Consolas"/>
                <w:color w:val="F2F2F2"/>
                <w:sz w:val="19"/>
              </w:rPr>
              <w:t xml:space="preserve">  2         ROUND(set_msize*block_size/1024/1024,1) mb</w:t>
            </w:r>
          </w:p>
          <w:p>
            <w:pPr>
              <w:spacing w:after="0" w:before="0" w:line="240" w:lineRule="auto"/>
            </w:pPr>
            <w:r>
              <w:rPr>
                <w:rFonts w:ascii="Consolas" w:hAnsi="Consolas"/>
                <w:color w:val="F2F2F2"/>
                <w:sz w:val="19"/>
              </w:rPr>
              <w:t xml:space="preserve">  3    FROM  v$buffer_pool_statistics</w:t>
            </w:r>
          </w:p>
          <w:p>
            <w:pPr>
              <w:spacing w:after="0" w:before="0" w:line="240" w:lineRule="auto"/>
            </w:pPr>
            <w:r>
              <w:rPr>
                <w:rFonts w:ascii="Consolas" w:hAnsi="Consolas"/>
                <w:color w:val="F2F2F2"/>
                <w:sz w:val="19"/>
              </w:rPr>
              <w:t xml:space="preserve">  4    WHERE set_msize &gt; 0;</w:t>
            </w:r>
          </w:p>
          <w:p>
            <w:pPr>
              <w:spacing w:after="0" w:before="0" w:line="240" w:lineRule="auto"/>
            </w:pPr>
            <w:r>
              <w:rPr>
                <w:rFonts w:ascii="Consolas" w:hAnsi="Consolas"/>
                <w:color w:val="F2F2F2"/>
                <w:sz w:val="19"/>
              </w:rPr>
              <w:t>SELECT name, set_msize buffers,</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ERROR at line 1:</w:t>
            </w:r>
          </w:p>
          <w:p>
            <w:pPr>
              <w:spacing w:after="0" w:before="0" w:line="240" w:lineRule="auto"/>
            </w:pPr>
            <w:r>
              <w:rPr>
                <w:rFonts w:ascii="Consolas" w:hAnsi="Consolas"/>
                <w:color w:val="F2F2F2"/>
                <w:sz w:val="19"/>
              </w:rPr>
              <w:t>ORA-00904: "BUFFERS": invalid identifier</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원인: 일부 도구·구성에서 BUFFERS가 예약 식별자로 취급돼 별칭 충돌.</w:t>
            </w:r>
          </w:p>
          <w:p>
            <w:pPr>
              <w:spacing w:after="0" w:before="0" w:line="240" w:lineRule="auto"/>
            </w:pPr>
            <w:r>
              <w:rPr>
                <w:rFonts w:ascii="Consolas" w:hAnsi="Consolas"/>
                <w:color w:val="F2F2F2"/>
                <w:sz w:val="19"/>
              </w:rPr>
              <w:t>-- 조치: 별칭을 buf_cnt로 바꿔 재조회.</w:t>
            </w:r>
          </w:p>
          <w:p>
            <w:pPr>
              <w:spacing w:after="0" w:before="0" w:line="240" w:lineRule="auto"/>
            </w:pPr>
            <w:r>
              <w:rPr>
                <w:rFonts w:ascii="Consolas" w:hAnsi="Consolas"/>
                <w:color w:val="F2F2F2"/>
                <w:sz w:val="19"/>
              </w:rPr>
              <w:t>SYS@orcl&gt; SELECT name, set_msize buf_cnt,</w:t>
            </w:r>
          </w:p>
          <w:p>
            <w:pPr>
              <w:spacing w:after="0" w:before="0" w:line="240" w:lineRule="auto"/>
            </w:pPr>
            <w:r>
              <w:rPr>
                <w:rFonts w:ascii="Consolas" w:hAnsi="Consolas"/>
                <w:color w:val="F2F2F2"/>
                <w:sz w:val="19"/>
              </w:rPr>
              <w:t xml:space="preserve">  2         ROUND(set_msize*block_size/1024/1024,1) mb,</w:t>
            </w:r>
          </w:p>
          <w:p>
            <w:pPr>
              <w:spacing w:after="0" w:before="0" w:line="240" w:lineRule="auto"/>
            </w:pPr>
            <w:r>
              <w:rPr>
                <w:rFonts w:ascii="Consolas" w:hAnsi="Consolas"/>
                <w:color w:val="F2F2F2"/>
                <w:sz w:val="19"/>
              </w:rPr>
              <w:t xml:space="preserve">  3         ROUND(100*(1-physical_reads/</w:t>
            </w:r>
          </w:p>
          <w:p>
            <w:pPr>
              <w:spacing w:after="0" w:before="0" w:line="240" w:lineRule="auto"/>
            </w:pPr>
            <w:r>
              <w:rPr>
                <w:rFonts w:ascii="Consolas" w:hAnsi="Consolas"/>
                <w:color w:val="F2F2F2"/>
                <w:sz w:val="19"/>
              </w:rPr>
              <w:t xml:space="preserve">  4               GREATEST(db_block_gets+consistent_gets,1)),2) hit_pct</w:t>
            </w:r>
          </w:p>
          <w:p>
            <w:pPr>
              <w:spacing w:after="0" w:before="0" w:line="240" w:lineRule="auto"/>
            </w:pPr>
            <w:r>
              <w:rPr>
                <w:rFonts w:ascii="Consolas" w:hAnsi="Consolas"/>
                <w:color w:val="F2F2F2"/>
                <w:sz w:val="19"/>
              </w:rPr>
              <w:t xml:space="preserve">  5    FROM  v$buffer_pool_statistics</w:t>
            </w:r>
          </w:p>
          <w:p>
            <w:pPr>
              <w:spacing w:after="0" w:before="0" w:line="240" w:lineRule="auto"/>
            </w:pPr>
            <w:r>
              <w:rPr>
                <w:rFonts w:ascii="Consolas" w:hAnsi="Consolas"/>
                <w:color w:val="F2F2F2"/>
                <w:sz w:val="19"/>
              </w:rPr>
              <w:t xml:space="preserve">  6    WHERE set_msize &gt; 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BUF_CNT         MB    HIT_PCT</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DEFAULT        11268         44        100</w:t>
            </w:r>
          </w:p>
          <w:p>
            <w:pPr>
              <w:spacing w:after="0" w:before="0" w:line="240" w:lineRule="auto"/>
            </w:pPr>
            <w:r>
              <w:rPr>
                <w:rFonts w:ascii="Consolas" w:hAnsi="Consolas"/>
                <w:color w:val="F2F2F2"/>
                <w:sz w:val="19"/>
              </w:rPr>
              <w:t>DEFAULT       105732        826      99.98</w:t>
            </w:r>
          </w:p>
          <w:p>
            <w:pPr>
              <w:spacing w:after="0" w:before="0" w:line="240" w:lineRule="auto"/>
            </w:pPr>
            <w:r>
              <w:rPr>
                <w:rFonts w:ascii="Consolas" w:hAnsi="Consolas"/>
                <w:color w:val="F2F2F2"/>
                <w:sz w:val="19"/>
              </w:rPr>
              <w:t>KEEP            5874       45.9        100</w:t>
            </w:r>
          </w:p>
        </w:tc>
      </w:tr>
    </w:tbl>
    <w:p/>
    <w:p>
      <w:r>
        <w:rPr>
          <w:rFonts w:ascii="맑은 고딕" w:hAnsi="맑은 고딕" w:eastAsia="맑은 고딕"/>
          <w:b w:val="0"/>
          <w:sz w:val="21"/>
        </w:rPr>
        <w:t>여기서 눈여겨볼 것은 오류 처리 과정 그 자체다. 첫 질의가 ORA-00904로 실패한 이유는 buffers라는 별칭이 특정 문맥에서 예약 식별자로 취급됐기 때문이다. 이런 사소한 오류를 만나면 당황하지 말고 에러 메시지가 가리키는 위치(별표 표시)를 보고 원인을 좁힌 뒤, 별칭을 바꾸는 최소 변경으로 재조회하면 된다. 이 과정의 모든 실습 트랜스크립트가 '이상/오류 → 원인 → 조치 → 재확인'의 흐름을 담는 이유가 이것이다. 조회 한 번도 오류를 만날 수 있고, 그것을 어떻게 진단하는지가 곧 실무 역량이다.</w:t>
      </w:r>
    </w:p>
    <w:p>
      <w:r>
        <w:rPr>
          <w:rFonts w:ascii="맑은 고딕" w:hAnsi="맑은 고딕" w:eastAsia="맑은 고딕"/>
          <w:b w:val="0"/>
          <w:sz w:val="21"/>
        </w:rPr>
        <w:t>결과를 읽어 보자. DEFAULT 풀이 두 줄로 나오는 것은 이 인스턴스가 여러 작업 세트(working set)로 버퍼를 관리하고 있어서다. 두 세트를 합치면 DEFAULT 풀은 약 870MB 규모이고, 별도로 KEEP 풀이 약 46MB 잡혀 있다. 세 줄 모두 히트율이 99.98%에서 100%로 나타난다. 얼핏 '완벽한 상태'로 보인다. 그러나 이 숫자를 액면 그대로 믿는 순간 우리는 이 장의 첫 함정에 빠진다.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FF6D5"/>
            <w:tcMar>
              <w:top w:w="120" w:type="dxa"/>
              <w:bottom w:w="120" w:type="dxa"/>
              <w:start w:w="150" w:type="dxa"/>
              <w:end w:w="150" w:type="dxa"/>
            </w:tcMar>
          </w:tcPr>
          <w:p>
            <w:r/>
            <w:r>
              <w:rPr>
                <w:rFonts w:ascii="맑은 고딕" w:hAnsi="맑은 고딕" w:eastAsia="맑은 고딕"/>
                <w:b/>
                <w:sz w:val="21"/>
              </w:rPr>
              <w:t>Note · 논리 읽기와 물리 읽기 (용어 정리)</w:t>
            </w:r>
          </w:p>
          <w:p>
            <w:pPr>
              <w:spacing w:after="20"/>
            </w:pPr>
            <w:r>
              <w:rPr>
                <w:rFonts w:ascii="맑은 고딕" w:hAnsi="맑은 고딕" w:eastAsia="맑은 고딕"/>
                <w:sz w:val="20"/>
              </w:rPr>
              <w:t>· 논리 읽기(logical read) = db block gets + consistent gets. 버퍼 캐시에서 블록을 요청한 총 횟수다.</w:t>
            </w:r>
          </w:p>
          <w:p>
            <w:pPr>
              <w:spacing w:after="20"/>
            </w:pPr>
            <w:r>
              <w:rPr>
                <w:rFonts w:ascii="맑은 고딕" w:hAnsi="맑은 고딕" w:eastAsia="맑은 고딕"/>
                <w:sz w:val="20"/>
              </w:rPr>
              <w:t>· db block gets: 현재 모드(CURRENT)로 읽은 블록. consistent gets: 읽기 일관성(CR) 모드로 읽은 블록.</w:t>
            </w:r>
          </w:p>
          <w:p>
            <w:pPr>
              <w:spacing w:after="20"/>
            </w:pPr>
            <w:r>
              <w:rPr>
                <w:rFonts w:ascii="맑은 고딕" w:hAnsi="맑은 고딕" w:eastAsia="맑은 고딕"/>
                <w:sz w:val="20"/>
              </w:rPr>
              <w:t>· 물리 읽기(physical read): 캐시에 없어 데이터 파일에서 읽어 올린 블록. 다만 파일 시스템 캐시에서 채워질 수도 있어 '물리 읽기=디스크 I/O'가 항상 성립하지는 않는다.</w:t>
            </w:r>
          </w:p>
          <w:p>
            <w:pPr>
              <w:spacing w:after="20"/>
            </w:pPr>
            <w:r>
              <w:rPr>
                <w:rFonts w:ascii="맑은 고딕" w:hAnsi="맑은 고딕" w:eastAsia="맑은 고딕"/>
                <w:sz w:val="20"/>
              </w:rPr>
              <w:t>· 히트율 = 1 − 물리 읽기 / 논리 읽기. 즉 요청 대비 디스크로 내려가지 '않은' 비율이다.</w:t>
            </w:r>
          </w:p>
        </w:tc>
      </w:tr>
    </w:tbl>
    <w:p/>
    <w:p>
      <w:pPr>
        <w:pStyle w:val="Heading2"/>
      </w:pPr>
      <w:r>
        <w:t>31.3  히트율의 함정 — 이 장의 핵심</w:t>
      </w:r>
    </w:p>
    <w:p>
      <w:r>
        <w:rPr>
          <w:rFonts w:ascii="맑은 고딕" w:hAnsi="맑은 고딕" w:eastAsia="맑은 고딕"/>
          <w:b w:val="0"/>
          <w:sz w:val="21"/>
        </w:rPr>
        <w:t>이제 이 장의 핵심으로 들어간다. 앞 절에서 실습 DB의 히트율이 99.98%에서 100%임을 보았다. 많은 교재와 현장이 이 숫자를 '캐시가 건강하다'는 증거로 삼는다. 그러나 이 절의 결론을 먼저 말하면 이렇다. 히트율이 100%에 가까워도 시스템은 얼마든지 나쁜 상태일 수 있고, 심지어 나쁜 SQL일수록 히트율은 더 높아진다. 히트율은 성능의 결과 지표가 아니라, 잘못 읽으면 문제를 가려 버리는 지표다. 이 역설을 정확히 이해하는 것이 이 장에서 가장 중요하다.</w:t>
      </w:r>
    </w:p>
    <w:p>
      <w:r>
        <w:rPr>
          <w:rFonts w:ascii="맑은 고딕" w:hAnsi="맑은 고딕" w:eastAsia="맑은 고딕"/>
          <w:b w:val="0"/>
          <w:sz w:val="21"/>
        </w:rPr>
        <w:t>버퍼 캐시 히트율은 논리 읽기 중 물리 읽기로 내려가지 않은 비율이다. 오라클 성능 튜닝 가이드가 제시하는 정확한 공식은 다음과 같다. 분모에 '캐시에서의' 읽기만 넣는다는 점이 중요하다.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히트율 = 1 - ( physical reads cache</w:t>
            </w:r>
          </w:p>
          <w:p>
            <w:pPr>
              <w:spacing w:after="0" w:before="0" w:line="240" w:lineRule="auto"/>
            </w:pPr>
            <w:r>
              <w:rPr>
                <w:rFonts w:ascii="Consolas" w:hAnsi="Consolas"/>
                <w:color w:val="F2F2F2"/>
                <w:sz w:val="19"/>
              </w:rPr>
              <w:t xml:space="preserve">              / ( consistent gets from cache + db block gets from cache ) )</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근사식(V$SYSSTAT 전체 통계 사용):</w:t>
            </w:r>
          </w:p>
          <w:p>
            <w:pPr>
              <w:spacing w:after="0" w:before="0" w:line="240" w:lineRule="auto"/>
            </w:pPr>
            <w:r>
              <w:rPr>
                <w:rFonts w:ascii="Consolas" w:hAnsi="Consolas"/>
                <w:color w:val="F2F2F2"/>
                <w:sz w:val="19"/>
              </w:rPr>
              <w:t>히트율 ≈ 1 - physical reads / ( db block gets + consistent gets )</w:t>
            </w:r>
          </w:p>
        </w:tc>
      </w:tr>
    </w:tbl>
    <w:p/>
    <w:p>
      <w:r>
        <w:rPr>
          <w:rFonts w:ascii="맑은 고딕" w:hAnsi="맑은 고딕" w:eastAsia="맑은 고딕"/>
          <w:b w:val="0"/>
          <w:sz w:val="21"/>
        </w:rPr>
        <w:t>실습 DB의 V$SYSSTAT 원자료로 직접 계산해 보자.</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name, value</w:t>
            </w:r>
          </w:p>
          <w:p>
            <w:pPr>
              <w:spacing w:after="0" w:before="0" w:line="240" w:lineRule="auto"/>
            </w:pPr>
            <w:r>
              <w:rPr>
                <w:rFonts w:ascii="Consolas" w:hAnsi="Consolas"/>
                <w:color w:val="F2F2F2"/>
                <w:sz w:val="19"/>
              </w:rPr>
              <w:t xml:space="preserve">  2    FROM  v$sysstat</w:t>
            </w:r>
          </w:p>
          <w:p>
            <w:pPr>
              <w:spacing w:after="0" w:before="0" w:line="240" w:lineRule="auto"/>
            </w:pPr>
            <w:r>
              <w:rPr>
                <w:rFonts w:ascii="Consolas" w:hAnsi="Consolas"/>
                <w:color w:val="F2F2F2"/>
                <w:sz w:val="19"/>
              </w:rPr>
              <w:t xml:space="preserve">  3    WHERE name IN ('db block gets','consistent gets',</w:t>
            </w:r>
          </w:p>
          <w:p>
            <w:pPr>
              <w:spacing w:after="0" w:before="0" w:line="240" w:lineRule="auto"/>
            </w:pPr>
            <w:r>
              <w:rPr>
                <w:rFonts w:ascii="Consolas" w:hAnsi="Consolas"/>
                <w:color w:val="F2F2F2"/>
                <w:sz w:val="19"/>
              </w:rPr>
              <w:t xml:space="preserve">  4                   'physical reads','session logical reads')</w:t>
            </w:r>
          </w:p>
          <w:p>
            <w:pPr>
              <w:spacing w:after="0" w:before="0" w:line="240" w:lineRule="auto"/>
            </w:pPr>
            <w:r>
              <w:rPr>
                <w:rFonts w:ascii="Consolas" w:hAnsi="Consolas"/>
                <w:color w:val="F2F2F2"/>
                <w:sz w:val="19"/>
              </w:rPr>
              <w:t xml:space="preserve">  5    ORDER BY 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VALUE</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consistent gets         374267229</w:t>
            </w:r>
          </w:p>
          <w:p>
            <w:pPr>
              <w:spacing w:after="0" w:before="0" w:line="240" w:lineRule="auto"/>
            </w:pPr>
            <w:r>
              <w:rPr>
                <w:rFonts w:ascii="Consolas" w:hAnsi="Consolas"/>
                <w:color w:val="F2F2F2"/>
                <w:sz w:val="19"/>
              </w:rPr>
              <w:t>db block gets              618971</w:t>
            </w:r>
          </w:p>
          <w:p>
            <w:pPr>
              <w:spacing w:after="0" w:before="0" w:line="240" w:lineRule="auto"/>
            </w:pPr>
            <w:r>
              <w:rPr>
                <w:rFonts w:ascii="Consolas" w:hAnsi="Consolas"/>
                <w:color w:val="F2F2F2"/>
                <w:sz w:val="19"/>
              </w:rPr>
              <w:t>physical reads              75765</w:t>
            </w:r>
          </w:p>
          <w:p>
            <w:pPr>
              <w:spacing w:after="0" w:before="0" w:line="240" w:lineRule="auto"/>
            </w:pPr>
            <w:r>
              <w:rPr>
                <w:rFonts w:ascii="Consolas" w:hAnsi="Consolas"/>
                <w:color w:val="F2F2F2"/>
                <w:sz w:val="19"/>
              </w:rPr>
              <w:t>session logical reads   374886200</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히트율 = 1 - 75,765 / (618,971 + 374,267,229)</w:t>
            </w:r>
          </w:p>
          <w:p>
            <w:pPr>
              <w:spacing w:after="0" w:before="0" w:line="240" w:lineRule="auto"/>
            </w:pPr>
            <w:r>
              <w:rPr>
                <w:rFonts w:ascii="Consolas" w:hAnsi="Consolas"/>
                <w:color w:val="F2F2F2"/>
                <w:sz w:val="19"/>
              </w:rPr>
              <w:t>--        = 1 - 75,765 / 374,886,200</w:t>
            </w:r>
          </w:p>
          <w:p>
            <w:pPr>
              <w:spacing w:after="0" w:before="0" w:line="240" w:lineRule="auto"/>
            </w:pPr>
            <w:r>
              <w:rPr>
                <w:rFonts w:ascii="Consolas" w:hAnsi="Consolas"/>
                <w:color w:val="F2F2F2"/>
                <w:sz w:val="19"/>
              </w:rPr>
              <w:t>--        = 1 - 0.0002021 = 0.9997979  -&gt;  약 99.98%</w:t>
            </w:r>
          </w:p>
        </w:tc>
      </w:tr>
    </w:tbl>
    <w:p/>
    <w:p>
      <w:r>
        <w:rPr>
          <w:rFonts w:ascii="맑은 고딕" w:hAnsi="맑은 고딕" w:eastAsia="맑은 고딕"/>
          <w:b w:val="0"/>
          <w:sz w:val="21"/>
        </w:rPr>
        <w:t>히트율은 99.98%다. 교과서적으로는 '아주 좋은' 값이다. 그런데 같은 표에서 눈여겨볼 다른 숫자가 있다. 세션 논리 읽기가 3억 7천만 회를 넘는다. 물리 읽기는 7만 5천여 회에 불과하다. 즉 이 데이터베이스는 디스크는 거의 건드리지 않았지만, 메모리 안에서 블록을 3억 7천만 번 넘게 읽었다. 여기서 반드시 물어야 할 질문은 '히트율이 높은가'가 아니라 '왜 이렇게 많은 논리 읽기가 필요했는가'다.</w:t>
      </w:r>
    </w:p>
    <w:p>
      <w:r>
        <w:rPr>
          <w:rFonts w:ascii="맑은 고딕" w:hAnsi="맑은 고딕" w:eastAsia="맑은 고딕"/>
          <w:b w:val="0"/>
          <w:sz w:val="21"/>
        </w:rPr>
        <w:t>핵심은 이것이다. 히트율은 '물리 읽기를 얼마나 피했는가'만 말할 뿐, '논리 읽기 자체가 필요했는가'는 말하지 않는다. 비효율적인 SQL이 같은 블록을 몇 번이고 다시 읽으면 논리 읽기가 폭증한다. 그 블록은 이미 캐시에 있으므로 물리 읽기는 늘지 않는다. 결과적으로 히트율은 오히려 100%에 더 가까워진다. 즉 나쁜 SQL이 히트율을 끌어올린다. 히트율만 보고 '건강하다'고 판정하면, 정작 CPU와 논리 읽기를 태우는 진짜 문제를 놓친다.</w:t>
      </w:r>
    </w:p>
    <w:p>
      <w:r>
        <w:rPr>
          <w:rFonts w:ascii="맑은 고딕" w:hAnsi="맑은 고딕" w:eastAsia="맑은 고딕"/>
          <w:b w:val="0"/>
          <w:sz w:val="21"/>
        </w:rPr>
        <w:t>이 원리를 산수로 확인해 보자. 어떤 SQL이 100개의 서로 다른 블록을 딱 한 번씩만 읽으면 논리 읽기 100, (첫 접근이면) 물리 읽기 100, 히트율 0%다. 그런데 같은 100개 블록을 1,000번 반복해서 읽으면 논리 읽기는 100,000으로 폭증하지만 물리 읽기는 여전히 100(첫 회차만 디스크)이다. 이때 히트율은 1 − 100/100,000 = 99.9%로 치솟는다. 논리 읽기가 1,000배 늘고 CPU도 그만큼 태웠는데, 히트율은 오히려 0%에서 99.9%로 '개선'된 것처럼 보인다. 반복이 심할수록 히트율은 100%에 수렴한다. 이것이 '나쁜 SQL이 히트율을 끌어올린다'의 정확한 메커니즘이다.</w:t>
      </w:r>
    </w:p>
    <w:p>
      <w:r>
        <w:rPr>
          <w:rFonts w:ascii="맑은 고딕" w:hAnsi="맑은 고딕" w:eastAsia="맑은 고딕"/>
          <w:b w:val="0"/>
          <w:sz w:val="21"/>
        </w:rPr>
        <w:t>오라클 성능 튜닝 가이드도 이 점을 분명히 한다. '낮은 히트율이 캐시를 늘리면 좋아진다는 뜻은 아니며, 높은 히트율이 캐시가 워크로드에 충분하다는 것을 잘못 시사할 수 있다.' 특히 같은 대형 테이블·인덱스를 반복 스캔하면 히트율이 인위적으로 왜곡된다. 가이드가 제시하는 판단 요소는 이렇다. 자주 접근하는 데이터의 반복 스캔을 피하고 한 번의 패스로 처리하도록 SQL을 최적화할 것, 클라이언트나 미들 티어에서 자주 쓰는 데이터를 캐싱해 같은 데이터를 다시 조회하지 말 것, OLTP에서 한 번만 접근되는 행은 캐시에 남길 이유가 없다는 것, 그리고 캐시 크기를 계속 키우기만 하는 것은 전체 스캔이 많은 시스템에서는 효과가 없다는 것이다.</w:t>
      </w:r>
    </w:p>
    <w:p>
      <w:r>
        <w:rPr>
          <w:rFonts w:ascii="맑은 고딕" w:hAnsi="맑은 고딕" w:eastAsia="맑은 고딕"/>
          <w:b w:val="0"/>
          <w:sz w:val="21"/>
        </w:rPr>
        <w:t>여기서 이 장의 실측으로 돌아가자. 실습 DB의 세션 논리 읽기는 3억 7천만 회를 넘고 물리 읽기는 7만 5천여 회다. 이 비율만 보면 '캐시가 거의 완벽히 막아 준다'고 읽힌다. 그러나 진짜 질문은 '3억 7천만 회의 논리 읽기가 정말 필요한 일이었나'다. 만약 이 중 상당수가 소수의 비효율 SQL이 같은 블록을 반복해 읽은 결과라면, 우리는 캐시를 칭찬할 게 아니라 그 SQL을 잡아야 한다. 히트율은 이 구분을 전혀 도와주지 않는다. 오히려 반복이 심할수록 히트율이 좋아 보이게 만들어 진단을 방해한다.</w:t>
      </w:r>
    </w:p>
    <w:p>
      <w:r>
        <w:rPr>
          <w:rFonts w:ascii="맑은 고딕" w:hAnsi="맑은 고딕" w:eastAsia="맑은 고딕"/>
          <w:b w:val="0"/>
          <w:sz w:val="21"/>
        </w:rPr>
        <w:t>그래서 히트율을 볼 때는 반드시 함께 확인할 것이 있다. 첫째는 논리 읽기의 총량과 추세다. 히트율은 그대로여도 논리 읽기가 나날이 늘고 있다면 워크로드가 비효율로 흐르고 있다는 신호다. 둘째는 상위 buffer_gets SQL이다. 전체 논리 읽기의 상당 부분을 소수의 SQL이 차지한다면, 캐시가 아니라 그 SQL의 실행계획이 문제다. 셋째는 DB Time에서 CPU가 차지하는 비중이다. 논리 읽기는 대부분 CPU를 소비하므로, 반복 스캔이 심하면 대기가 아니라 CPU가 병목으로 올라온다. 이 세 가지를 히트율과 나란히 놓고 봐야 비로소 캐시의 건강을 판단할 수 있다.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1ECF7"/>
            <w:tcMar>
              <w:top w:w="120" w:type="dxa"/>
              <w:bottom w:w="120" w:type="dxa"/>
              <w:start w:w="150" w:type="dxa"/>
              <w:end w:w="150" w:type="dxa"/>
            </w:tcMar>
          </w:tcPr>
          <w:p>
            <w:r/>
            <w:r>
              <w:rPr>
                <w:rFonts w:ascii="맑은 고딕" w:hAnsi="맑은 고딕" w:eastAsia="맑은 고딕"/>
                <w:b/>
                <w:sz w:val="21"/>
              </w:rPr>
              <w:t>실무 시나리오 · 히트율 99.99%인데 화면이 느리다</w:t>
            </w:r>
          </w:p>
          <w:p>
            <w:pPr>
              <w:spacing w:after="20"/>
            </w:pPr>
            <w:r>
              <w:rPr>
                <w:rFonts w:ascii="맑은 고딕" w:hAnsi="맑은 고딕" w:eastAsia="맑은 고딕"/>
                <w:sz w:val="20"/>
              </w:rPr>
              <w:t>상황: 야간 배치가 끝난 뒤에도 특정 조회 화면이 느리다. DBA가 버퍼 캐시 히트율을 확인하니 99.99%다. '캐시는 완벽하니 애플리케이션 문제'라고 결론 내렸다.</w:t>
            </w:r>
          </w:p>
          <w:p>
            <w:pPr>
              <w:spacing w:after="20"/>
            </w:pPr>
            <w:r>
              <w:rPr>
                <w:rFonts w:ascii="맑은 고딕" w:hAnsi="맑은 고딕" w:eastAsia="맑은 고딕"/>
                <w:sz w:val="20"/>
              </w:rPr>
              <w:t>무엇을 놓쳤나: 히트율은 물리 I/O 회피율일 뿐이다. 이 화면의 SQL은 실행당 논리 읽기(buffer gets)가 수십만이었다. 같은 블록을 반복해서 읽는 비효율 실행계획 때문에 논리 읽기가 폭증했고, 그 대부분이 캐시에서 처리되니 히트율은 100%에 수렴했다.</w:t>
            </w:r>
          </w:p>
          <w:p>
            <w:pPr>
              <w:spacing w:after="20"/>
            </w:pPr>
            <w:r>
              <w:rPr>
                <w:rFonts w:ascii="맑은 고딕" w:hAnsi="맑은 고딕" w:eastAsia="맑은 고딕"/>
                <w:sz w:val="20"/>
              </w:rPr>
              <w:t>올바른 판정: 히트율이 아니라 '실행당 논리 읽기'와 '전체 논리 읽기 대비 이 SQL의 비중'을 본다. V$SQL의 buffer_gets/executions, V$SQLSTATS로 상위 논리 읽기 SQL을 지목한다.</w:t>
            </w:r>
          </w:p>
          <w:p>
            <w:pPr>
              <w:spacing w:after="20"/>
            </w:pPr>
            <w:r>
              <w:rPr>
                <w:rFonts w:ascii="맑은 고딕" w:hAnsi="맑은 고딕" w:eastAsia="맑은 고딕"/>
                <w:sz w:val="20"/>
              </w:rPr>
              <w:t>조치 방향: 캐시를 키우는 것이 아니라 실행계획을 고친다(인덱스·조인 순서·불필요한 반복 제거). 캐시 확장은 이 문제를 전혀 해결하지 못한다.</w:t>
            </w:r>
          </w:p>
        </w:tc>
      </w:tr>
    </w:tbl>
    <w:p/>
    <w:p>
      <w:r>
        <w:rPr>
          <w:rFonts w:ascii="맑은 고딕" w:hAnsi="맑은 고딕" w:eastAsia="맑은 고딕"/>
          <w:b w:val="0"/>
          <w:sz w:val="21"/>
        </w:rPr>
        <w:t>그렇다면 왜 대량 논리 읽기가 응답을 나쁘게 만드는가? 논리 읽기 한 번은 공짜가 아니기 때문이다. 캐시에서 블록을 찾는 데도 CPU가 들고, 그 블록을 보호하는 버퍼 래치(cache buffers chains latch)를 잡았다 놓는 비용이 든다. 논리 읽기가 초당 수십만·수백만이 되면 CPU가 이 작업에 묶이고, 여러 세션이 같은 인기 블록을 동시에 읽으면 버퍼 래치나 버퍼 핀(buffer busy waits)에서 경합이 생긴다. 즉 물리 I/O는 없어도 CPU와 래치 경합으로 응답시간이 나빠진다. 히트율 100%가 '디스크를 안 쓴다'는 것은 맞지만 '빠르다'는 뜻은 아닌 이유가 여기 있다.</w:t>
      </w:r>
    </w:p>
    <w:p>
      <w:r>
        <w:rPr>
          <w:rFonts w:ascii="맑은 고딕" w:hAnsi="맑은 고딕" w:eastAsia="맑은 고딕"/>
          <w:b w:val="0"/>
          <w:sz w:val="21"/>
        </w:rPr>
        <w:t>이 장의 실습 02에서는 WL_02_io 부하 스크립트로 대형 테이블을 반복 스캔해, 논리 읽기와 히트율이 함께 오르는데도 응답시간은 나빠지는 상황을 직접 재현한다. 조치 전(부하 전) 히트율과 조치 후(반복 스캔 후) 히트율을 비교하면, 히트율 상승이 성능 개선을 의미하지 않는다는 것을 눈으로 확인할 수 있다. 이때 함께 보는 것이 세션 논리 읽기의 증가량과 CPU 사용의 증가다. 히트율이라는 한 숫자에 가려졌던 '진짜 부하'가 이 대조로 드러난다.</w:t>
      </w:r>
    </w:p>
    <w:p>
      <w:r>
        <w:rPr>
          <w:rFonts w:ascii="맑은 고딕" w:hAnsi="맑은 고딕" w:eastAsia="맑은 고딕"/>
          <w:b w:val="0"/>
          <w:sz w:val="21"/>
        </w:rPr>
        <w:t>또 하나 알아 둘 것은 소형 테이블 스캔(short table scan)의 기준이다. 오라클은 버퍼 캐시의 2%와 20블록 중 큰 값을 소형 테이블 임계로 본다. 이보다 큰 테이블을 전체 스캔하면, 그 블록들은 LRU 목록의 앞이 아니라 꼬리(tail)에 놓여 빠르게 밀려난다. 대형 전체 스캔이 캐시를 오염시키지 않도록 하는 장치이지만, 뒤집어 보면 대형 전체 스캔은 캐시의 도움을 거의 못 받는다는 뜻이기도 하다. 히트율이 낮게 나온다면 대형 전체 스캔이 일어나고 있는지부터 의심해야 한다.</w:t>
      </w:r>
    </w:p>
    <w:p>
      <w:r>
        <w:rPr>
          <w:rFonts w:ascii="맑은 고딕" w:hAnsi="맑은 고딕" w:eastAsia="맑은 고딕"/>
          <w:b w:val="0"/>
          <w:sz w:val="21"/>
        </w:rPr>
        <w:t>왜 '히트율 신앙'은 이토록 끈질길까? 두 가지 이유가 있다. 하나는 히트율이 단 하나의 숫자로 나와 직관적이기 때문이다. '99% 이상이면 좋다'는 단순한 규칙은 외우기 쉽고 보고하기 편하다. 다른 하나는 과거 메모리가 귀하던 시절에는 물리 I/O가 실제로 지배적 병목이어서 히트율이 꽤 쓸모 있는 지표였기 때문이다. 그러나 메모리가 풍부해지고 SGA가 커진 지금은, 대부분의 OLTP 시스템에서 히트율이 이미 99%를 넘는다. 이런 환경에서 히트율은 변별력을 잃는다. 모두가 99%대라면 그 숫자로는 좋은 시스템과 나쁜 시스템을 구분할 수 없다. 그래서 현대의 진단은 히트율을 버리고 DB Time과 논리 읽기, 대기 이벤트로 옮겨 갔다.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3F0DB"/>
            <w:tcMar>
              <w:top w:w="120" w:type="dxa"/>
              <w:bottom w:w="120" w:type="dxa"/>
              <w:start w:w="150" w:type="dxa"/>
              <w:end w:w="150" w:type="dxa"/>
            </w:tcMar>
          </w:tcPr>
          <w:p>
            <w:r/>
            <w:r>
              <w:rPr>
                <w:rFonts w:ascii="맑은 고딕" w:hAnsi="맑은 고딕" w:eastAsia="맑은 고딕"/>
                <w:b/>
                <w:sz w:val="21"/>
              </w:rPr>
              <w:t>Best Practice · 히트율을 읽는 규율</w:t>
            </w:r>
          </w:p>
          <w:p>
            <w:pPr>
              <w:spacing w:after="20"/>
            </w:pPr>
            <w:r>
              <w:rPr>
                <w:rFonts w:ascii="맑은 고딕" w:hAnsi="맑은 고딕" w:eastAsia="맑은 고딕"/>
                <w:sz w:val="20"/>
              </w:rPr>
              <w:t>· 히트율 단일 수치로 캐시 크기를 결정하지 않는다. 반드시 논리 읽기 총량·추세와 함께 본다.</w:t>
            </w:r>
          </w:p>
          <w:p>
            <w:pPr>
              <w:spacing w:after="20"/>
            </w:pPr>
            <w:r>
              <w:rPr>
                <w:rFonts w:ascii="맑은 고딕" w:hAnsi="맑은 고딕" w:eastAsia="맑은 고딕"/>
                <w:sz w:val="20"/>
              </w:rPr>
              <w:t>· 히트율이 비정상적으로 높으면(계속 99.9%+) 반복 스캔·비효율 SQL을 의심하고 상위 buffer_gets SQL을 확인한다.</w:t>
            </w:r>
          </w:p>
          <w:p>
            <w:pPr>
              <w:spacing w:after="20"/>
            </w:pPr>
            <w:r>
              <w:rPr>
                <w:rFonts w:ascii="맑은 고딕" w:hAnsi="맑은 고딕" w:eastAsia="맑은 고딕"/>
                <w:sz w:val="20"/>
              </w:rPr>
              <w:t>· 히트율이 낮으면 캐시부터 키우지 말고, 대형 전체 스캔·비선택적 인덱스 여부를 먼저 본다.</w:t>
            </w:r>
          </w:p>
          <w:p>
            <w:pPr>
              <w:spacing w:after="20"/>
            </w:pPr>
            <w:r>
              <w:rPr>
                <w:rFonts w:ascii="맑은 고딕" w:hAnsi="맑은 고딕" w:eastAsia="맑은 고딕"/>
                <w:sz w:val="20"/>
              </w:rPr>
              <w:t>· 크기 판단은 히트율이 아니라 V$DB_CACHE_ADVICE의 물리 읽기 예측으로 한다(31.4).</w:t>
            </w:r>
          </w:p>
        </w:tc>
      </w:tr>
    </w:tbl>
    <w:p/>
    <w:p>
      <w:pPr>
        <w:pStyle w:val="Heading2"/>
      </w:pPr>
      <w:r>
        <w:t>31.4  V$DB_CACHE_ADVICE — 크기 변경 효과를 예측한다</w:t>
      </w:r>
    </w:p>
    <w:p>
      <w:r>
        <w:rPr>
          <w:rFonts w:ascii="맑은 고딕" w:hAnsi="맑은 고딕" w:eastAsia="맑은 고딕"/>
          <w:b w:val="0"/>
          <w:sz w:val="21"/>
        </w:rPr>
        <w:t>31.3에서 히트율이 크기 판단의 근거가 될 수 없음을 보았다. 그렇다고 '느낌'으로 캐시를 키우거나 줄일 수는 없다. 캐시를 실제로 바꿔 보고 결과를 관찰하는 것은 운영 시스템에서 위험하고 느린 방법이다. 오라클은 이 문제를 시뮬레이션으로 푼다. 실제 워크로드가 도는 동안 여러 가상 크기에서의 결과를 미리 계산해 두는 것이다.</w:t>
      </w:r>
    </w:p>
    <w:p>
      <w:r>
        <w:rPr>
          <w:rFonts w:ascii="맑은 고딕" w:hAnsi="맑은 고딕" w:eastAsia="맑은 고딕"/>
          <w:b w:val="0"/>
          <w:sz w:val="21"/>
        </w:rPr>
        <w:t>히트율이 크기 판단의 근거가 될 수 없다면, 무엇으로 판단하는가? V$DB_CACHE_ADVICE다. 이 뷰는 버퍼 캐시를 여러 크기로 가정했을 때 물리 읽기가 얼마나 될지를 시뮬레이션해 보여 준다. 실제로 캐시를 바꿔 보지 않고도 '지금보다 키우면 물리 읽기가 얼마나 줄까', '줄이면 얼마나 늘까'를 예측할 수 있다. 이 기능은 DB_CACHE_ADVICE 파라미터가 ON일 때 수집된다(기본 ON).</w:t>
      </w:r>
    </w:p>
    <w:p>
      <w:r>
        <w:rPr>
          <w:rFonts w:ascii="맑은 고딕" w:hAnsi="맑은 고딕" w:eastAsia="맑은 고딕"/>
          <w:b w:val="0"/>
          <w:sz w:val="21"/>
        </w:rPr>
        <w:t>왜 히트율 대신 물리 읽기 예측인가? 히트율은 '지금 이 크기에서 얼마나 적중했나'라는 결과값 하나일 뿐, '크기를 바꾸면 어떻게 될까'라는 인과를 담지 못한다. 반면 어드바이스는 크기를 축으로 물리 읽기를 함수로 보여 준다. 튜닝은 본질적으로 '무엇을 바꾸면 무엇이 달라지는가'를 다루는 일이므로, 결과값 하나보다 이런 함수형 데이터가 훨씬 유용하다. 오라클 성능 튜닝 가이드가 물리 I/O 비율과 버퍼 캐시 크기의 관계를 곡선(직관적 곡선과 실제 곡선)으로 설명하는 것도 이 때문이다. 버퍼를 늘려도 캐시 히트에 기여하지 않는 구간이 반드시 존재하며, 그 구간의 버퍼는 낭비다.</w:t>
      </w:r>
    </w:p>
    <w:p>
      <w:r>
        <w:rPr>
          <w:rFonts w:ascii="맑은 고딕" w:hAnsi="맑은 고딕" w:eastAsia="맑은 고딕"/>
          <w:b w:val="0"/>
          <w:sz w:val="21"/>
        </w:rPr>
        <w:t>핵심 컬럼은 estd_physical_read_factor(물리 읽기 계수)다. 현재 크기의 물리 읽기를 1로 봤을 때, 각 가정 크기에서 물리 읽기가 몇 배가 될지를 나타낸다. 계수가 1보다 크면 그 크기에서 물리 읽기가 늘어난다는 뜻이고, 1이면 현재와 같다는 뜻이다. 실습 DB의 DEFAULT 풀(8K) 어드바이스를 보자.</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ROUND(size_for_estimate) cache_mb, size_factor factor,</w:t>
            </w:r>
          </w:p>
          <w:p>
            <w:pPr>
              <w:spacing w:after="0" w:before="0" w:line="240" w:lineRule="auto"/>
            </w:pPr>
            <w:r>
              <w:rPr>
                <w:rFonts w:ascii="Consolas" w:hAnsi="Consolas"/>
                <w:color w:val="F2F2F2"/>
                <w:sz w:val="19"/>
              </w:rPr>
              <w:t xml:space="preserve">  2         estd_physical_read_factor rd_factor, estd_physical_reads</w:t>
            </w:r>
          </w:p>
          <w:p>
            <w:pPr>
              <w:spacing w:after="0" w:before="0" w:line="240" w:lineRule="auto"/>
            </w:pPr>
            <w:r>
              <w:rPr>
                <w:rFonts w:ascii="Consolas" w:hAnsi="Consolas"/>
                <w:color w:val="F2F2F2"/>
                <w:sz w:val="19"/>
              </w:rPr>
              <w:t xml:space="preserve">  3    FROM  v$db_cache_advice</w:t>
            </w:r>
          </w:p>
          <w:p>
            <w:pPr>
              <w:spacing w:after="0" w:before="0" w:line="240" w:lineRule="auto"/>
            </w:pPr>
            <w:r>
              <w:rPr>
                <w:rFonts w:ascii="Consolas" w:hAnsi="Consolas"/>
                <w:color w:val="F2F2F2"/>
                <w:sz w:val="19"/>
              </w:rPr>
              <w:t xml:space="preserve">  4    WHERE name='DEFAULT' AND block_size=8192</w:t>
            </w:r>
          </w:p>
          <w:p>
            <w:pPr>
              <w:spacing w:after="0" w:before="0" w:line="240" w:lineRule="auto"/>
            </w:pPr>
            <w:r>
              <w:rPr>
                <w:rFonts w:ascii="Consolas" w:hAnsi="Consolas"/>
                <w:color w:val="F2F2F2"/>
                <w:sz w:val="19"/>
              </w:rPr>
              <w:t xml:space="preserve">  5    ORDER BY size_for_estimate;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xml:space="preserve">  CACHE_MB     FACTOR   RD_FACTOR  ESTD_PHYSICAL_READS</w:t>
            </w:r>
          </w:p>
          <w:p>
            <w:pPr>
              <w:spacing w:after="0" w:before="0" w:line="240" w:lineRule="auto"/>
            </w:pPr>
            <w:r>
              <w:rPr>
                <w:rFonts w:ascii="Consolas" w:hAnsi="Consolas"/>
                <w:color w:val="F2F2F2"/>
                <w:sz w:val="19"/>
              </w:rPr>
              <w:t>---------- ---------- ----------- --------------------</w:t>
            </w:r>
          </w:p>
          <w:p>
            <w:pPr>
              <w:spacing w:after="0" w:before="0" w:line="240" w:lineRule="auto"/>
            </w:pPr>
            <w:r>
              <w:rPr>
                <w:rFonts w:ascii="Consolas" w:hAnsi="Consolas"/>
                <w:color w:val="F2F2F2"/>
                <w:sz w:val="19"/>
              </w:rPr>
              <w:t xml:space="preserve">        80     0.0926    446.8807             33631793</w:t>
            </w:r>
          </w:p>
          <w:p>
            <w:pPr>
              <w:spacing w:after="0" w:before="0" w:line="240" w:lineRule="auto"/>
            </w:pPr>
            <w:r>
              <w:rPr>
                <w:rFonts w:ascii="Consolas" w:hAnsi="Consolas"/>
                <w:color w:val="F2F2F2"/>
                <w:sz w:val="19"/>
              </w:rPr>
              <w:t xml:space="preserve">       160     0.1852      2.6614               200293</w:t>
            </w:r>
          </w:p>
          <w:p>
            <w:pPr>
              <w:spacing w:after="0" w:before="0" w:line="240" w:lineRule="auto"/>
            </w:pPr>
            <w:r>
              <w:rPr>
                <w:rFonts w:ascii="Consolas" w:hAnsi="Consolas"/>
                <w:color w:val="F2F2F2"/>
                <w:sz w:val="19"/>
              </w:rPr>
              <w:t xml:space="preserve">       240     0.2778      1.4789               111300</w:t>
            </w:r>
          </w:p>
          <w:p>
            <w:pPr>
              <w:spacing w:after="0" w:before="0" w:line="240" w:lineRule="auto"/>
            </w:pPr>
            <w:r>
              <w:rPr>
                <w:rFonts w:ascii="Consolas" w:hAnsi="Consolas"/>
                <w:color w:val="F2F2F2"/>
                <w:sz w:val="19"/>
              </w:rPr>
              <w:t xml:space="preserve">       320     0.3704      1.1634                87559</w:t>
            </w:r>
          </w:p>
          <w:p>
            <w:pPr>
              <w:spacing w:after="0" w:before="0" w:line="240" w:lineRule="auto"/>
            </w:pPr>
            <w:r>
              <w:rPr>
                <w:rFonts w:ascii="Consolas" w:hAnsi="Consolas"/>
                <w:color w:val="F2F2F2"/>
                <w:sz w:val="19"/>
              </w:rPr>
              <w:t xml:space="preserve">       400     0.4630      1.0067                75761</w:t>
            </w:r>
          </w:p>
          <w:p>
            <w:pPr>
              <w:spacing w:after="0" w:before="0" w:line="240" w:lineRule="auto"/>
            </w:pPr>
            <w:r>
              <w:rPr>
                <w:rFonts w:ascii="Consolas" w:hAnsi="Consolas"/>
                <w:color w:val="F2F2F2"/>
                <w:sz w:val="19"/>
              </w:rPr>
              <w:t xml:space="preserve">       480     0.5556      1.0000                75259</w:t>
            </w:r>
          </w:p>
          <w:p>
            <w:pPr>
              <w:spacing w:after="0" w:before="0" w:line="240" w:lineRule="auto"/>
            </w:pPr>
            <w:r>
              <w:rPr>
                <w:rFonts w:ascii="Consolas" w:hAnsi="Consolas"/>
                <w:color w:val="F2F2F2"/>
                <w:sz w:val="19"/>
              </w:rPr>
              <w:t xml:space="preserve">       560     0.6481      1.0000                75259</w:t>
            </w:r>
          </w:p>
          <w:p>
            <w:pPr>
              <w:spacing w:after="0" w:before="0" w:line="240" w:lineRule="auto"/>
            </w:pPr>
            <w:r>
              <w:rPr>
                <w:rFonts w:ascii="Consolas" w:hAnsi="Consolas"/>
                <w:color w:val="F2F2F2"/>
                <w:sz w:val="19"/>
              </w:rPr>
              <w:t xml:space="preserve">       640     0.7407      1.0000                75259</w:t>
            </w:r>
          </w:p>
          <w:p>
            <w:pPr>
              <w:spacing w:after="0" w:before="0" w:line="240" w:lineRule="auto"/>
            </w:pPr>
            <w:r>
              <w:rPr>
                <w:rFonts w:ascii="Consolas" w:hAnsi="Consolas"/>
                <w:color w:val="F2F2F2"/>
                <w:sz w:val="19"/>
              </w:rPr>
              <w:t xml:space="preserve">       ...        ...         ...                  ...</w:t>
            </w:r>
          </w:p>
          <w:p>
            <w:pPr>
              <w:spacing w:after="0" w:before="0" w:line="240" w:lineRule="auto"/>
            </w:pPr>
            <w:r>
              <w:rPr>
                <w:rFonts w:ascii="Consolas" w:hAnsi="Consolas"/>
                <w:color w:val="F2F2F2"/>
                <w:sz w:val="19"/>
              </w:rPr>
              <w:t xml:space="preserve">       864     1.0000      1.0000                75259</w:t>
            </w:r>
          </w:p>
          <w:p>
            <w:pPr>
              <w:spacing w:after="0" w:before="0" w:line="240" w:lineRule="auto"/>
            </w:pPr>
            <w:r>
              <w:rPr>
                <w:rFonts w:ascii="Consolas" w:hAnsi="Consolas"/>
                <w:color w:val="F2F2F2"/>
                <w:sz w:val="19"/>
              </w:rPr>
              <w:t xml:space="preserve">       ...        ...         ...                  ...</w:t>
            </w:r>
          </w:p>
          <w:p>
            <w:pPr>
              <w:spacing w:after="0" w:before="0" w:line="240" w:lineRule="auto"/>
            </w:pPr>
            <w:r>
              <w:rPr>
                <w:rFonts w:ascii="Consolas" w:hAnsi="Consolas"/>
                <w:color w:val="F2F2F2"/>
                <w:sz w:val="19"/>
              </w:rPr>
              <w:t xml:space="preserve">      1600     1.8519      1.0000                75259</w:t>
            </w:r>
          </w:p>
        </w:tc>
      </w:tr>
    </w:tbl>
    <w:p/>
    <w:p>
      <w:r>
        <w:rPr>
          <w:rFonts w:ascii="맑은 고딕" w:hAnsi="맑은 고딕" w:eastAsia="맑은 고딕"/>
          <w:b w:val="0"/>
          <w:sz w:val="21"/>
        </w:rPr>
        <w:t>이 표는 히트율보다 훨씬 많은 것을 알려 준다. 세 구간으로 읽는다. 첫째, 아주 작은 구간(80MB)에서는 물리 읽기 계수가 446배로 폭증한다. 캐시가 80MB로 줄면 물리 읽기가 지금의 약 447배, 즉 3천 3백만 회로 뛴다. 이 구간은 절대 건드리면 안 되는 위험 구간이다. 둘째, 160MB에서 400MB 사이는 계수가 2.66에서 1.0으로 가파르게 떨어진다. 캐시를 늘릴수록 물리 읽기가 빠르게 준다. 셋째, 480MB 이상에서는 계수가 1.0에 완전히 수렴한다. 그 뒤로는 캐시를 아무리 키워도 물리 읽기가 75,259회에서 더 줄지 않는다.</w:t>
      </w:r>
    </w:p>
    <w:p>
      <w:r>
        <w:rPr>
          <w:rFonts w:ascii="맑은 고딕" w:hAnsi="맑은 고딕" w:eastAsia="맑은 고딕"/>
          <w:b w:val="0"/>
          <w:sz w:val="21"/>
        </w:rPr>
        <w:t>이 어드바이스가 어떻게 만들어지는지도 알아 두면 해석이 정확해진다. 오라클은 실제 캐시보다 크거나 작은 가상의 캐시를 두고, 실제 워크로드가 진행되는 동안 '이 크기였다면 이 블록이 캐시에 남아 있었을까'를 추적한다. 그렇게 각 가정 크기에서의 미스(물리 읽기)를 추정해 이 표를 채운다. 따라서 이 표는 현재 돌고 있는 워크로드의 접근 패턴을 반영한다. 워크로드가 바뀌면 어드바이스도 달라지므로, 대표적인 부하가 돌아간 뒤에 조회해야 의미가 있다. 무부하 구간에서 뽑은 어드바이스는 신뢰하기 어렵다.</w:t>
      </w:r>
    </w:p>
    <w:p>
      <w:r>
        <w:rPr>
          <w:rFonts w:ascii="맑은 고딕" w:hAnsi="맑은 고딕" w:eastAsia="맑은 고딕"/>
          <w:b w:val="0"/>
          <w:sz w:val="21"/>
        </w:rPr>
        <w:t>결론은 명확하다. 이 워크로드에서 물리 읽기 관점의 '충분한 캐시 크기'는 약 480MB다. 현재 864MB는 이미 그 수렴 구간을 훌쩍 넘어섰다. 즉 캐시를 더 키워도 물리 읽기는 한 톨도 줄지 않는다. 만약 다른 메모리 구조(공유 풀·PGA)가 부족하다면, 이 캐시에서 수백 MB를 회수해도 물리 읽기에는 영향이 없다는 판단을 이 표가 뒷받침한다. 히트율 99.98%만 봤다면 절대 내릴 수 없는 결론이다. 반대로 계수가 아직 가파르게 떨어지는 구간(예: 160MB→400MB)에 현재 크기가 있었다면, 그때는 캐시 확대가 실질적인 물리 읽기 감소로 이어진다. 어드바이스는 '지금 내 크기가 곡선의 어디에 있는가'를 알려 주는 지도다.</w:t>
      </w:r>
    </w:p>
    <w:p>
      <w:r>
        <w:rPr>
          <w:rFonts w:ascii="맑은 고딕" w:hAnsi="맑은 고딕" w:eastAsia="맑은 고딕"/>
          <w:b w:val="0"/>
          <w:sz w:val="21"/>
        </w:rPr>
        <w:t>어드바이스를 근거로 실제 크기를 바꿀 때의 절차도 정리해 두자. 캐시를 늘리려면 먼저 DB_CACHE_ADVICE가 ON인지 확인하고, 통계가 안정될 때까지 기다린 뒤, 어드바이스에서 물리 I/O를 의미 있게 줄여 주는 다음 증분을 찾는다. 그 증분만큼의 메모리를 시스템이 페이징(swapping) 없이 감당할 수 있을 때만 DB_CACHE_SIZE를 올린다. 페이징이 일어나는 서버에서 캐시를 키우면 OS 메모리가 부족해져 오히려 전체 성능이 무너진다(ch34의 스와핑 주제와 연결된다). 반대로 히트율이 높고 어드바이스도 수렴 구간이면, 다른 구조가 메모리를 필요로 할 때 캐시를 줄여 회수하는 것이 합리적이다. 이 모든 판단의 근거가 히트율이 아니라 어드바이스라는 점이 이 절의 요지다.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FF6D5"/>
            <w:tcMar>
              <w:top w:w="120" w:type="dxa"/>
              <w:bottom w:w="120" w:type="dxa"/>
              <w:start w:w="150" w:type="dxa"/>
              <w:end w:w="150" w:type="dxa"/>
            </w:tcMar>
          </w:tcPr>
          <w:p>
            <w:r/>
            <w:r>
              <w:rPr>
                <w:rFonts w:ascii="맑은 고딕" w:hAnsi="맑은 고딕" w:eastAsia="맑은 고딕"/>
                <w:b/>
                <w:sz w:val="21"/>
              </w:rPr>
              <w:t>Note · 물리 읽기 계수를 읽을 때 주의</w:t>
            </w:r>
          </w:p>
          <w:p>
            <w:pPr>
              <w:spacing w:after="20"/>
            </w:pPr>
            <w:r>
              <w:rPr>
                <w:rFonts w:ascii="맑은 고딕" w:hAnsi="맑은 고딕" w:eastAsia="맑은 고딕"/>
                <w:sz w:val="20"/>
              </w:rPr>
              <w:t>· 계수가 1로 수렴한 뒤 추가 버퍼는 히트율에 기여하지 않는다. 가이드는 '기여하지 않는 버퍼를 추가하지 말라'고 명시한다.</w:t>
            </w:r>
          </w:p>
          <w:p>
            <w:pPr>
              <w:spacing w:after="20"/>
            </w:pPr>
            <w:r>
              <w:rPr>
                <w:rFonts w:ascii="맑은 고딕" w:hAnsi="맑은 고딕" w:eastAsia="맑은 고딕"/>
                <w:sz w:val="20"/>
              </w:rPr>
              <w:t>· 물리 읽기가 곧 디스크 I/O는 아니다. 파일 시스템 캐시에서 채워질 수 있어 캐시 크기와 물리 읽기의 관계가 항상 매끈하지는 않다.</w:t>
            </w:r>
          </w:p>
          <w:p>
            <w:pPr>
              <w:spacing w:after="20"/>
            </w:pPr>
            <w:r>
              <w:rPr>
                <w:rFonts w:ascii="맑은 고딕" w:hAnsi="맑은 고딕" w:eastAsia="맑은 고딕"/>
                <w:sz w:val="20"/>
              </w:rPr>
              <w:t>· 캐시를 20%보다 크게 바꾸면 기존 어드바이스 값이 폐기되고 새 크기 기준으로 다시 수집된다. 변경 후에는 통계가 안정될 시간을 준 뒤 다시 조회한다.</w:t>
            </w:r>
          </w:p>
          <w:p>
            <w:pPr>
              <w:spacing w:after="20"/>
            </w:pPr>
            <w:r>
              <w:rPr>
                <w:rFonts w:ascii="맑은 고딕" w:hAnsi="맑은 고딕" w:eastAsia="맑은 고딕"/>
                <w:sz w:val="20"/>
              </w:rPr>
              <w:t>· 개별 풀(KEEP/RECYCLE)도 name 컬럼으로 구분해 같은 방식으로 어드바이스를 조회할 수 있다.</w:t>
            </w:r>
          </w:p>
        </w:tc>
      </w:tr>
    </w:tbl>
    <w:p/>
    <w:p>
      <w:pPr>
        <w:pStyle w:val="Heading2"/>
      </w:pPr>
      <w:r>
        <w:t>31.5  다중 버퍼 풀 — KEEP과 RECYCLE로 나누기</w:t>
      </w:r>
    </w:p>
    <w:p>
      <w:r>
        <w:rPr>
          <w:rFonts w:ascii="맑은 고딕" w:hAnsi="맑은 고딕" w:eastAsia="맑은 고딕"/>
          <w:b w:val="0"/>
          <w:sz w:val="21"/>
        </w:rPr>
        <w:t>버퍼 캐시를 하나로 쓰든 여러 풀로 나누든, 목적은 언제나 '값진 블록을 캐시에 오래 남기는 것'이다. 그런데 하나의 풀만 쓰면 성격이 정반대인 객체들이 같은 LRU 목록에서 자리를 다툰다. 자주 쓰는 소형 마스터 테이블과, 하루 한 번 통째로 훑는 대형 이력 테이블이 같은 풀에서 경쟁하면, 대형 스캔이 소형 마스터의 따뜻한 블록을 밀어내는 일이 벌어진다. 다중 버퍼 풀은 이 갈등을 물리적으로 분리해 해결한다.</w:t>
      </w:r>
    </w:p>
    <w:p>
      <w:r>
        <w:rPr>
          <w:rFonts w:ascii="맑은 고딕" w:hAnsi="맑은 고딕" w:eastAsia="맑은 고딕"/>
          <w:b w:val="0"/>
          <w:sz w:val="21"/>
        </w:rPr>
        <w:t>모든 객체를 하나의 DEFAULT 풀에서 경쟁시키면 문제가 생긴다. 아주 큰 세그먼트를 넓은 범위로 스캔하면, 그 블록들이 캐시를 대량으로 차지하면서 다른 객체의 '따뜻한' 블록을 밀어낸다. 정작 그 큰 세그먼트는 캐시의 덕을 보지 못하는데도 말이다. 오라클 성능 튜닝 가이드는 어떤 세그먼트가 비순차 물리 읽기의 10%를 넘게 차지하면 '아주 크다'고 보고, 이런 세그먼트를 분리하라고 권한다.</w:t>
      </w:r>
    </w:p>
    <w:p>
      <w:r>
        <w:rPr>
          <w:rFonts w:ascii="맑은 고딕" w:hAnsi="맑은 고딕" w:eastAsia="맑은 고딕"/>
          <w:b w:val="0"/>
          <w:sz w:val="21"/>
        </w:rPr>
        <w:t>해법이 다중 버퍼 풀이다. 세 풀의 역할은 다음과 같다.</w:t>
      </w:r>
    </w:p>
    <w:tbl>
      <w:tblPr>
        <w:tblStyle w:val="TableGrid"/>
        <w:tblW w:type="auto" w:w="0"/>
        <w:tblLayout w:type="fixed"/>
        <w:tblLook w:firstColumn="1" w:firstRow="1" w:lastColumn="0" w:lastRow="0" w:noHBand="0" w:noVBand="1" w:val="04A0"/>
        <w:tblW w:w="8640" w:type="dxa"/>
      </w:tblPr>
      <w:tblGrid>
        <w:gridCol w:w="2880"/>
        <w:gridCol w:w="2880"/>
        <w:gridCol w:w="2880"/>
      </w:tblGrid>
      <w:tr>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버퍼 풀</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용도</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대상 객체 예</w:t>
            </w:r>
          </w:p>
        </w:tc>
      </w:tr>
      <w:tr>
        <w:tc>
          <w:tcPr>
            <w:tcW w:type="dxa" w:w="2880"/>
            <w:tcW w:w="8640" w:type="dxa"/>
            <w:tcMar>
              <w:top w:w="40" w:type="dxa"/>
              <w:bottom w:w="40" w:type="dxa"/>
              <w:start w:w="90" w:type="dxa"/>
              <w:end w:w="90" w:type="dxa"/>
            </w:tcMar>
          </w:tcPr>
          <w:p>
            <w:r/>
            <w:r>
              <w:rPr>
                <w:rFonts w:ascii="맑은 고딕" w:hAnsi="맑은 고딕" w:eastAsia="맑은 고딕"/>
                <w:sz w:val="19"/>
              </w:rPr>
              <w:t>KEEP</w:t>
            </w:r>
          </w:p>
        </w:tc>
        <w:tc>
          <w:tcPr>
            <w:tcW w:type="dxa" w:w="2880"/>
            <w:tcW w:w="8640" w:type="dxa"/>
            <w:tcMar>
              <w:top w:w="40" w:type="dxa"/>
              <w:bottom w:w="40" w:type="dxa"/>
              <w:start w:w="90" w:type="dxa"/>
              <w:end w:w="90" w:type="dxa"/>
            </w:tcMar>
          </w:tcPr>
          <w:p>
            <w:r/>
            <w:r>
              <w:rPr>
                <w:rFonts w:ascii="맑은 고딕" w:hAnsi="맑은 고딕" w:eastAsia="맑은 고딕"/>
                <w:sz w:val="19"/>
              </w:rPr>
              <w:t>항상 캐시에 상주시켜 미스를 최소화. 응답시간을 예측 가능하게</w:t>
            </w:r>
          </w:p>
        </w:tc>
        <w:tc>
          <w:tcPr>
            <w:tcW w:type="dxa" w:w="2880"/>
            <w:tcW w:w="8640" w:type="dxa"/>
            <w:tcMar>
              <w:top w:w="40" w:type="dxa"/>
              <w:bottom w:w="40" w:type="dxa"/>
              <w:start w:w="90" w:type="dxa"/>
              <w:end w:w="90" w:type="dxa"/>
            </w:tcMar>
          </w:tcPr>
          <w:p>
            <w:r/>
            <w:r>
              <w:rPr>
                <w:rFonts w:ascii="맑은 고딕" w:hAnsi="맑은 고딕" w:eastAsia="맑은 고딕"/>
                <w:sz w:val="19"/>
              </w:rPr>
              <w:t>자주 참조되는 소형 테이블(코드·마스터)</w:t>
            </w:r>
          </w:p>
        </w:tc>
      </w:tr>
      <w:tr>
        <w:tc>
          <w:tcPr>
            <w:tcW w:type="dxa" w:w="2880"/>
            <w:tcW w:w="8640" w:type="dxa"/>
            <w:tcMar>
              <w:top w:w="40" w:type="dxa"/>
              <w:bottom w:w="40" w:type="dxa"/>
              <w:start w:w="90" w:type="dxa"/>
              <w:end w:w="90" w:type="dxa"/>
            </w:tcMar>
          </w:tcPr>
          <w:p>
            <w:r/>
            <w:r>
              <w:rPr>
                <w:rFonts w:ascii="맑은 고딕" w:hAnsi="맑은 고딕" w:eastAsia="맑은 고딕"/>
                <w:sz w:val="19"/>
              </w:rPr>
              <w:t>RECYCLE</w:t>
            </w:r>
          </w:p>
        </w:tc>
        <w:tc>
          <w:tcPr>
            <w:tcW w:type="dxa" w:w="2880"/>
            <w:tcW w:w="8640" w:type="dxa"/>
            <w:tcMar>
              <w:top w:w="40" w:type="dxa"/>
              <w:bottom w:w="40" w:type="dxa"/>
              <w:start w:w="90" w:type="dxa"/>
              <w:end w:w="90" w:type="dxa"/>
            </w:tcMar>
          </w:tcPr>
          <w:p>
            <w:r/>
            <w:r>
              <w:rPr>
                <w:rFonts w:ascii="맑은 고딕" w:hAnsi="맑은 고딕" w:eastAsia="맑은 고딕"/>
                <w:sz w:val="19"/>
              </w:rPr>
              <w:t>한 번 읽고 빠르게 버림. 다른 풀을 오염시키지 않게 격리</w:t>
            </w:r>
          </w:p>
        </w:tc>
        <w:tc>
          <w:tcPr>
            <w:tcW w:type="dxa" w:w="2880"/>
            <w:tcW w:w="8640" w:type="dxa"/>
            <w:tcMar>
              <w:top w:w="40" w:type="dxa"/>
              <w:bottom w:w="40" w:type="dxa"/>
              <w:start w:w="90" w:type="dxa"/>
              <w:end w:w="90" w:type="dxa"/>
            </w:tcMar>
          </w:tcPr>
          <w:p>
            <w:r/>
            <w:r>
              <w:rPr>
                <w:rFonts w:ascii="맑은 고딕" w:hAnsi="맑은 고딕" w:eastAsia="맑은 고딕"/>
                <w:sz w:val="19"/>
              </w:rPr>
              <w:t>대량 스캔 대상 대형 세그먼트</w:t>
            </w:r>
          </w:p>
        </w:tc>
      </w:tr>
      <w:tr>
        <w:tc>
          <w:tcPr>
            <w:tcW w:type="dxa" w:w="2880"/>
            <w:tcW w:w="8640" w:type="dxa"/>
            <w:tcMar>
              <w:top w:w="40" w:type="dxa"/>
              <w:bottom w:w="40" w:type="dxa"/>
              <w:start w:w="90" w:type="dxa"/>
              <w:end w:w="90" w:type="dxa"/>
            </w:tcMar>
          </w:tcPr>
          <w:p>
            <w:r/>
            <w:r>
              <w:rPr>
                <w:rFonts w:ascii="맑은 고딕" w:hAnsi="맑은 고딕" w:eastAsia="맑은 고딕"/>
                <w:sz w:val="19"/>
              </w:rPr>
              <w:t>DEFAULT</w:t>
            </w:r>
          </w:p>
        </w:tc>
        <w:tc>
          <w:tcPr>
            <w:tcW w:type="dxa" w:w="2880"/>
            <w:tcW w:w="8640" w:type="dxa"/>
            <w:tcMar>
              <w:top w:w="40" w:type="dxa"/>
              <w:bottom w:w="40" w:type="dxa"/>
              <w:start w:w="90" w:type="dxa"/>
              <w:end w:w="90" w:type="dxa"/>
            </w:tcMar>
          </w:tcPr>
          <w:p>
            <w:r/>
            <w:r>
              <w:rPr>
                <w:rFonts w:ascii="맑은 고딕" w:hAnsi="맑은 고딕" w:eastAsia="맑은 고딕"/>
                <w:sz w:val="19"/>
              </w:rPr>
              <w:t>위에 지정하지 않은 나머지 일반 객체</w:t>
            </w:r>
          </w:p>
        </w:tc>
        <w:tc>
          <w:tcPr>
            <w:tcW w:type="dxa" w:w="2880"/>
            <w:tcW w:w="8640" w:type="dxa"/>
            <w:tcMar>
              <w:top w:w="40" w:type="dxa"/>
              <w:bottom w:w="40" w:type="dxa"/>
              <w:start w:w="90" w:type="dxa"/>
              <w:end w:w="90" w:type="dxa"/>
            </w:tcMar>
          </w:tcPr>
          <w:p>
            <w:r/>
            <w:r>
              <w:rPr>
                <w:rFonts w:ascii="맑은 고딕" w:hAnsi="맑은 고딕" w:eastAsia="맑은 고딕"/>
                <w:sz w:val="19"/>
              </w:rPr>
              <w:t>대부분의 업무 테이블·인덱스</w:t>
            </w:r>
          </w:p>
        </w:tc>
      </w:tr>
    </w:tbl>
    <w:p/>
    <w:p>
      <w:r>
        <w:rPr>
          <w:rFonts w:ascii="맑은 고딕" w:hAnsi="맑은 고딕" w:eastAsia="맑은 고딕"/>
          <w:b w:val="0"/>
          <w:sz w:val="21"/>
        </w:rPr>
        <w:t>실습 DB의 풀 구성 파라미터를 보자. KEEP 풀이 이미 48M로 설정돼 있다.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name, display_value</w:t>
            </w:r>
          </w:p>
          <w:p>
            <w:pPr>
              <w:spacing w:after="0" w:before="0" w:line="240" w:lineRule="auto"/>
            </w:pPr>
            <w:r>
              <w:rPr>
                <w:rFonts w:ascii="Consolas" w:hAnsi="Consolas"/>
                <w:color w:val="F2F2F2"/>
                <w:sz w:val="19"/>
              </w:rPr>
              <w:t xml:space="preserve">  2    FROM  v$parameter</w:t>
            </w:r>
          </w:p>
          <w:p>
            <w:pPr>
              <w:spacing w:after="0" w:before="0" w:line="240" w:lineRule="auto"/>
            </w:pPr>
            <w:r>
              <w:rPr>
                <w:rFonts w:ascii="Consolas" w:hAnsi="Consolas"/>
                <w:color w:val="F2F2F2"/>
                <w:sz w:val="19"/>
              </w:rPr>
              <w:t xml:space="preserve">  3    WHERE name IN ('db_cache_size','db_keep_cache_size',</w:t>
            </w:r>
          </w:p>
          <w:p>
            <w:pPr>
              <w:spacing w:after="0" w:before="0" w:line="240" w:lineRule="auto"/>
            </w:pPr>
            <w:r>
              <w:rPr>
                <w:rFonts w:ascii="Consolas" w:hAnsi="Consolas"/>
                <w:color w:val="F2F2F2"/>
                <w:sz w:val="19"/>
              </w:rPr>
              <w:t xml:space="preserve">  4                   'db_recycle_cache_size')</w:t>
            </w:r>
          </w:p>
          <w:p>
            <w:pPr>
              <w:spacing w:after="0" w:before="0" w:line="240" w:lineRule="auto"/>
            </w:pPr>
            <w:r>
              <w:rPr>
                <w:rFonts w:ascii="Consolas" w:hAnsi="Consolas"/>
                <w:color w:val="F2F2F2"/>
                <w:sz w:val="19"/>
              </w:rPr>
              <w:t xml:space="preserve">  5    ORDER BY name;</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DISPLAY_VALUE</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db_cache_size           0</w:t>
            </w:r>
          </w:p>
          <w:p>
            <w:pPr>
              <w:spacing w:after="0" w:before="0" w:line="240" w:lineRule="auto"/>
            </w:pPr>
            <w:r>
              <w:rPr>
                <w:rFonts w:ascii="Consolas" w:hAnsi="Consolas"/>
                <w:color w:val="F2F2F2"/>
                <w:sz w:val="19"/>
              </w:rPr>
              <w:t>db_keep_cache_size      48M</w:t>
            </w:r>
          </w:p>
          <w:p>
            <w:pPr>
              <w:spacing w:after="0" w:before="0" w:line="240" w:lineRule="auto"/>
            </w:pPr>
            <w:r>
              <w:rPr>
                <w:rFonts w:ascii="Consolas" w:hAnsi="Consolas"/>
                <w:color w:val="F2F2F2"/>
                <w:sz w:val="19"/>
              </w:rPr>
              <w:t>db_recycle_cache_size   0</w:t>
            </w:r>
          </w:p>
        </w:tc>
      </w:tr>
    </w:tbl>
    <w:p/>
    <w:p>
      <w:r>
        <w:rPr>
          <w:rFonts w:ascii="맑은 고딕" w:hAnsi="맑은 고딕" w:eastAsia="맑은 고딕"/>
          <w:b w:val="0"/>
          <w:sz w:val="21"/>
        </w:rPr>
        <w:t>KEEP 풀의 크기는 어떻게 정할까? 원칙은 'KEEP에 넣을 객체들의 총 블록 수가 다 들어갈 만큼'이다. KEEP 풀의 목적은 미스를 0에 가깝게 만드는 것이므로, 대상 객체들의 블록 합계보다 조금 여유 있게 잡는다. 대상 객체의 블록 수는 통계가 수집돼 있다면 DBA_TABLES의 BLOCKS 컬럼으로 어림한다. 실습 DB는 KEEP을 48M로 잡아 두었는데, 소형 참조 테이블 몇 개를 담기에는 충분히 넉넉한 크기다. 너무 크게 잡으면 그만큼 DEFAULT 풀에서 메모리를 빼앗아 오히려 손해이므로, '필요한 만큼만'이 핵심이다.</w:t>
      </w:r>
    </w:p>
    <w:p>
      <w:r>
        <w:rPr>
          <w:rFonts w:ascii="맑은 고딕" w:hAnsi="맑은 고딕" w:eastAsia="맑은 고딕"/>
          <w:b w:val="0"/>
          <w:sz w:val="21"/>
        </w:rPr>
        <w:t>db_cache_size가 0인 것은 자동 공유 메모리 관리(ASMM)가 DEFAULT 풀 크기를 자동으로 정하기 때문이다(sga_target&gt;0). 반면 db_keep_cache_size는 48M로 명시돼 있다. KEEP·RECYCLE 풀은 ASMM의 자동 조정 대상이 아니므로 이렇게 명시적으로 크기를 준다. 이제 소형 참조 테이블을 KEEP 풀에 배치해 보자. 진료비 스키마의 DRUG_MASTER(약제 마스터)는 건수가 적고 거의 모든 청구 조회에서 참조되는 전형적인 KEEP 후보다.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 (조치 전) 현재 이 테이블이 어느 풀에 있는지 확인</w:t>
            </w:r>
          </w:p>
          <w:p>
            <w:pPr>
              <w:spacing w:after="0" w:before="0" w:line="240" w:lineRule="auto"/>
            </w:pPr>
            <w:r>
              <w:rPr>
                <w:rFonts w:ascii="Consolas" w:hAnsi="Consolas"/>
                <w:color w:val="F2F2F2"/>
                <w:sz w:val="19"/>
              </w:rPr>
              <w:t>SYS@orcl&gt; SELECT table_name, buffer_pool</w:t>
            </w:r>
          </w:p>
          <w:p>
            <w:pPr>
              <w:spacing w:after="0" w:before="0" w:line="240" w:lineRule="auto"/>
            </w:pPr>
            <w:r>
              <w:rPr>
                <w:rFonts w:ascii="Consolas" w:hAnsi="Consolas"/>
                <w:color w:val="F2F2F2"/>
                <w:sz w:val="19"/>
              </w:rPr>
              <w:t xml:space="preserve">  2    FROM  dba_tables WHERE owner='SQLT' AND table_name='DRUG_MASTER';</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TABLE_NAME     BUFFER_POOL</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DRUG_MASTER    DEFAULT</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 (조치) 이 테이블을 KEEP 풀로 지정</w:t>
            </w:r>
          </w:p>
          <w:p>
            <w:pPr>
              <w:spacing w:after="0" w:before="0" w:line="240" w:lineRule="auto"/>
            </w:pPr>
            <w:r>
              <w:rPr>
                <w:rFonts w:ascii="Consolas" w:hAnsi="Consolas"/>
                <w:color w:val="F2F2F2"/>
                <w:sz w:val="19"/>
              </w:rPr>
              <w:t>SYS@orcl&gt; ALTER TABLE sqlt.drug_master STORAGE (BUFFER_POOL KEEP);</w:t>
            </w:r>
          </w:p>
          <w:p>
            <w:pPr>
              <w:spacing w:after="0" w:before="0" w:line="240" w:lineRule="auto"/>
            </w:pPr>
            <w:r>
              <w:rPr>
                <w:rFonts w:ascii="Consolas" w:hAnsi="Consolas"/>
                <w:color w:val="F2F2F2"/>
                <w:sz w:val="19"/>
              </w:rPr>
              <w:t>Table altered.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 (조치 후) 재확인 후, 블록을 미리 KEEP에 올려 둔다</w:t>
            </w:r>
          </w:p>
          <w:p>
            <w:pPr>
              <w:spacing w:after="0" w:before="0" w:line="240" w:lineRule="auto"/>
            </w:pPr>
            <w:r>
              <w:rPr>
                <w:rFonts w:ascii="Consolas" w:hAnsi="Consolas"/>
                <w:color w:val="F2F2F2"/>
                <w:sz w:val="19"/>
              </w:rPr>
              <w:t>SYS@orcl&gt; SELECT buffer_pool FROM dba_tables</w:t>
            </w:r>
          </w:p>
          <w:p>
            <w:pPr>
              <w:spacing w:after="0" w:before="0" w:line="240" w:lineRule="auto"/>
            </w:pPr>
            <w:r>
              <w:rPr>
                <w:rFonts w:ascii="Consolas" w:hAnsi="Consolas"/>
                <w:color w:val="F2F2F2"/>
                <w:sz w:val="19"/>
              </w:rPr>
              <w:t xml:space="preserve">  2    WHERE owner='SQLT' AND table_name='DRUG_MASTER';</w:t>
            </w:r>
          </w:p>
          <w:p>
            <w:pPr>
              <w:spacing w:after="0" w:before="0" w:line="240" w:lineRule="auto"/>
            </w:pPr>
            <w:r>
              <w:rPr>
                <w:rFonts w:ascii="Consolas" w:hAnsi="Consolas"/>
                <w:color w:val="F2F2F2"/>
                <w:sz w:val="19"/>
              </w:rPr>
              <w:t>BUFFER_POOL</w:t>
            </w:r>
          </w:p>
          <w:p>
            <w:pPr>
              <w:spacing w:after="0" w:before="0" w:line="240" w:lineRule="auto"/>
            </w:pPr>
            <w:r>
              <w:rPr>
                <w:rFonts w:ascii="Consolas" w:hAnsi="Consolas"/>
                <w:color w:val="F2F2F2"/>
                <w:sz w:val="19"/>
              </w:rPr>
              <w:t>-----------</w:t>
            </w:r>
          </w:p>
          <w:p>
            <w:pPr>
              <w:spacing w:after="0" w:before="0" w:line="240" w:lineRule="auto"/>
            </w:pPr>
            <w:r>
              <w:rPr>
                <w:rFonts w:ascii="Consolas" w:hAnsi="Consolas"/>
                <w:color w:val="F2F2F2"/>
                <w:sz w:val="19"/>
              </w:rPr>
              <w:t>KEEP</w:t>
            </w:r>
          </w:p>
          <w:p>
            <w:pPr>
              <w:spacing w:after="0" w:before="0" w:line="240" w:lineRule="auto"/>
            </w:pPr>
            <w:r>
              <w:rPr>
                <w:rFonts w:ascii="Consolas" w:hAnsi="Consolas"/>
                <w:color w:val="F2F2F2"/>
                <w:sz w:val="19"/>
              </w:rPr>
              <w:t>SYS@orcl&gt; SELECT /*+ FULL(d) */ COUNT(*) FROM sqlt.drug_master d;</w:t>
            </w:r>
          </w:p>
        </w:tc>
      </w:tr>
    </w:tbl>
    <w:p/>
    <w:p>
      <w:r>
        <w:rPr>
          <w:rFonts w:ascii="맑은 고딕" w:hAnsi="맑은 고딕" w:eastAsia="맑은 고딕"/>
          <w:b w:val="0"/>
          <w:sz w:val="21"/>
        </w:rPr>
        <w:t>주의할 점이 있다. STORAGE(BUFFER_POOL KEEP)로 풀을 바꿔도, 이미 다른 풀에 올라와 있던 블록이 즉시 옮겨지지는 않는다. 새로 읽히거나 재적재되는 블록부터 새 풀에 놓인다. 그래서 배치 직후 전체 스캔으로 블록을 KEEP 풀에 예열(warm-up)해 두는 것이 관례다. 이렇게 하지 않으면 배치 이후 첫 조회들이 여전히 DEFAULT 풀(또는 디스크)에서 블록을 찾다가, 시간이 지나 자연스럽게 KEEP으로 옮겨지는 동안 기대한 효과가 나타나지 않는다. '풀을 바꿨는데 왜 그대로냐'는 흔한 오해가 여기서 생긴다.</w:t>
      </w:r>
    </w:p>
    <w:p>
      <w:r>
        <w:rPr>
          <w:rFonts w:ascii="맑은 고딕" w:hAnsi="맑은 고딕" w:eastAsia="맑은 고딕"/>
          <w:b w:val="0"/>
          <w:sz w:val="21"/>
        </w:rPr>
        <w:t>반대로 대량 스캔만 하는 세그먼트는 BUFFER_POOL RECYCLE로 지정해 DEFAULT 풀을 오염시키지 않게 격리한다. RECYCLE 풀은 DEFAULT보다 작게 잡아 버퍼를 빠르게 재사용하도록 한다. 대형 세그먼트를 RECYCLE로 옮기는 절차도 KEEP과 대칭이다. 다만 목적이 반대라는 점을 기억하자. KEEP은 '오래 남겨 미스를 없애는' 것이고, RECYCLE은 '빨리 버려 다른 블록을 밀어내지 않는' 것이다.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 대량 스캔 대상 대형 세그먼트를 RECYCLE 풀로 격리</w:t>
            </w:r>
          </w:p>
          <w:p>
            <w:pPr>
              <w:spacing w:after="0" w:before="0" w:line="240" w:lineRule="auto"/>
            </w:pPr>
            <w:r>
              <w:rPr>
                <w:rFonts w:ascii="Consolas" w:hAnsi="Consolas"/>
                <w:color w:val="F2F2F2"/>
                <w:sz w:val="19"/>
              </w:rPr>
              <w:t>SYS@orcl&gt; ALTER TABLE sqlt.claim_detail_archive</w:t>
            </w:r>
          </w:p>
          <w:p>
            <w:pPr>
              <w:spacing w:after="0" w:before="0" w:line="240" w:lineRule="auto"/>
            </w:pPr>
            <w:r>
              <w:rPr>
                <w:rFonts w:ascii="Consolas" w:hAnsi="Consolas"/>
                <w:color w:val="F2F2F2"/>
                <w:sz w:val="19"/>
              </w:rPr>
              <w:t xml:space="preserve">  2         STORAGE (BUFFER_POOL RECYCLE);</w:t>
            </w:r>
          </w:p>
          <w:p>
            <w:pPr>
              <w:spacing w:after="0" w:before="0" w:line="240" w:lineRule="auto"/>
            </w:pPr>
            <w:r>
              <w:rPr>
                <w:rFonts w:ascii="Consolas" w:hAnsi="Consolas"/>
                <w:color w:val="F2F2F2"/>
                <w:sz w:val="19"/>
              </w:rPr>
              <w:t>Table altered.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 인덱스도 필요하면 함께 지정 가능</w:t>
            </w:r>
          </w:p>
          <w:p>
            <w:pPr>
              <w:spacing w:after="0" w:before="0" w:line="240" w:lineRule="auto"/>
            </w:pPr>
            <w:r>
              <w:rPr>
                <w:rFonts w:ascii="Consolas" w:hAnsi="Consolas"/>
                <w:color w:val="F2F2F2"/>
                <w:sz w:val="19"/>
              </w:rPr>
              <w:t>SYS@orcl&gt; ALTER INDEX sqlt.ix_claim_arch_dt</w:t>
            </w:r>
          </w:p>
          <w:p>
            <w:pPr>
              <w:spacing w:after="0" w:before="0" w:line="240" w:lineRule="auto"/>
            </w:pPr>
            <w:r>
              <w:rPr>
                <w:rFonts w:ascii="Consolas" w:hAnsi="Consolas"/>
                <w:color w:val="F2F2F2"/>
                <w:sz w:val="19"/>
              </w:rPr>
              <w:t xml:space="preserve">  2         STORAGE (BUFFER_POOL RECYCLE);</w:t>
            </w:r>
          </w:p>
          <w:p>
            <w:pPr>
              <w:spacing w:after="0" w:before="0" w:line="240" w:lineRule="auto"/>
            </w:pPr>
            <w:r>
              <w:rPr>
                <w:rFonts w:ascii="Consolas" w:hAnsi="Consolas"/>
                <w:color w:val="F2F2F2"/>
                <w:sz w:val="19"/>
              </w:rPr>
              <w:t>Index altered.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판정: 이 세그먼트의 넓은 범위 스캔이 DEFAULT 풀의 '따뜻한' 블록을</w:t>
            </w:r>
          </w:p>
          <w:p>
            <w:pPr>
              <w:spacing w:after="0" w:before="0" w:line="240" w:lineRule="auto"/>
            </w:pPr>
            <w:r>
              <w:rPr>
                <w:rFonts w:ascii="Consolas" w:hAnsi="Consolas"/>
                <w:color w:val="F2F2F2"/>
                <w:sz w:val="19"/>
              </w:rPr>
              <w:t>--       밀어내는 현상(다른 SQL의 물리 읽기 급증)이 사라지는지 관찰한다.</w:t>
            </w:r>
          </w:p>
          <w:p>
            <w:pPr>
              <w:spacing w:after="0" w:before="0" w:line="240" w:lineRule="auto"/>
            </w:pPr>
            <w:r>
              <w:rPr>
                <w:rFonts w:ascii="Consolas" w:hAnsi="Consolas"/>
                <w:color w:val="F2F2F2"/>
                <w:sz w:val="19"/>
              </w:rPr>
              <w:t>--       조치 전후로 DEFAULT 풀 히트율·상위 SQL의 물리 읽기를 비교한다.</w:t>
            </w:r>
          </w:p>
        </w:tc>
      </w:tr>
    </w:tbl>
    <w:p/>
    <w:p>
      <w:r>
        <w:rPr>
          <w:rFonts w:ascii="맑은 고딕" w:hAnsi="맑은 고딕" w:eastAsia="맑은 고딕"/>
          <w:b w:val="0"/>
          <w:sz w:val="21"/>
        </w:rPr>
        <w:t>풀별 효과는 V$BUFFER_POOL_STATISTICS의 풀별 히트율로 확인한다(31.2의 질의). 이 뷰는 각 풀의 논리 읽기·물리 읽기를 따로 유지하므로, 풀별로 히트율을 나눠 볼 수 있다. 전체 V$SYSSTAT는 모든 풀을 합쳐 한 세트의 통계로 보여 주지만, 풀을 나눠 운영할 때는 이 풀별 뷰로 각 풀이 제 역할을 하는지 봐야 한다. KEEP 풀은 소형 상주 객체만 담으므로 미스가 거의 없어야 정상이고, 이때의 100% 히트율은 31.3에서 경계한 '함정으로서의 100%'와 다르다. KEEP 풀의 100%는 '작고 자주 쓰는 것만 담아 항상 적중'이라는 설계된 결과이기 때문이다. 같은 100%라도 맥락이 다르면 해석이 다르다.</w:t>
      </w:r>
    </w:p>
    <w:p>
      <w:r>
        <w:rPr>
          <w:rFonts w:ascii="맑은 고딕" w:hAnsi="맑은 고딕" w:eastAsia="맑은 고딕"/>
          <w:b w:val="0"/>
          <w:sz w:val="21"/>
        </w:rPr>
        <w:t>다중 버퍼 풀은 만능이 아니다. 오라클 성능 튜닝 가이드가 먼저 강조하는 것은 SQL 자체의 튜닝이다. 접근되는 객체가 인덱스라면 그 인덱스가 선택적인지 먼저 따지고, 선택적이지 않으면 더 선택적인 인덱스를 쓰도록 SQL을 고치는 것이 우선이다. SQL을 손볼 수 없을 때, 그다음에야 대형 세그먼트를 RECYCLE로 격리하거나 작고 따뜻한 세그먼트를 KEEP으로 보호하는 것을 고려한다. 순서가 뒤바뀌면, 근본 원인인 나쁜 SQL은 그대로 둔 채 풀만 늘려 관리 복잡도를 키우는 결과가 된다. 이 순서 역시 이 과정이 반복하는 '증상과 원인을 혼동하지 않기'의 한 사례다.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3F0DB"/>
            <w:tcMar>
              <w:top w:w="120" w:type="dxa"/>
              <w:bottom w:w="120" w:type="dxa"/>
              <w:start w:w="150" w:type="dxa"/>
              <w:end w:w="150" w:type="dxa"/>
            </w:tcMar>
          </w:tcPr>
          <w:p>
            <w:r/>
            <w:r>
              <w:rPr>
                <w:rFonts w:ascii="맑은 고딕" w:hAnsi="맑은 고딕" w:eastAsia="맑은 고딕"/>
                <w:b/>
                <w:sz w:val="21"/>
              </w:rPr>
              <w:t>Best Practice · 풀 배치 기준</w:t>
            </w:r>
          </w:p>
          <w:p>
            <w:pPr>
              <w:spacing w:after="20"/>
            </w:pPr>
            <w:r>
              <w:rPr>
                <w:rFonts w:ascii="맑은 고딕" w:hAnsi="맑은 고딕" w:eastAsia="맑은 고딕"/>
                <w:sz w:val="20"/>
              </w:rPr>
              <w:t>· KEEP: 작고(캐시에 충분히 들어갈 크기) 자주 참조되는 코드·마스터·참조 테이블. 예측 가능한 응답시간이 필요할 때.</w:t>
            </w:r>
          </w:p>
          <w:p>
            <w:pPr>
              <w:spacing w:after="20"/>
            </w:pPr>
            <w:r>
              <w:rPr>
                <w:rFonts w:ascii="맑은 고딕" w:hAnsi="맑은 고딕" w:eastAsia="맑은 고딕"/>
                <w:sz w:val="20"/>
              </w:rPr>
              <w:t>· RECYCLE: 비순차 물리 읽기의 10%를 넘게 차지하는 대형 세그먼트. 넓은 범위 스캔·비선택적 인덱스 접근 대상.</w:t>
            </w:r>
          </w:p>
          <w:p>
            <w:pPr>
              <w:spacing w:after="20"/>
            </w:pPr>
            <w:r>
              <w:rPr>
                <w:rFonts w:ascii="맑은 고딕" w:hAnsi="맑은 고딕" w:eastAsia="맑은 고딕"/>
                <w:sz w:val="20"/>
              </w:rPr>
              <w:t>· 먼저 SQL을 튜닝한다. 비선택적 인덱스는 더 선택적인 인덱스로 바꾸는 것이 풀 분리보다 우선이다.</w:t>
            </w:r>
          </w:p>
          <w:p>
            <w:pPr>
              <w:spacing w:after="20"/>
            </w:pPr>
            <w:r>
              <w:rPr>
                <w:rFonts w:ascii="맑은 고딕" w:hAnsi="맑은 고딕" w:eastAsia="맑은 고딕"/>
                <w:sz w:val="20"/>
              </w:rPr>
              <w:t>· 풀 크기는 각 풀에 대해 V$DB_CACHE_ADVICE로 따로 산정한다. KEEP은 미스 최소화, RECYCLE은 작게.</w:t>
            </w:r>
          </w:p>
        </w:tc>
      </w:tr>
    </w:tbl>
    <w:p/>
    <w:p>
      <w:pPr>
        <w:pStyle w:val="Heading2"/>
      </w:pPr>
      <w:r>
        <w:t>31.6  캐싱 모드와 대량 스캔의 캐시 동작</w:t>
      </w:r>
    </w:p>
    <w:p>
      <w:r>
        <w:rPr>
          <w:rFonts w:ascii="맑은 고딕" w:hAnsi="맑은 고딕" w:eastAsia="맑은 고딕"/>
          <w:b w:val="0"/>
          <w:sz w:val="21"/>
        </w:rPr>
        <w:t>다중 버퍼 풀이 '어느 풀에 둘지'를 정하는 것이라면, 캐싱 모드는 '한 풀 안에서 블록을 얼마나 오래 남길지'를 정하는 더 가는 손잡이다. 두 장치는 함께 작동해, 대형 전체 스캔이 캐시를 지배하지 못하게 막는다. 이 절에서는 캐싱 모드와, 대형 전체 스캔에서 오라클이 캐시를 다루는 방식(LRU 꼬리 배치와 직접 경로 읽기)을 정리한다. 이 동작들을 알아야 '히트율이 왜 이렇게 나오는가'를 설명할 수 있다.</w:t>
      </w:r>
    </w:p>
    <w:p>
      <w:r>
        <w:rPr>
          <w:rFonts w:ascii="맑은 고딕" w:hAnsi="맑은 고딕" w:eastAsia="맑은 고딕"/>
          <w:b w:val="0"/>
          <w:sz w:val="21"/>
        </w:rPr>
        <w:t>테이블에는 캐싱 모드를 지정할 수 있다. CACHE로 지정하면 전체 스캔으로 읽은 블록도 LRU 목록의 MRU(앞쪽)에 놓아 오래 살아남게 하고, NOCACHE(기본)면 대형 전체 스캔의 블록을 LRU 꼬리에 놓아 빠르게 밀려나게 한다. 소형 참조 테이블을 전체 스캔으로 자주 읽는다면 CACHE가 도움이 될 수 있지만, 남용하면 대형 스캔 블록이 캐시를 오염시킨다. 일반적으로 상주가 필요하면 CACHE 힌트보다 KEEP 풀 배치가 더 명확한 방법이다. CACHE는 블록의 LRU 상 위치를 바꿀 뿐 별도의 메모리를 보장하지 않지만, KEEP은 전용 풀을 배정해 격리하기 때문이다.</w:t>
      </w:r>
    </w:p>
    <w:p>
      <w:r>
        <w:rPr>
          <w:rFonts w:ascii="맑은 고딕" w:hAnsi="맑은 고딕" w:eastAsia="맑은 고딕"/>
          <w:b w:val="0"/>
          <w:sz w:val="21"/>
        </w:rPr>
        <w:t>LOB에도 캐싱 모드가 있다. 기본 캐싱 모드에서 오라클 인스턴스는 NOCACHE로 지정된 LOB는 캐시하지 않는다. NOCACHE LOB를 캐시하려면 강제로 캐싱 모드를 켜야 한다. 대용량 LOB를 다루는 시스템에서 이 설정이 버퍼 캐시 점유에 큰 영향을 주므로, LOB 컬럼의 캐싱 속성도 버퍼 캐시 튜닝의 일부로 봐야 한다. 요점은 어떤 객체를 어떤 조건에서 캐시에 남길지가 세밀하게 제어된다는 것이고, 이 제어의 기본 목적은 언제나 '값진 블록은 남기고 한 번 쓸 블록은 빨리 보내는' 것이다.</w:t>
      </w:r>
    </w:p>
    <w:p>
      <w:r>
        <w:rPr>
          <w:rFonts w:ascii="맑은 고딕" w:hAnsi="맑은 고딕" w:eastAsia="맑은 고딕"/>
          <w:b w:val="0"/>
          <w:sz w:val="21"/>
        </w:rPr>
        <w:t>또 하나 알아 둘 동작이 직접 경로 읽기(direct path read)다. 큰 테이블을 전체 스캔할 때 오라클은 버퍼 캐시를 우회해 PGA로 직접 블록을 읽어 오기도 한다. 이때는 블록이 버퍼 캐시에 올라가지 않으므로 히트율에도 잡히지 않는다. 즉 대형 전체 스캔이 많은 시스템은 논리 읽기·히트율만으로는 부하를 온전히 볼 수 없고, 물리 읽기와 대기 이벤트(direct path read)를 함께 봐야 한다. 소형 테이블 임계(버퍼 캐시의 2%와 20블록 중 큰 값)를 넘느냐가 이 동작의 갈림길이다.</w:t>
      </w:r>
    </w:p>
    <w:p>
      <w:r>
        <w:rPr>
          <w:rFonts w:ascii="맑은 고딕" w:hAnsi="맑은 고딕" w:eastAsia="맑은 고딕"/>
          <w:b w:val="0"/>
          <w:sz w:val="21"/>
        </w:rPr>
        <w:t>이 임계는 내부적으로 소형 테이블 임계(small table threshold)와 연결된다. 19c의 적응적 직접 경로 읽기(adaptive direct path read)는 세그먼트 크기, 캐시에 이미 올라온 블록 비율, 더티 블록 비율 등을 종합해 버퍼 캐시 경로와 직접 경로를 그때그때 선택한다. 그래서 같은 테이블을 같은 방식으로 스캔해도 상황에 따라 경로가 달라질 수 있다. 실무에서 이것이 중요한 이유는, 어제는 버퍼 캐시로 읽어 빠르던 스캔이 오늘은 직접 경로로 바뀌면서 물리 읽기와 I/O 대기가 갑자기 늘 수 있기 때문이다. '실행계획은 그대로인데 갑자기 느려졌다'는 신고의 원인이 이 경로 전환일 때가 있다. 이때도 판정의 출발점은 히트율이 아니라 물리 읽기와 direct path read 대기의 변화다.</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FF6D5"/>
            <w:tcMar>
              <w:top w:w="120" w:type="dxa"/>
              <w:bottom w:w="120" w:type="dxa"/>
              <w:start w:w="150" w:type="dxa"/>
              <w:end w:w="150" w:type="dxa"/>
            </w:tcMar>
          </w:tcPr>
          <w:p>
            <w:r/>
            <w:r>
              <w:rPr>
                <w:rFonts w:ascii="맑은 고딕" w:hAnsi="맑은 고딕" w:eastAsia="맑은 고딕"/>
                <w:b/>
                <w:sz w:val="21"/>
              </w:rPr>
              <w:t>Note · 같은 100%, 다른 의미</w:t>
            </w:r>
          </w:p>
          <w:p>
            <w:pPr>
              <w:spacing w:after="20"/>
            </w:pPr>
            <w:r>
              <w:rPr>
                <w:rFonts w:ascii="맑은 고딕" w:hAnsi="맑은 고딕" w:eastAsia="맑은 고딕"/>
                <w:sz w:val="20"/>
              </w:rPr>
              <w:t>· DEFAULT 풀 99.98%: 반복 스캔·비효율 SQL로 부풀려졌을 수 있다 -&gt; 논리 읽기 총량을 함께 의심.</w:t>
            </w:r>
          </w:p>
          <w:p>
            <w:pPr>
              <w:spacing w:after="20"/>
            </w:pPr>
            <w:r>
              <w:rPr>
                <w:rFonts w:ascii="맑은 고딕" w:hAnsi="맑은 고딕" w:eastAsia="맑은 고딕"/>
                <w:sz w:val="20"/>
              </w:rPr>
              <w:t>· KEEP 풀 100%: 작고 자주 쓰는 것만 담아 항상 적중 -&gt; 설계된 정상 결과.</w:t>
            </w:r>
          </w:p>
          <w:p>
            <w:pPr>
              <w:spacing w:after="20"/>
            </w:pPr>
            <w:r>
              <w:rPr>
                <w:rFonts w:ascii="맑은 고딕" w:hAnsi="맑은 고딕" w:eastAsia="맑은 고딕"/>
                <w:sz w:val="20"/>
              </w:rPr>
              <w:t>· 직접 경로 읽기로 우회한 대형 스캔: 히트율에 아예 잡히지 않는다 -&gt; 히트율만으로 판단 금지.</w:t>
            </w:r>
          </w:p>
        </w:tc>
      </w:tr>
    </w:tbl>
    <w:p/>
    <w:p>
      <w:pPr>
        <w:pStyle w:val="Heading2"/>
      </w:pPr>
      <w:r>
        <w:t>31.7  리두 로그 버퍼 — log buffer space 대기</w:t>
      </w:r>
    </w:p>
    <w:p>
      <w:r>
        <w:rPr>
          <w:rFonts w:ascii="맑은 고딕" w:hAnsi="맑은 고딕" w:eastAsia="맑은 고딕"/>
          <w:b w:val="0"/>
          <w:sz w:val="21"/>
        </w:rPr>
        <w:t>지금까지는 읽기(버퍼 캐시) 쪽을 다뤘다. 이제 쓰기 쪽의 짝인 리두 로그 버퍼로 넘어간다. 두 구조는 같은 SGA 안에 있지만 성격이 반대다. 버퍼 캐시는 크게 잡을수록 대개 이득이 있는(수렴 전까지) 구조인 반면, 리두 로그 버퍼는 대개 작아도 충분하고 무작정 키우면 오히려 손해일 수 있는 구조다. 왜 그런지는 리두가 어떻게 생성되고 배출되는지를 보면 알 수 있다.</w:t>
      </w:r>
    </w:p>
    <w:p>
      <w:r>
        <w:rPr>
          <w:rFonts w:ascii="맑은 고딕" w:hAnsi="맑은 고딕" w:eastAsia="맑은 고딕"/>
          <w:b w:val="0"/>
          <w:sz w:val="21"/>
        </w:rPr>
        <w:t>버퍼 캐시에서 데이터 블록을 변경하면, 그 변경 내역(리두)이 리두 로그 버퍼에 기록된다. 리두 로그 버퍼는 SGA 안의 순환 버퍼로, 로그 라이터(LGWR)가 이 내용을 온라인 리두 로그 파일로 내려보낸다. LGWR가 기록을 시작하는 조건은 세 가지다. (1) 리두 로그 버퍼가 3분의 1 이상 찼을 때, (2) COMMIT 또는 ROLLBACK을 수행하는 서버 프로세스가 LGWR를 깨울 때, (3) DBWR가 LGWR에게 기록을 요청할 때. 이 구조 덕분에 리두 로그 버퍼는 대개 크게 잡을 필요가 없다.</w:t>
      </w:r>
    </w:p>
    <w:p>
      <w:r>
        <w:rPr>
          <w:rFonts w:ascii="맑은 고딕" w:hAnsi="맑은 고딕" w:eastAsia="맑은 고딕"/>
          <w:b w:val="0"/>
          <w:sz w:val="21"/>
        </w:rPr>
        <w:t>문제는 서버 프로세스가 리두를 기록하려는데 버퍼에 빈 공간이 없을 때 생긴다. 이때 프로세스는 LGWR가 공간을 비워 줄 때까지 log buffer space 이벤트로 대기한다. 이 대기가 잦으면 리두 로그 버퍼가 작거나, 리두 로그 파일로의 기록(디스크 I/O)이 느린 것이다. 관련 통계를 보자.</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1E1E1E"/>
            <w:tcMar>
              <w:top w:w="120" w:type="dxa"/>
              <w:bottom w:w="120" w:type="dxa"/>
              <w:start w:w="150" w:type="dxa"/>
              <w:end w:w="150" w:type="dxa"/>
            </w:tcMar>
          </w:tcPr>
          <w:p>
            <w:pPr>
              <w:spacing w:after="0" w:before="0" w:line="240" w:lineRule="auto"/>
            </w:pPr>
            <w:r/>
            <w:r>
              <w:rPr>
                <w:rFonts w:ascii="Consolas" w:hAnsi="Consolas"/>
                <w:color w:val="F2F2F2"/>
                <w:sz w:val="19"/>
              </w:rPr>
              <w:t>SYS@orcl&gt; SELECT 'log_buffer' name, display_value val</w:t>
            </w:r>
          </w:p>
          <w:p>
            <w:pPr>
              <w:spacing w:after="0" w:before="0" w:line="240" w:lineRule="auto"/>
            </w:pPr>
            <w:r>
              <w:rPr>
                <w:rFonts w:ascii="Consolas" w:hAnsi="Consolas"/>
                <w:color w:val="F2F2F2"/>
                <w:sz w:val="19"/>
              </w:rPr>
              <w:t xml:space="preserve">  2    FROM  v$parameter WHERE name='log_buffer'</w:t>
            </w:r>
          </w:p>
          <w:p>
            <w:pPr>
              <w:spacing w:after="0" w:before="0" w:line="240" w:lineRule="auto"/>
            </w:pPr>
            <w:r>
              <w:rPr>
                <w:rFonts w:ascii="Consolas" w:hAnsi="Consolas"/>
                <w:color w:val="F2F2F2"/>
                <w:sz w:val="19"/>
              </w:rPr>
              <w:t xml:space="preserve">  3    UNION ALL</w:t>
            </w:r>
          </w:p>
          <w:p>
            <w:pPr>
              <w:spacing w:after="0" w:before="0" w:line="240" w:lineRule="auto"/>
            </w:pPr>
            <w:r>
              <w:rPr>
                <w:rFonts w:ascii="Consolas" w:hAnsi="Consolas"/>
                <w:color w:val="F2F2F2"/>
                <w:sz w:val="19"/>
              </w:rPr>
              <w:t xml:space="preserve">  4    SELECT stat.name, TO_CHAR(stat.value)</w:t>
            </w:r>
          </w:p>
          <w:p>
            <w:pPr>
              <w:spacing w:after="0" w:before="0" w:line="240" w:lineRule="auto"/>
            </w:pPr>
            <w:r>
              <w:rPr>
                <w:rFonts w:ascii="Consolas" w:hAnsi="Consolas"/>
                <w:color w:val="F2F2F2"/>
                <w:sz w:val="19"/>
              </w:rPr>
              <w:t xml:space="preserve">  5    FROM  v$sysstat stat</w:t>
            </w:r>
          </w:p>
          <w:p>
            <w:pPr>
              <w:spacing w:after="0" w:before="0" w:line="240" w:lineRule="auto"/>
            </w:pPr>
            <w:r>
              <w:rPr>
                <w:rFonts w:ascii="Consolas" w:hAnsi="Consolas"/>
                <w:color w:val="F2F2F2"/>
                <w:sz w:val="19"/>
              </w:rPr>
              <w:t xml:space="preserve">  6    WHERE stat.name IN ('redo size','redo entries',</w:t>
            </w:r>
          </w:p>
          <w:p>
            <w:pPr>
              <w:spacing w:after="0" w:before="0" w:line="240" w:lineRule="auto"/>
            </w:pPr>
            <w:r>
              <w:rPr>
                <w:rFonts w:ascii="Consolas" w:hAnsi="Consolas"/>
                <w:color w:val="F2F2F2"/>
                <w:sz w:val="19"/>
              </w:rPr>
              <w:t xml:space="preserve">  7                        'redo buffer allocation retries');</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NAME                             VAL</w:t>
            </w:r>
          </w:p>
          <w:p>
            <w:pPr>
              <w:spacing w:after="0" w:before="0" w:line="240" w:lineRule="auto"/>
            </w:pPr>
            <w:r>
              <w:rPr>
                <w:rFonts w:ascii="Consolas" w:hAnsi="Consolas"/>
                <w:color w:val="F2F2F2"/>
                <w:sz w:val="19"/>
              </w:rPr>
              <w:t>------------------------------ -----------</w:t>
            </w:r>
          </w:p>
          <w:p>
            <w:pPr>
              <w:spacing w:after="0" w:before="0" w:line="240" w:lineRule="auto"/>
            </w:pPr>
            <w:r>
              <w:rPr>
                <w:rFonts w:ascii="Consolas" w:hAnsi="Consolas"/>
                <w:color w:val="F2F2F2"/>
                <w:sz w:val="19"/>
              </w:rPr>
              <w:t>log_buffer                     7360K</w:t>
            </w:r>
          </w:p>
          <w:p>
            <w:pPr>
              <w:spacing w:after="0" w:before="0" w:line="240" w:lineRule="auto"/>
            </w:pPr>
            <w:r>
              <w:rPr>
                <w:rFonts w:ascii="Consolas" w:hAnsi="Consolas"/>
                <w:color w:val="F2F2F2"/>
                <w:sz w:val="19"/>
              </w:rPr>
              <w:t>redo size                      129961816</w:t>
            </w:r>
          </w:p>
          <w:p>
            <w:pPr>
              <w:spacing w:after="0" w:before="0" w:line="240" w:lineRule="auto"/>
            </w:pPr>
            <w:r>
              <w:rPr>
                <w:rFonts w:ascii="Consolas" w:hAnsi="Consolas"/>
                <w:color w:val="F2F2F2"/>
                <w:sz w:val="19"/>
              </w:rPr>
              <w:t>redo entries                   249457</w:t>
            </w:r>
          </w:p>
          <w:p>
            <w:pPr>
              <w:spacing w:after="0" w:before="0" w:line="240" w:lineRule="auto"/>
            </w:pPr>
            <w:r>
              <w:rPr>
                <w:rFonts w:ascii="Consolas" w:hAnsi="Consolas"/>
                <w:color w:val="F2F2F2"/>
                <w:sz w:val="19"/>
              </w:rPr>
              <w:t>redo buffer allocation retries 3</w:t>
            </w:r>
          </w:p>
        </w:tc>
      </w:tr>
    </w:tbl>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3F0DB"/>
            <w:tcMar>
              <w:top w:w="120" w:type="dxa"/>
              <w:bottom w:w="120" w:type="dxa"/>
              <w:start w:w="150" w:type="dxa"/>
              <w:end w:w="150" w:type="dxa"/>
            </w:tcMar>
          </w:tcPr>
          <w:p>
            <w:r/>
            <w:r>
              <w:rPr>
                <w:rFonts w:ascii="맑은 고딕" w:hAnsi="맑은 고딕" w:eastAsia="맑은 고딕"/>
                <w:b/>
                <w:sz w:val="21"/>
              </w:rPr>
              <w:t>Best Practice · 리두 로그 버퍼 판단</w:t>
            </w:r>
          </w:p>
          <w:p>
            <w:pPr>
              <w:spacing w:after="20"/>
            </w:pPr>
            <w:r>
              <w:rPr>
                <w:rFonts w:ascii="맑은 고딕" w:hAnsi="맑은 고딕" w:eastAsia="맑은 고딕"/>
                <w:sz w:val="20"/>
              </w:rPr>
              <w:t>· 절대 크기가 아니라 redo buffer allocation retries / redo entries 비율로 충분성을 본다(경험칙 1% 미만이면 충분).</w:t>
            </w:r>
          </w:p>
          <w:p>
            <w:pPr>
              <w:spacing w:after="20"/>
            </w:pPr>
            <w:r>
              <w:rPr>
                <w:rFonts w:ascii="맑은 고딕" w:hAnsi="맑은 고딕" w:eastAsia="맑은 고딕"/>
                <w:sz w:val="20"/>
              </w:rPr>
              <w:t>· log buffer space가 상위 대기면 log file parallel write를 함께 본다. 후자가 높으면 병목은 버퍼가 아니라 리두 I/O다.</w:t>
            </w:r>
          </w:p>
          <w:p>
            <w:pPr>
              <w:spacing w:after="20"/>
            </w:pPr>
            <w:r>
              <w:rPr>
                <w:rFonts w:ascii="맑은 고딕" w:hAnsi="맑은 고딕" w:eastAsia="맑은 고딕"/>
                <w:sz w:val="20"/>
              </w:rPr>
              <w:t>· 명확한 근거 없이 log_buffer를 키우지 않는다. 자동 산정값이 대개 합리적이다.</w:t>
            </w:r>
          </w:p>
          <w:p>
            <w:pPr>
              <w:spacing w:after="20"/>
            </w:pPr>
            <w:r>
              <w:rPr>
                <w:rFonts w:ascii="맑은 고딕" w:hAnsi="맑은 고딕" w:eastAsia="맑은 고딕"/>
                <w:sz w:val="20"/>
              </w:rPr>
              <w:t>· 커밋 빈도 최적화(불필요한 잦은 커밋 제거)가 버퍼 확대보다 근본적인 경우가 많다.</w:t>
            </w:r>
          </w:p>
        </w:tc>
      </w:tr>
    </w:tbl>
    <w:p/>
    <w:p>
      <w:r>
        <w:rPr>
          <w:rFonts w:ascii="맑은 고딕" w:hAnsi="맑은 고딕" w:eastAsia="맑은 고딕"/>
          <w:b w:val="0"/>
          <w:sz w:val="21"/>
        </w:rPr>
        <w:t>핵심 지표는 redo buffer allocation retries다. 이것은 서버 프로세스가 리두 버퍼에 공간을 확보하려다 실패해 재시도한 횟수다. 이 값이 redo entries(전체 리두 항목 수) 대비 무시할 만큼 작아야 정상이다. 실측에서는 재시도가 3회, 리두 항목이 249,457회다. 비율로 따지면 0.0012%에 불과하다. 즉 이 인스턴스의 리두 로그 버퍼(7360K)는 현재 워크로드에 충분하다. redo buffer allocation retries가 redo entries의 몇 퍼센트를 넘어가면(경험칙상 1% 이상) 버퍼 확대나 리두 I/O 개선을 검토한다.</w:t>
      </w:r>
    </w:p>
    <w:p>
      <w:r>
        <w:rPr>
          <w:rFonts w:ascii="맑은 고딕" w:hAnsi="맑은 고딕" w:eastAsia="맑은 고딕"/>
          <w:b w:val="0"/>
          <w:sz w:val="21"/>
        </w:rPr>
        <w:t>redo size와 redo entries도 함께 읽으면 워크로드의 성격이 보인다. redo size는 생성된 리두의 총 바이트(실측 약 130MB), redo entries는 리두 항목의 개수다. 둘을 나누면 항목당 평균 리두 크기가 나온다. 대량 변경(대량 INSERT·UPDATE)이 많은 워크로드일수록 redo size가 빠르게 늘고, 그만큼 리두 로그 버퍼와 LGWR·리두 로그 파일에 압력이 커진다. 리두 로그 버퍼의 충분성은 이 생성 속도와 LGWR의 배출 속도(디스크 기록 속도)의 균형 문제다. 버퍼가 커도 LGWR가 못 따라가면 소용없고, LGWR가 빨라도 버퍼가 지나치게 작으면 순간 폭주를 못 견딘다.</w:t>
      </w:r>
    </w:p>
    <w:p>
      <w:r>
        <w:rPr>
          <w:rFonts w:ascii="맑은 고딕" w:hAnsi="맑은 고딕" w:eastAsia="맑은 고딕"/>
          <w:b w:val="0"/>
          <w:sz w:val="21"/>
        </w:rPr>
        <w:t>판정의 규율은 버퍼 캐시와 같다. 절대값(7360K)이 크다·작다를 외워서 판단하지 않는다. '재시도 횟수를 리두 항목 수와 비교해, 공간 부족이 실제로 일어나는가'를 본다. 재시도가 거의 없는데 log_buffer를 키우는 것은 근거 없는 조치다. 반대로 log buffer space 대기가 상위에 잡히고 재시도 비율이 높다면, 그때 비로소 log_buffer 확대를 검토한다. 다만 리두 로그 버퍼는 대개 몇 MB면 충분하며, 무작정 키우면 오히려 커밋 지연이 늘 수 있다. 참고로 19c에서는 log_buffer를 명시하지 않으면 오라클이 CPU 수·SGA 크기에 따라 자동으로 산정하며, 실측의 7360K도 그렇게 정해진 값이다. 자동 산정값이 대개 합리적이므로, 명확한 근거(높은 재시도 비율·상위 대기) 없이 이 값을 바꾸지 않는 것이 원칙이다.</w:t>
      </w:r>
    </w:p>
    <w:p>
      <w:r>
        <w:rPr>
          <w:rFonts w:ascii="맑은 고딕" w:hAnsi="맑은 고딕" w:eastAsia="맑은 고딕"/>
          <w:b w:val="0"/>
          <w:sz w:val="21"/>
        </w:rPr>
        <w:t>리두 로그 버퍼를 둘러싼 지표와 대기를 한자리에 정리하면 다음과 같다. 어느 것 하나를 단독으로 보지 않고, 서로 대조해 병목의 위치(버퍼냐 I/O냐)를 가르는 것이 요점이다.</w:t>
      </w:r>
    </w:p>
    <w:tbl>
      <w:tblPr>
        <w:tblStyle w:val="TableGrid"/>
        <w:tblW w:type="auto" w:w="0"/>
        <w:tblLayout w:type="fixed"/>
        <w:tblLook w:firstColumn="1" w:firstRow="1" w:lastColumn="0" w:lastRow="0" w:noHBand="0" w:noVBand="1" w:val="04A0"/>
        <w:tblW w:w="8640" w:type="dxa"/>
      </w:tblPr>
      <w:tblGrid>
        <w:gridCol w:w="2880"/>
        <w:gridCol w:w="2880"/>
        <w:gridCol w:w="2880"/>
      </w:tblGrid>
      <w:tr>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지표·대기</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무엇을 뜻하나</w:t>
            </w:r>
          </w:p>
        </w:tc>
        <w:tc>
          <w:tcPr>
            <w:tcW w:type="dxa" w:w="2880"/>
            <w:tcW w:w="8640" w:type="dxa"/>
            <w:shd w:val="clear" w:color="auto" w:fill="D9E1F2"/>
            <w:tcMar>
              <w:top w:w="40" w:type="dxa"/>
              <w:bottom w:w="40" w:type="dxa"/>
              <w:start w:w="90" w:type="dxa"/>
              <w:end w:w="90" w:type="dxa"/>
            </w:tcMar>
          </w:tcPr>
          <w:p>
            <w:r/>
            <w:r>
              <w:rPr>
                <w:rFonts w:ascii="맑은 고딕" w:hAnsi="맑은 고딕" w:eastAsia="맑은 고딕"/>
                <w:b/>
                <w:sz w:val="19"/>
              </w:rPr>
              <w:t>판정에 쓰는 법</w:t>
            </w:r>
          </w:p>
        </w:tc>
      </w:tr>
      <w:tr>
        <w:tc>
          <w:tcPr>
            <w:tcW w:type="dxa" w:w="2880"/>
            <w:tcW w:w="8640" w:type="dxa"/>
            <w:tcMar>
              <w:top w:w="40" w:type="dxa"/>
              <w:bottom w:w="40" w:type="dxa"/>
              <w:start w:w="90" w:type="dxa"/>
              <w:end w:w="90" w:type="dxa"/>
            </w:tcMar>
          </w:tcPr>
          <w:p>
            <w:r/>
            <w:r>
              <w:rPr>
                <w:rFonts w:ascii="맑은 고딕" w:hAnsi="맑은 고딕" w:eastAsia="맑은 고딕"/>
                <w:sz w:val="19"/>
              </w:rPr>
              <w:t>redo buffer allocation retries</w:t>
            </w:r>
          </w:p>
        </w:tc>
        <w:tc>
          <w:tcPr>
            <w:tcW w:type="dxa" w:w="2880"/>
            <w:tcW w:w="8640" w:type="dxa"/>
            <w:tcMar>
              <w:top w:w="40" w:type="dxa"/>
              <w:bottom w:w="40" w:type="dxa"/>
              <w:start w:w="90" w:type="dxa"/>
              <w:end w:w="90" w:type="dxa"/>
            </w:tcMar>
          </w:tcPr>
          <w:p>
            <w:r/>
            <w:r>
              <w:rPr>
                <w:rFonts w:ascii="맑은 고딕" w:hAnsi="맑은 고딕" w:eastAsia="맑은 고딕"/>
                <w:sz w:val="19"/>
              </w:rPr>
              <w:t>버퍼 공간 확보 재시도 횟수</w:t>
            </w:r>
          </w:p>
        </w:tc>
        <w:tc>
          <w:tcPr>
            <w:tcW w:type="dxa" w:w="2880"/>
            <w:tcW w:w="8640" w:type="dxa"/>
            <w:tcMar>
              <w:top w:w="40" w:type="dxa"/>
              <w:bottom w:w="40" w:type="dxa"/>
              <w:start w:w="90" w:type="dxa"/>
              <w:end w:w="90" w:type="dxa"/>
            </w:tcMar>
          </w:tcPr>
          <w:p>
            <w:r/>
            <w:r>
              <w:rPr>
                <w:rFonts w:ascii="맑은 고딕" w:hAnsi="맑은 고딕" w:eastAsia="맑은 고딕"/>
                <w:sz w:val="19"/>
              </w:rPr>
              <w:t>redo entries와 비교. 비율이 높으면 공간 부족</w:t>
            </w:r>
          </w:p>
        </w:tc>
      </w:tr>
      <w:tr>
        <w:tc>
          <w:tcPr>
            <w:tcW w:type="dxa" w:w="2880"/>
            <w:tcW w:w="8640" w:type="dxa"/>
            <w:tcMar>
              <w:top w:w="40" w:type="dxa"/>
              <w:bottom w:w="40" w:type="dxa"/>
              <w:start w:w="90" w:type="dxa"/>
              <w:end w:w="90" w:type="dxa"/>
            </w:tcMar>
          </w:tcPr>
          <w:p>
            <w:r/>
            <w:r>
              <w:rPr>
                <w:rFonts w:ascii="맑은 고딕" w:hAnsi="맑은 고딕" w:eastAsia="맑은 고딕"/>
                <w:sz w:val="19"/>
              </w:rPr>
              <w:t>log buffer space (대기)</w:t>
            </w:r>
          </w:p>
        </w:tc>
        <w:tc>
          <w:tcPr>
            <w:tcW w:type="dxa" w:w="2880"/>
            <w:tcW w:w="8640" w:type="dxa"/>
            <w:tcMar>
              <w:top w:w="40" w:type="dxa"/>
              <w:bottom w:w="40" w:type="dxa"/>
              <w:start w:w="90" w:type="dxa"/>
              <w:end w:w="90" w:type="dxa"/>
            </w:tcMar>
          </w:tcPr>
          <w:p>
            <w:r/>
            <w:r>
              <w:rPr>
                <w:rFonts w:ascii="맑은 고딕" w:hAnsi="맑은 고딕" w:eastAsia="맑은 고딕"/>
                <w:sz w:val="19"/>
              </w:rPr>
              <w:t>버퍼에 자리가 없어 대기한 시간</w:t>
            </w:r>
          </w:p>
        </w:tc>
        <w:tc>
          <w:tcPr>
            <w:tcW w:type="dxa" w:w="2880"/>
            <w:tcW w:w="8640" w:type="dxa"/>
            <w:tcMar>
              <w:top w:w="40" w:type="dxa"/>
              <w:bottom w:w="40" w:type="dxa"/>
              <w:start w:w="90" w:type="dxa"/>
              <w:end w:w="90" w:type="dxa"/>
            </w:tcMar>
          </w:tcPr>
          <w:p>
            <w:r/>
            <w:r>
              <w:rPr>
                <w:rFonts w:ascii="맑은 고딕" w:hAnsi="맑은 고딕" w:eastAsia="맑은 고딕"/>
                <w:sz w:val="19"/>
              </w:rPr>
              <w:t>상위에 잡히면 버퍼 부족 또는 리두 I/O 지연 의심</w:t>
            </w:r>
          </w:p>
        </w:tc>
      </w:tr>
      <w:tr>
        <w:tc>
          <w:tcPr>
            <w:tcW w:type="dxa" w:w="2880"/>
            <w:tcW w:w="8640" w:type="dxa"/>
            <w:tcMar>
              <w:top w:w="40" w:type="dxa"/>
              <w:bottom w:w="40" w:type="dxa"/>
              <w:start w:w="90" w:type="dxa"/>
              <w:end w:w="90" w:type="dxa"/>
            </w:tcMar>
          </w:tcPr>
          <w:p>
            <w:r/>
            <w:r>
              <w:rPr>
                <w:rFonts w:ascii="맑은 고딕" w:hAnsi="맑은 고딕" w:eastAsia="맑은 고딕"/>
                <w:sz w:val="19"/>
              </w:rPr>
              <w:t>log file parallel write</w:t>
            </w:r>
          </w:p>
        </w:tc>
        <w:tc>
          <w:tcPr>
            <w:tcW w:type="dxa" w:w="2880"/>
            <w:tcW w:w="8640" w:type="dxa"/>
            <w:tcMar>
              <w:top w:w="40" w:type="dxa"/>
              <w:bottom w:w="40" w:type="dxa"/>
              <w:start w:w="90" w:type="dxa"/>
              <w:end w:w="90" w:type="dxa"/>
            </w:tcMar>
          </w:tcPr>
          <w:p>
            <w:r/>
            <w:r>
              <w:rPr>
                <w:rFonts w:ascii="맑은 고딕" w:hAnsi="맑은 고딕" w:eastAsia="맑은 고딕"/>
                <w:sz w:val="19"/>
              </w:rPr>
              <w:t>LGWR가 리두 로그 파일에 쓰는 시간</w:t>
            </w:r>
          </w:p>
        </w:tc>
        <w:tc>
          <w:tcPr>
            <w:tcW w:type="dxa" w:w="2880"/>
            <w:tcW w:w="8640" w:type="dxa"/>
            <w:tcMar>
              <w:top w:w="40" w:type="dxa"/>
              <w:bottom w:w="40" w:type="dxa"/>
              <w:start w:w="90" w:type="dxa"/>
              <w:end w:w="90" w:type="dxa"/>
            </w:tcMar>
          </w:tcPr>
          <w:p>
            <w:r/>
            <w:r>
              <w:rPr>
                <w:rFonts w:ascii="맑은 고딕" w:hAnsi="맑은 고딕" w:eastAsia="맑은 고딕"/>
                <w:sz w:val="19"/>
              </w:rPr>
              <w:t>높으면 리두 I/O가 병목 → 빠른 디스크로</w:t>
            </w:r>
          </w:p>
        </w:tc>
      </w:tr>
      <w:tr>
        <w:tc>
          <w:tcPr>
            <w:tcW w:type="dxa" w:w="2880"/>
            <w:tcW w:w="8640" w:type="dxa"/>
            <w:tcMar>
              <w:top w:w="40" w:type="dxa"/>
              <w:bottom w:w="40" w:type="dxa"/>
              <w:start w:w="90" w:type="dxa"/>
              <w:end w:w="90" w:type="dxa"/>
            </w:tcMar>
          </w:tcPr>
          <w:p>
            <w:r/>
            <w:r>
              <w:rPr>
                <w:rFonts w:ascii="맑은 고딕" w:hAnsi="맑은 고딕" w:eastAsia="맑은 고딕"/>
                <w:sz w:val="19"/>
              </w:rPr>
              <w:t>redo size / redo entries</w:t>
            </w:r>
          </w:p>
        </w:tc>
        <w:tc>
          <w:tcPr>
            <w:tcW w:type="dxa" w:w="2880"/>
            <w:tcW w:w="8640" w:type="dxa"/>
            <w:tcMar>
              <w:top w:w="40" w:type="dxa"/>
              <w:bottom w:w="40" w:type="dxa"/>
              <w:start w:w="90" w:type="dxa"/>
              <w:end w:w="90" w:type="dxa"/>
            </w:tcMar>
          </w:tcPr>
          <w:p>
            <w:r/>
            <w:r>
              <w:rPr>
                <w:rFonts w:ascii="맑은 고딕" w:hAnsi="맑은 고딕" w:eastAsia="맑은 고딕"/>
                <w:sz w:val="19"/>
              </w:rPr>
              <w:t>생성 리두량과 항목 수</w:t>
            </w:r>
          </w:p>
        </w:tc>
        <w:tc>
          <w:tcPr>
            <w:tcW w:type="dxa" w:w="2880"/>
            <w:tcW w:w="8640" w:type="dxa"/>
            <w:tcMar>
              <w:top w:w="40" w:type="dxa"/>
              <w:bottom w:w="40" w:type="dxa"/>
              <w:start w:w="90" w:type="dxa"/>
              <w:end w:w="90" w:type="dxa"/>
            </w:tcMar>
          </w:tcPr>
          <w:p>
            <w:r/>
            <w:r>
              <w:rPr>
                <w:rFonts w:ascii="맑은 고딕" w:hAnsi="맑은 고딕" w:eastAsia="맑은 고딕"/>
                <w:sz w:val="19"/>
              </w:rPr>
              <w:t>워크로드의 변경 강도 파악</w:t>
            </w:r>
          </w:p>
        </w:tc>
      </w:tr>
    </w:tbl>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E1ECF7"/>
            <w:tcMar>
              <w:top w:w="120" w:type="dxa"/>
              <w:bottom w:w="120" w:type="dxa"/>
              <w:start w:w="150" w:type="dxa"/>
              <w:end w:w="150" w:type="dxa"/>
            </w:tcMar>
          </w:tcPr>
          <w:p>
            <w:r/>
            <w:r>
              <w:rPr>
                <w:rFonts w:ascii="맑은 고딕" w:hAnsi="맑은 고딕" w:eastAsia="맑은 고딕"/>
                <w:b/>
                <w:sz w:val="21"/>
              </w:rPr>
              <w:t>실무 시나리오 · log buffer space가 상위 대기로 올라왔다</w:t>
            </w:r>
          </w:p>
          <w:p>
            <w:pPr>
              <w:spacing w:after="20"/>
            </w:pPr>
            <w:r>
              <w:rPr>
                <w:rFonts w:ascii="맑은 고딕" w:hAnsi="맑은 고딕" w:eastAsia="맑은 고딕"/>
                <w:sz w:val="20"/>
              </w:rPr>
              <w:t>상황: 대량 INSERT 배치 중 log buffer space 대기가 상위에 나타난다. 담당자는 곧바로 log_buffer를 4배로 키우자고 한다.</w:t>
            </w:r>
          </w:p>
          <w:p>
            <w:pPr>
              <w:spacing w:after="20"/>
            </w:pPr>
            <w:r>
              <w:rPr>
                <w:rFonts w:ascii="맑은 고딕" w:hAnsi="맑은 고딕" w:eastAsia="맑은 고딕"/>
                <w:sz w:val="20"/>
              </w:rPr>
              <w:t>먼저 확인: redo buffer allocation retries가 redo entries 대비 얼마인지, 그리고 log file parallel write(LGWR의 디스크 기록 시간)가 함께 높은지 본다.</w:t>
            </w:r>
          </w:p>
          <w:p>
            <w:pPr>
              <w:spacing w:after="20"/>
            </w:pPr>
            <w:r>
              <w:rPr>
                <w:rFonts w:ascii="맑은 고딕" w:hAnsi="맑은 고딕" w:eastAsia="맑은 고딕"/>
                <w:sz w:val="20"/>
              </w:rPr>
              <w:t>판정: 재시도 비율이 높고 LGWR 기록도 느리면 병목은 리두 I/O다. 이때는 버퍼만 키워선 근본이 안 풀린다. 리두 로그 파일을 빠른 디스크로 옮기거나 커밋 빈도를 조정한다.</w:t>
            </w:r>
          </w:p>
          <w:p>
            <w:pPr>
              <w:spacing w:after="20"/>
            </w:pPr>
            <w:r>
              <w:rPr>
                <w:rFonts w:ascii="맑은 고딕" w:hAnsi="맑은 고딕" w:eastAsia="맑은 고딕"/>
                <w:sz w:val="20"/>
              </w:rPr>
              <w:t>조치 후: 조치 전후의 재시도 비율과 대기 시간을 같은 방식으로 재측정해 개선을 증명한다. 버퍼 확대는 재시도가 실제로 잦을 때만.</w:t>
            </w:r>
          </w:p>
        </w:tc>
      </w:tr>
    </w:tbl>
    <w:p/>
    <w:p>
      <w:pPr>
        <w:pStyle w:val="Heading2"/>
      </w:pPr>
      <w:r>
        <w:t>31.8  요약</w:t>
      </w:r>
    </w:p>
    <w:p>
      <w:r>
        <w:rPr>
          <w:rFonts w:ascii="맑은 고딕" w:hAnsi="맑은 고딕" w:eastAsia="맑은 고딕"/>
          <w:b w:val="0"/>
          <w:sz w:val="21"/>
        </w:rPr>
        <w:t>이 장은 '메모리를 얼마나 줄지'라는 크기 문제를 다루면서도, 정작 크기보다 중요한 것이 '지표를 어떻게 읽는가'임을 반복해서 확인했다. 특히 버퍼 캐시 히트율은 단독으로는 위험한 지표이며, 반드시 논리 읽기·어드바이스·대기와 함께 읽어야 한다는 것이 이 장의 뼈대다. 핵심을 정리하면 다음과 같다.</w:t>
      </w:r>
    </w:p>
    <w:p>
      <w:pPr>
        <w:pStyle w:val="ListBullet"/>
      </w:pPr>
      <w:r>
        <w:rPr>
          <w:rFonts w:ascii="맑은 고딕" w:hAnsi="맑은 고딕" w:eastAsia="맑은 고딕"/>
          <w:sz w:val="21"/>
        </w:rPr>
        <w:t>버퍼 캐시는 블록을 메모리에 상주시켜 물리 I/O를 줄인다. 논리 읽기(db block gets+consistent gets) 중 물리 읽기로 안 내려간 비율이 히트율이다.</w:t>
      </w:r>
    </w:p>
    <w:p>
      <w:pPr>
        <w:pStyle w:val="ListBullet"/>
      </w:pPr>
      <w:r>
        <w:rPr>
          <w:rFonts w:ascii="맑은 고딕" w:hAnsi="맑은 고딕" w:eastAsia="맑은 고딕"/>
          <w:sz w:val="21"/>
        </w:rPr>
        <w:t>히트율의 함정: 히트율이 100%에 가까워도 좋은 상태가 아닐 수 있다. 실측은 99.98%였지만 논리 읽기가 3.7억 회였다. 비효율 SQL의 반복 읽기가 히트율을 오히려 끌어올린다.</w:t>
      </w:r>
    </w:p>
    <w:p>
      <w:pPr>
        <w:pStyle w:val="ListBullet"/>
      </w:pPr>
      <w:r>
        <w:rPr>
          <w:rFonts w:ascii="맑은 고딕" w:hAnsi="맑은 고딕" w:eastAsia="맑은 고딕"/>
          <w:sz w:val="21"/>
        </w:rPr>
        <w:t>크기 판단은 히트율이 아니라 V$DB_CACHE_ADVICE로 한다. 실측에서 물리 읽기 계수는 480MB에서 1.0으로 수렴했다. 현재 864MB는 이미 충분하며 더 키워도 물리 읽기는 안 준다.</w:t>
      </w:r>
    </w:p>
    <w:p>
      <w:pPr>
        <w:pStyle w:val="ListBullet"/>
      </w:pPr>
      <w:r>
        <w:rPr>
          <w:rFonts w:ascii="맑은 고딕" w:hAnsi="맑은 고딕" w:eastAsia="맑은 고딕"/>
          <w:sz w:val="21"/>
        </w:rPr>
        <w:t>다중 버퍼 풀: 소형 참조 테이블(DRUG_MASTER)은 KEEP(실측 48M 설정)에, 대량 스캔 대상은 RECYCLE에 배치한다. STORAGE(BUFFER_POOL ...)로 지정하고 예열한다.</w:t>
      </w:r>
    </w:p>
    <w:p>
      <w:pPr>
        <w:pStyle w:val="ListBullet"/>
      </w:pPr>
      <w:r>
        <w:rPr>
          <w:rFonts w:ascii="맑은 고딕" w:hAnsi="맑은 고딕" w:eastAsia="맑은 고딕"/>
          <w:sz w:val="21"/>
        </w:rPr>
        <w:t>대형 전체 스캔은 LRU 꼬리에 놓이거나 직접 경로 읽기로 캐시를 우회한다. 같은 100%라도 KEEP 풀의 100%와 DEFAULT 풀의 100%는 의미가 다르다.</w:t>
      </w:r>
    </w:p>
    <w:p>
      <w:pPr>
        <w:pStyle w:val="ListBullet"/>
      </w:pPr>
      <w:r>
        <w:rPr>
          <w:rFonts w:ascii="맑은 고딕" w:hAnsi="맑은 고딕" w:eastAsia="맑은 고딕"/>
          <w:sz w:val="21"/>
        </w:rPr>
        <w:t>리두 로그 버퍼는 LGWR가 1/3 참·커밋·DBWR 요청 시 비운다. redo buffer allocation retries를 redo entries와 비교해 판단한다. 실측은 3/249,457로 충분했다.</w:t>
      </w:r>
    </w:p>
    <w:p>
      <w:pPr>
        <w:pStyle w:val="Heading2"/>
      </w:pPr>
      <w:r>
        <w:t>31.9  퀴즈</w:t>
      </w:r>
    </w:p>
    <w:tbl>
      <w:tblPr>
        <w:tblW w:type="auto" w:w="0"/>
        <w:tblLayout w:type="fixed"/>
        <w:tblLook w:firstColumn="1" w:firstRow="1" w:lastColumn="0" w:lastRow="0" w:noHBand="0" w:noVBand="1" w:val="04A0"/>
        <w:tblW w:w="8640" w:type="dxa"/>
        <w:tblBorders>
          <w:top w:val="none"/>
          <w:left w:val="none"/>
          <w:bottom w:val="none"/>
          <w:right w:val="none"/>
          <w:insideH w:val="none"/>
          <w:insideV w:val="none"/>
        </w:tblBorders>
      </w:tblPr>
      <w:tblGrid>
        <w:gridCol w:w="8640"/>
      </w:tblGrid>
      <w:tr>
        <w:tc>
          <w:tcPr>
            <w:tcW w:type="dxa" w:w="8640"/>
            <w:tcW w:w="8640" w:type="dxa"/>
            <w:shd w:val="clear" w:color="auto" w:fill="F3E4F5"/>
            <w:tcMar>
              <w:top w:w="120" w:type="dxa"/>
              <w:bottom w:w="120" w:type="dxa"/>
              <w:start w:w="150" w:type="dxa"/>
              <w:end w:w="150" w:type="dxa"/>
            </w:tcMar>
          </w:tcPr>
          <w:p>
            <w:r/>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Q1. 버퍼 캐시 히트율의 정확한 공식을 쓰고, 히트율이 99.98%인데도 '좋은 상태가 아닐 수 있는' 이유를 실측(논리 읽기 3.7억·물리 읽기 7.5만)으로 설명하라.</w:t>
            </w:r>
          </w:p>
          <w:p>
            <w:pPr>
              <w:spacing w:after="20"/>
            </w:pPr>
            <w:r>
              <w:rPr>
                <w:rFonts w:ascii="맑은 고딕" w:hAnsi="맑은 고딕" w:eastAsia="맑은 고딕"/>
                <w:sz w:val="20"/>
              </w:rPr>
              <w:t>Q2. 비효율적인 SQL의 반복 스캔이 히트율을 '오히려 올리는' 원리를 논리 읽기·물리 읽기 관점에서 설명하라.</w:t>
            </w:r>
          </w:p>
          <w:p>
            <w:pPr>
              <w:spacing w:after="20"/>
            </w:pPr>
            <w:r>
              <w:rPr>
                <w:rFonts w:ascii="맑은 고딕" w:hAnsi="맑은 고딕" w:eastAsia="맑은 고딕"/>
                <w:sz w:val="20"/>
              </w:rPr>
              <w:t>Q3. V$DB_CACHE_ADVICE에서 물리 읽기 계수가 480MB에서 1.0으로 수렴했다. 이 사실로부터 캐시 크기에 대해 어떤 결론을 내릴 수 있는가?</w:t>
            </w:r>
          </w:p>
          <w:p>
            <w:pPr>
              <w:spacing w:after="20"/>
            </w:pPr>
            <w:r>
              <w:rPr>
                <w:rFonts w:ascii="맑은 고딕" w:hAnsi="맑은 고딕" w:eastAsia="맑은 고딕"/>
                <w:sz w:val="20"/>
              </w:rPr>
              <w:t>Q4. KEEP 풀과 RECYCLE 풀의 용도를 각각 쓰고, DRUG_MASTER를 어느 풀에 두어야 하는지 이유와 함께 답하라.</w:t>
            </w:r>
          </w:p>
          <w:p>
            <w:pPr>
              <w:spacing w:after="20"/>
            </w:pPr>
            <w:r>
              <w:rPr>
                <w:rFonts w:ascii="맑은 고딕" w:hAnsi="맑은 고딕" w:eastAsia="맑은 고딕"/>
                <w:sz w:val="20"/>
              </w:rPr>
              <w:t>Q5. ALTER TABLE ... STORAGE(BUFFER_POOL KEEP) 직후에 전체 스캔으로 예열하는 이유는 무엇인가?</w:t>
            </w:r>
          </w:p>
          <w:p>
            <w:pPr>
              <w:spacing w:after="20"/>
            </w:pPr>
            <w:r>
              <w:rPr>
                <w:rFonts w:ascii="맑은 고딕" w:hAnsi="맑은 고딕" w:eastAsia="맑은 고딕"/>
                <w:sz w:val="20"/>
              </w:rPr>
              <w:t>Q6. redo buffer allocation retries가 무엇을 뜻하며, 이 값을 무엇과 비교해 리두 로그 버퍼 크기를 판단하는가?</w:t>
            </w:r>
          </w:p>
        </w:tc>
      </w:tr>
    </w:tbl>
    <w:p/>
    <w:p>
      <w:pPr>
        <w:pStyle w:val="Heading2"/>
      </w:pPr>
      <w:r>
        <w:t>31.10  실습 개요</w:t>
      </w:r>
    </w:p>
    <w:p>
      <w:r>
        <w:rPr>
          <w:rFonts w:ascii="맑은 고딕" w:hAnsi="맑은 고딕" w:eastAsia="맑은 고딕"/>
          <w:b w:val="0"/>
          <w:sz w:val="21"/>
        </w:rPr>
        <w:t>이 장의 실습은 6개다. 모두 개인 실습 환경(non-CDB orcl 19.3) 전용이며, 프롬프트는 SYS@orcl&gt; 또는 SQLT@orcl&gt;을 쓴다. 각 실습은 '조치 전 상태 → 조회 → 해석'을 기본으로 하고, 최소 한 곳에 '이상/오류 → 원인 → 조치 → 재확인'의 흐름을 담는다. 파라미터 변경·재기동을 동반하는 실습은 개인 환경 전용임을 다시 강조한다. 절대값은 환경에 따라 달라지므로 &lt;환경값&gt;으로 두고, 무엇과 무엇을 비교해 무엇을 판정하는지에 집중한다.</w:t>
      </w:r>
    </w:p>
    <w:p>
      <w:pPr>
        <w:pStyle w:val="ListBullet"/>
      </w:pPr>
      <w:r>
        <w:rPr>
          <w:rFonts w:ascii="맑은 고딕" w:hAnsi="맑은 고딕" w:eastAsia="맑은 고딕"/>
          <w:sz w:val="21"/>
        </w:rPr>
        <w:t>실습 01 — 버퍼 캐시 구성과 현재 크기·사용률 확인: V$BUFFER_POOL_STATISTICS로 풀별 크기·히트율을 조회하고, 별칭 충돌(ORA-00904)을 재현·수정한다.</w:t>
      </w:r>
    </w:p>
    <w:p>
      <w:pPr>
        <w:pStyle w:val="ListBullet"/>
      </w:pPr>
      <w:r>
        <w:rPr>
          <w:rFonts w:ascii="맑은 고딕" w:hAnsi="맑은 고딕" w:eastAsia="맑은 고딕"/>
          <w:sz w:val="21"/>
        </w:rPr>
        <w:t>실습 02 — 캐시 히트율의 함정 재현: WL_02_io로 대형 테이블을 반복 스캔해 논리 읽기·히트율이 함께 오르는데도 응답은 나빠지는 상황을 조치 전후로 비교한다.</w:t>
      </w:r>
    </w:p>
    <w:p>
      <w:pPr>
        <w:pStyle w:val="ListBullet"/>
      </w:pPr>
      <w:r>
        <w:rPr>
          <w:rFonts w:ascii="맑은 고딕" w:hAnsi="맑은 고딕" w:eastAsia="맑은 고딕"/>
          <w:sz w:val="21"/>
        </w:rPr>
        <w:t>실습 03 — 버퍼 캐시 어드바이저 판독: V$DB_CACHE_ADVICE로 물리 읽기 계수를 읽어 수렴 구간을 찾고, '더 키워도 소용없는' 지점을 판정한다.</w:t>
      </w:r>
    </w:p>
    <w:p>
      <w:pPr>
        <w:pStyle w:val="ListBullet"/>
      </w:pPr>
      <w:r>
        <w:rPr>
          <w:rFonts w:ascii="맑은 고딕" w:hAnsi="맑은 고딕" w:eastAsia="맑은 고딕"/>
          <w:sz w:val="21"/>
        </w:rPr>
        <w:t>실습 04 — 다중 버퍼 풀 구성(KEEP): DRUG_MASTER를 KEEP 풀에 배치·예열하고, 풀별 히트율로 효과를 확인한다.</w:t>
      </w:r>
    </w:p>
    <w:p>
      <w:pPr>
        <w:pStyle w:val="ListBullet"/>
      </w:pPr>
      <w:r>
        <w:rPr>
          <w:rFonts w:ascii="맑은 고딕" w:hAnsi="맑은 고딕" w:eastAsia="맑은 고딕"/>
          <w:sz w:val="21"/>
        </w:rPr>
        <w:t>실습 05 — RECYCLE 풀과 대량 스캔 분리: 대형 세그먼트를 RECYCLE 풀로 격리해 DEFAULT 풀 오염을 막는 구성을 확인한다.</w:t>
      </w:r>
    </w:p>
    <w:p>
      <w:pPr>
        <w:pStyle w:val="ListBullet"/>
      </w:pPr>
      <w:r>
        <w:rPr>
          <w:rFonts w:ascii="맑은 고딕" w:hAnsi="맑은 고딕" w:eastAsia="맑은 고딕"/>
          <w:sz w:val="21"/>
        </w:rPr>
        <w:t>실습 06 — 리두 로그 버퍼와 log buffer space 대기: redo buffer allocation retries를 redo entries와 비교해 버퍼 충분성을 판정한다.</w:t>
      </w:r>
    </w:p>
    <w:p>
      <w:r>
        <w:rPr>
          <w:rFonts w:ascii="맑은 고딕" w:hAnsi="맑은 고딕" w:eastAsia="맑은 고딕"/>
          <w:b w:val="0"/>
          <w:sz w:val="21"/>
        </w:rPr>
        <w:t>실습을 진행하기 전에 다시 한번 강조한다. 이 장의 조회들은 대부분 읽기 전용이며 라이선스와 무관하지만, ALTER TABLE로 버퍼 풀을 바꾸거나 파라미터를 조정하는 조작은 반드시 개인 실습 환경에서만 한다. 그리고 모든 실습에서 '조치 전 상태를 먼저 캡처하고, 조치 후 같은 방식으로 재측정해 비교한다'는 규율을 지킨다. 이 규율이 없으면 성능 실습은 학습이 아니라 추측이 된다.</w:t>
      </w:r>
    </w:p>
    <w:p>
      <w:r>
        <w:rPr>
          <w:rFonts w:ascii="맑은 고딕" w:hAnsi="맑은 고딕" w:eastAsia="맑은 고딕"/>
          <w:b w:val="0"/>
          <w:sz w:val="21"/>
        </w:rPr>
        <w:t>다음 장(ch32)에서는 SGA의 또 다른 축인 공유 풀과 라지 풀로 넘어가, 라이브러리 캐시와 하드 파싱, 커서 공유, ORA-04031의 원인 영역 식별을 다룬다. 버퍼 캐시가 '데이터 블록의 재사용'이라면, 공유 풀은 'SQL과 실행계획의 재사용'이다.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