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제15장  동적 데이터베이스 서비스 — 추가 실습문제 (서술형·문제해결형·진단절차형)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6). 객관식이 아니며 각 문항 아래 답안 작성 공간을 둔다. 실습 환경(rac1/rac2 2노드)의 실제 측정 기록을 기준으로 답하라.</w:t>
      </w:r>
    </w:p>
    <w:p>
      <w:pPr>
        <w:pStyle w:val="Heading2"/>
      </w:pPr>
      <w:r>
        <w:t>[유형] 서술형</w:t>
      </w:r>
    </w:p>
    <w:p>
      <w:r>
        <w:rPr>
          <w:rFonts w:ascii="맑은 고딕" w:hAnsi="맑은 고딕" w:eastAsia="맑은 고딕"/>
          <w:sz w:val="21"/>
        </w:rPr>
        <w:t>추가-01 · 서술형</w:t>
      </w:r>
    </w:p>
    <w:p>
      <w:r>
        <w:rPr>
          <w:rFonts w:ascii="맑은 고딕" w:hAnsi="맑은 고딕" w:eastAsia="맑은 고딕"/>
          <w:sz w:val="21"/>
        </w:rPr>
        <w:t>[추가-01] 서비스가 무엇인지 정의하고 왜 필요한지 네 가지 이유를 들어 설명하라. 13장에서 확인한 부하 편중과의 관계도 함께 쓴다.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추가-02 · 서술형</w:t>
      </w:r>
    </w:p>
    <w:p>
      <w:r>
        <w:rPr>
          <w:rFonts w:ascii="맑은 고딕" w:hAnsi="맑은 고딕" w:eastAsia="맑은 고딕"/>
          <w:sz w:val="21"/>
        </w:rPr>
        <w:t>[추가-02] 사용자 서비스가 없는 상태에서도 존재하는 다섯 개의 기본 서비스를 들고 각각의 성격을 설명하라. GV$ACTIVE_SERVICES 가 10행인 이유도 함께 쓴다.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추가-03 · 서술형</w:t>
      </w:r>
    </w:p>
    <w:p>
      <w:r>
        <w:rPr>
          <w:rFonts w:ascii="맑은 고딕" w:hAnsi="맑은 고딕" w:eastAsia="맑은 고딕"/>
          <w:sz w:val="21"/>
        </w:rPr>
        <w:t>[추가-03] 로컬 리스너와 SCAN 리스너가 보여 주는 서비스 목록이 어떻게 다른지 설명하고, 그 차이가 트러블슈팅에서 어떻게 쓰이는지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추가-04 · 서술형</w:t>
      </w:r>
    </w:p>
    <w:p>
      <w:r>
        <w:rPr>
          <w:rFonts w:ascii="맑은 고딕" w:hAnsi="맑은 고딕" w:eastAsia="맑은 고딕"/>
          <w:sz w:val="21"/>
        </w:rPr>
        <w:t>[추가-04] 선호 인스턴스와 가용 인스턴스의 의미를 설명하고, 두 서비스의 선호를 엇갈리게 배치하는 구성이 왜 부하 분산의 기본형인지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추가-05 · 서술형</w:t>
      </w:r>
    </w:p>
    <w:p>
      <w:r>
        <w:rPr>
          <w:rFonts w:ascii="맑은 고딕" w:hAnsi="맑은 고딕" w:eastAsia="맑은 고딕"/>
          <w:sz w:val="21"/>
        </w:rPr>
        <w:t>[추가-05] srvctl relocate service 가 새 접속과 기존 세션에 각각 어떻게 작용하는지 실측 결과를 근거로 설명하고, 이것이 유지보수 절차에 어떻게 쓰이는지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추가-06 · 서술형</w:t>
      </w:r>
    </w:p>
    <w:p>
      <w:r>
        <w:rPr>
          <w:rFonts w:ascii="맑은 고딕" w:hAnsi="맑은 고딕" w:eastAsia="맑은 고딕"/>
          <w:sz w:val="21"/>
        </w:rPr>
        <w:t>[추가-06] 계획된 정지와 실제 장애에서 서비스의 운명이 달랐던 두 실험을 비교해 설명하고, 그 차이의 원인이 무엇인지 12·14장의 관찰과 함께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추가-07 · 서술형</w:t>
      </w:r>
    </w:p>
    <w:p>
      <w:r>
        <w:rPr>
          <w:rFonts w:ascii="맑은 고딕" w:hAnsi="맑은 고딕" w:eastAsia="맑은 고딕"/>
          <w:sz w:val="21"/>
        </w:rPr>
        <w:t>[추가-07] SCAN 을 통한 접속 분산이 라운드로빈이 아니라는 것을 실측으로 설명하고, 판단 기준이 무엇으로 정해지는지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추가-08 · 서술형</w:t>
      </w:r>
    </w:p>
    <w:p>
      <w:r>
        <w:rPr>
          <w:rFonts w:ascii="맑은 고딕" w:hAnsi="맑은 고딕" w:eastAsia="맑은 고딕"/>
          <w:sz w:val="21"/>
        </w:rPr>
        <w:t>[추가-08] RAC 의 접속 분산이 두 층으로 이뤄진다는 것을 설명하고, 어떤 요구사항에 어느 층을 써야 하는지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문제해결형</w:t>
      </w:r>
    </w:p>
    <w:p>
      <w:r>
        <w:rPr>
          <w:rFonts w:ascii="맑은 고딕" w:hAnsi="맑은 고딕" w:eastAsia="맑은 고딕"/>
          <w:sz w:val="21"/>
        </w:rPr>
        <w:t>추가-09 · 문제해결형</w:t>
      </w:r>
    </w:p>
    <w:p>
      <w:r>
        <w:rPr>
          <w:rFonts w:ascii="맑은 고딕" w:hAnsi="맑은 고딕" w:eastAsia="맑은 고딕"/>
          <w:sz w:val="21"/>
        </w:rPr>
        <w:t>[추가-09] 야간에 rac1 을 내려 패치하려 한다. 계획서에 `srvctl stop instance -d racdb -i racdb1 -force` 한 줄만 적혀 있다. 무슨 일이 벌어지며 올바른 절차는 무엇인가.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추가-10 · 문제해결형</w:t>
      </w:r>
    </w:p>
    <w:p>
      <w:r>
        <w:rPr>
          <w:rFonts w:ascii="맑은 고딕" w:hAnsi="맑은 고딕" w:eastAsia="맑은 고딕"/>
          <w:sz w:val="21"/>
        </w:rPr>
        <w:t>[추가-10] 야간 장애로 racdb1 이 죽었다 되살아났다. 아침에 보니 인스턴스는 정상인데 애플리케이션 응답이 느리다. 무엇을 의심하고 어떻게 확인하며 어떻게 조치하는가.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추가-11 · 문제해결형</w:t>
      </w:r>
    </w:p>
    <w:p>
      <w:r>
        <w:rPr>
          <w:rFonts w:ascii="맑은 고딕" w:hAnsi="맑은 고딕" w:eastAsia="맑은 고딕"/>
          <w:sz w:val="21"/>
        </w:rPr>
        <w:t>[추가-11] 서비스를 만들어 배치했는데도 부하가 여전히 한쪽에 몰린다. GV$SESSION 을 보니 SYS$USERS 세션이 대부분이다. 원인과 조치를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추가-12 · 문제해결형</w:t>
      </w:r>
    </w:p>
    <w:p>
      <w:r>
        <w:rPr>
          <w:rFonts w:ascii="맑은 고딕" w:hAnsi="맑은 고딕" w:eastAsia="맑은 고딕"/>
          <w:sz w:val="21"/>
        </w:rPr>
        <w:t>[추가-12] 새 서비스로 접속하려 했더니 ORA-12514 가 난다. 원인 후보를 들고 확인 순서와 각 경우의 조치를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추가-13 · 문제해결형</w:t>
      </w:r>
    </w:p>
    <w:p>
      <w:r>
        <w:rPr>
          <w:rFonts w:ascii="맑은 고딕" w:hAnsi="맑은 고딕" w:eastAsia="맑은 고딕"/>
          <w:sz w:val="21"/>
        </w:rPr>
        <w:t>[추가-13] 서비스를 다른 인스턴스로 옮겨 두었는데 정기 재기동 후 원래 자리로 돌아가 있다. 왜 그런가. 그리고 영구히 바꾸려면 어떻게 하는가.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추가-14 · 문제해결형</w:t>
      </w:r>
    </w:p>
    <w:p>
      <w:r>
        <w:rPr>
          <w:rFonts w:ascii="맑은 고딕" w:hAnsi="맑은 고딕" w:eastAsia="맑은 고딕"/>
          <w:sz w:val="21"/>
        </w:rPr>
        <w:t>[추가-14] `srvctl add service -d racdb -s new_svc -preferred racdb3` 를 실행했더니 PRKO-2101 이 났다. 원인과 조치를 쓰고, 이 오류가 이 시점에 나는 것이 왜 다행인지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진단절차형</w:t>
      </w:r>
    </w:p>
    <w:p>
      <w:r>
        <w:rPr>
          <w:rFonts w:ascii="맑은 고딕" w:hAnsi="맑은 고딕" w:eastAsia="맑은 고딕"/>
          <w:sz w:val="21"/>
        </w:rPr>
        <w:t>추가-15 · 진단절차형</w:t>
      </w:r>
    </w:p>
    <w:p>
      <w:r>
        <w:rPr>
          <w:rFonts w:ascii="맑은 고딕" w:hAnsi="맑은 고딕" w:eastAsia="맑은 고딕"/>
          <w:sz w:val="21"/>
        </w:rPr>
        <w:t>[추가-15] 새로 만든 서비스가 의도한 대로 동작하는지 확인하는 절차를 순서대로 쓰라. 조회 명령과 각 단계의 정상 판단 기준을 함께 적는다.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추가-16 · 진단절차형</w:t>
      </w:r>
    </w:p>
    <w:p>
      <w:r>
        <w:rPr>
          <w:rFonts w:ascii="맑은 고딕" w:hAnsi="맑은 고딕" w:eastAsia="맑은 고딕"/>
          <w:sz w:val="21"/>
        </w:rPr>
        <w:t>[추가-16] "접속이 어느 인스턴스로 가는가" 를 확인하는 절차를 쓰라. 어떤 주소로 접속해야 하는지와 그 이유를 밝힌다.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추가-17 · 진단절차형</w:t>
      </w:r>
    </w:p>
    <w:p>
      <w:r>
        <w:rPr>
          <w:rFonts w:ascii="맑은 고딕" w:hAnsi="맑은 고딕" w:eastAsia="맑은 고딕"/>
          <w:sz w:val="21"/>
        </w:rPr>
        <w:t>[추가-17] 계획된 노드 정지의 전체 절차를 서비스 관점에서 순서대로 쓰라. 각 단계에서 확인할 것과 빠뜨렸을 때의 결과를 함께 적는다.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추가-18 · 진단절차형</w:t>
      </w:r>
    </w:p>
    <w:p>
      <w:r>
        <w:rPr>
          <w:rFonts w:ascii="맑은 고딕" w:hAnsi="맑은 고딕" w:eastAsia="맑은 고딕"/>
          <w:sz w:val="21"/>
        </w:rPr>
        <w:t>[추가-18] 장애 대응이 끝난 뒤 서비스가 제자리에 있는지 확인하는 절차를 쓰고, 이것을 일상 점검에 넣어야 하는 이유를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추가-19 · 진단절차형</w:t>
      </w:r>
    </w:p>
    <w:p>
      <w:r>
        <w:rPr>
          <w:rFonts w:ascii="맑은 고딕" w:hAnsi="맑은 고딕" w:eastAsia="맑은 고딕"/>
          <w:sz w:val="21"/>
        </w:rPr>
        <w:t>[추가-19] 실습으로 만든 서비스를 정리하는 절차를 쓰고, 정리가 끝났는지 확인하는 방법을 기준선과 함께 밝히라.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추가-20 · 진단절차형</w:t>
      </w:r>
    </w:p>
    <w:p>
      <w:r>
        <w:rPr>
          <w:rFonts w:ascii="맑은 고딕" w:hAnsi="맑은 고딕" w:eastAsia="맑은 고딕"/>
          <w:sz w:val="21"/>
        </w:rPr>
        <w:t>[추가-20] 12·13·14·15장에서 얻은 일상 점검 항목을 계층 순으로 통합해 정리하라. 각 항목의 명령과 정상 기준을 함께 적고 장애 시 그것이 진단 순서가 되는 이유를 밝힌다.</w:t>
      </w:r>
    </w:p>
    <w:p>
      <w:r>
        <w:rPr>
          <w:rFonts w:ascii="맑은 고딕" w:hAnsi="맑은 고딕" w:eastAsia="맑은 고딕"/>
          <w:sz w:val="21"/>
        </w:rP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