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제1장  Data Guard 개요와 아키텍처 — 추가 실습문제 (서술형·문제해결형·진단절차형)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6). 객관식이 아니며, 각 문항 아래 답안 작성 공간을 둔다. 실습 환경(chicago-srv Primary / boston-srv Physical Standby, 19.3 EE)을 전제로 답한다.</w:t>
      </w:r>
    </w:p>
    <w:p>
      <w:pPr>
        <w:pStyle w:val="Heading2"/>
      </w:pPr>
      <w:r>
        <w:t>[유형] 서술형</w:t>
      </w:r>
    </w:p>
    <w:p>
      <w:r>
        <w:rPr>
          <w:rFonts w:ascii="맑은 고딕" w:hAnsi="맑은 고딕" w:eastAsia="맑은 고딕"/>
          <w:sz w:val="21"/>
        </w:rPr>
        <w:t>추가-01 · 서술형</w:t>
      </w:r>
    </w:p>
    <w:p>
      <w:r>
        <w:rPr>
          <w:rFonts w:ascii="맑은 고딕" w:hAnsi="맑은 고딕" w:eastAsia="맑은 고딕"/>
          <w:sz w:val="21"/>
        </w:rPr>
        <w:t>[추가-01] Data Guard 구성에서 Primary와 Standby가 `DB_NAME`·DBID는 같고 `DB_UNIQUE_NAME`·`CONTROLFILE_TYPE`은 다른 이유를 각각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추가-02 · 서술형</w:t>
      </w:r>
    </w:p>
    <w:p>
      <w:r>
        <w:rPr>
          <w:rFonts w:ascii="맑은 고딕" w:hAnsi="맑은 고딕" w:eastAsia="맑은 고딕"/>
          <w:sz w:val="21"/>
        </w:rPr>
        <w:t>[추가-02] Standby 데이터베이스 세 유형(physical·logical·snapshot)을 "리두를 어떻게 소화하는가"라는 기준으로 비교하고, 각각의 대표 용도를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추가-03 · 서술형</w:t>
      </w:r>
    </w:p>
    <w:p>
      <w:r>
        <w:rPr>
          <w:rFonts w:ascii="맑은 고딕" w:hAnsi="맑은 고딕" w:eastAsia="맑은 고딕"/>
          <w:sz w:val="21"/>
        </w:rPr>
        <w:t>[추가-03] Data Guard가 제공하는 세 가지 서비스를 들고, 각 서비스가 실제로 어떤 프로세스로 구현되는지 Primary 측과 Standby 측으로 나누어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추가-04 · 서술형</w:t>
      </w:r>
    </w:p>
    <w:p>
      <w:r>
        <w:rPr>
          <w:rFonts w:ascii="맑은 고딕" w:hAnsi="맑은 고딕" w:eastAsia="맑은 고딕"/>
          <w:sz w:val="21"/>
        </w:rPr>
        <w:t>[추가-04] 세 가지 데이터 보호 모드를 커밋 조건과 Standby 장애 시 Primary의 행동이라는 두 축으로 비교하고, Maximum Protection 도입에 신중해야 하는 이유를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추가-05 · 서술형</w:t>
      </w:r>
    </w:p>
    <w:p>
      <w:r>
        <w:rPr>
          <w:rFonts w:ascii="맑은 고딕" w:hAnsi="맑은 고딕" w:eastAsia="맑은 고딕"/>
          <w:sz w:val="21"/>
        </w:rPr>
        <w:t>[추가-05] "Standby가 있으니 백업을 줄여도 되지 않나"라는 질문에 답하라. 두 기술이 각각 어떤 사고를 막는지 대비해 설명하고, Standby를 백업 운영에 활용할 수 있는 방법도 함께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추가-06 · 서술형</w:t>
      </w:r>
    </w:p>
    <w:p>
      <w:r>
        <w:rPr>
          <w:rFonts w:ascii="맑은 고딕" w:hAnsi="맑은 고딕" w:eastAsia="맑은 고딕"/>
          <w:sz w:val="21"/>
        </w:rPr>
        <w:t>[추가-06] Enterprise Edition 기본 Data Guard와 Active Data Guard 옵션의 경계를 설명하고, 옵션이 필요한 기능 네 가지를 들라. 또한 옵션이 없는 환경에서 Standby를 어떤 상태로 운영해야 하는지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추가-07 · 서술형</w:t>
      </w:r>
    </w:p>
    <w:p>
      <w:r>
        <w:rPr>
          <w:rFonts w:ascii="맑은 고딕" w:hAnsi="맑은 고딕" w:eastAsia="맑은 고딕"/>
          <w:sz w:val="21"/>
        </w:rPr>
        <w:t>[추가-07] 자동 갭 탐지·해소가 무엇이며 어떤 프로세스가 관여하는지 설명하고, 자동으로 해소되지 않는 경우를 하나 들라.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추가-08 · 서술형</w:t>
      </w:r>
    </w:p>
    <w:p>
      <w:r>
        <w:rPr>
          <w:rFonts w:ascii="맑은 고딕" w:hAnsi="맑은 고딕" w:eastAsia="맑은 고딕"/>
          <w:sz w:val="21"/>
        </w:rPr>
        <w:t>[추가-08] BR 17장의 `DUPLICATE TARGET DATABASE TO &lt;새이름&gt;`과 이 과정 5장의 `DUPLICATE ... FOR STANDBY FROM ACTIVE DATABASE`를 명령·결과물·DBID·이후 상태·초점 다섯 항목으로 비교하라.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문제해결형</w:t>
      </w:r>
    </w:p>
    <w:p>
      <w:r>
        <w:rPr>
          <w:rFonts w:ascii="맑은 고딕" w:hAnsi="맑은 고딕" w:eastAsia="맑은 고딕"/>
          <w:sz w:val="21"/>
        </w:rPr>
        <w:t>추가-09 · 문제해결형</w:t>
      </w:r>
    </w:p>
    <w:p>
      <w:r>
        <w:rPr>
          <w:rFonts w:ascii="맑은 고딕" w:hAnsi="맑은 고딕" w:eastAsia="맑은 고딕"/>
          <w:sz w:val="21"/>
        </w:rPr>
        <w:t>[추가-09] 동료가 "MRP가 안 보인다, Standby가 죽은 것 같다"며 다음 결과를 보여 주었다. 무엇이 문제이고 어떻게 확인시켜 줄 것인가?</w:t>
      </w:r>
    </w:p>
    <w:p>
      <w:r>
        <w:rPr>
          <w:rFonts w:ascii="맑은 고딕" w:hAnsi="맑은 고딕" w:eastAsia="맑은 고딕"/>
          <w:sz w:val="21"/>
        </w:rPr>
        <w:t>SQL&gt; SELECT process, status FROM v$managed_standby WHERE process='MRP0';</w:t>
      </w:r>
    </w:p>
    <w:p>
      <w:r>
        <w:rPr>
          <w:rFonts w:ascii="맑은 고딕" w:hAnsi="맑은 고딕" w:eastAsia="맑은 고딕"/>
          <w:sz w:val="21"/>
        </w:rPr>
        <w:t>no rows selected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추가-10 · 문제해결형</w:t>
      </w:r>
    </w:p>
    <w:p>
      <w:r>
        <w:rPr>
          <w:rFonts w:ascii="맑은 고딕" w:hAnsi="맑은 고딕" w:eastAsia="맑은 고딕"/>
          <w:sz w:val="21"/>
        </w:rPr>
        <w:t>[추가-10] Standby에 `CREATE TABLE`을 시도했더니 ORA-16000이 발생했다. 원인을 설명하고, Standby에서 데이터를 변경해야 하는 요구가 실제로 있을 때 택할 수 있는 두 가지 경로를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추가-11 · 문제해결형</w:t>
      </w:r>
    </w:p>
    <w:p>
      <w:r>
        <w:rPr>
          <w:rFonts w:ascii="맑은 고딕" w:hAnsi="맑은 고딕" w:eastAsia="맑은 고딕"/>
          <w:sz w:val="21"/>
        </w:rPr>
        <w:t>[추가-11] `DBA_FEATURE_USAGE_STATISTICS`를 조회했더니 0행이었다. 조건을 빼고 `COUNT(*)`를 해도 0이다. 원인을 진단하는 순서와 조치를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추가-12 · 문제해결형</w:t>
      </w:r>
    </w:p>
    <w:p>
      <w:r>
        <w:rPr>
          <w:rFonts w:ascii="맑은 고딕" w:hAnsi="맑은 고딕" w:eastAsia="맑은 고딕"/>
          <w:sz w:val="21"/>
        </w:rPr>
        <w:t>[추가-12] `CONVERT TO PHYSICAL STANDBY` 직후 `SHUTDOWN IMMEDIATE`를 실행했더니 ORA-01109가 출력됐다. 이 메시지를 어떻게 판단해야 하며, 그렇게 판단하는 근거는 무엇인가?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추가-13 · 문제해결형</w:t>
      </w:r>
    </w:p>
    <w:p>
      <w:r>
        <w:rPr>
          <w:rFonts w:ascii="맑은 고딕" w:hAnsi="맑은 고딕" w:eastAsia="맑은 고딕"/>
          <w:sz w:val="21"/>
        </w:rPr>
        <w:t>[추가-13] boston-srv에서 sqlplus 접속을 시도했더니 ORA-01034가 났다. Process ID는 0이었다. 원인과 조치를 쓰고, Data Guard 환경에서 이 실수가 유독 잦은 이유를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추가-14 · 문제해결형</w:t>
      </w:r>
    </w:p>
    <w:p>
      <w:r>
        <w:rPr>
          <w:rFonts w:ascii="맑은 고딕" w:hAnsi="맑은 고딕" w:eastAsia="맑은 고딕"/>
          <w:sz w:val="21"/>
        </w:rPr>
        <w:t>[추가-14] Primary에서 `ALTER DATABASE RECOVER MANAGED STANDBY DATABASE`를 실행했더니 ORA-01665가 났다. 이 오류가 실습 01에서 확인한 어떤 열과 직결되는지 설명하고, 올바른 조치를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진단절차형</w:t>
      </w:r>
    </w:p>
    <w:p>
      <w:r>
        <w:rPr>
          <w:rFonts w:ascii="맑은 고딕" w:hAnsi="맑은 고딕" w:eastAsia="맑은 고딕"/>
          <w:sz w:val="21"/>
        </w:rPr>
        <w:t>추가-15 · 진단절차형</w:t>
      </w:r>
    </w:p>
    <w:p>
      <w:r>
        <w:rPr>
          <w:rFonts w:ascii="맑은 고딕" w:hAnsi="맑은 고딕" w:eastAsia="맑은 고딕"/>
          <w:sz w:val="21"/>
        </w:rPr>
        <w:t>[추가-15] 처음 인수받은 Data Guard 환경에서 "지금 구성이 어떤 모양인지" 를 30분 안에 파악해야 한다. 어느 노드에서 어떤 뷰를 어떤 순서로 조회할지 절차를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추가-16 · 진단절차형</w:t>
      </w:r>
    </w:p>
    <w:p>
      <w:r>
        <w:rPr>
          <w:rFonts w:ascii="맑은 고딕" w:hAnsi="맑은 고딕" w:eastAsia="맑은 고딕"/>
          <w:sz w:val="21"/>
        </w:rPr>
        <w:t>[추가-16] 새 Data Guard 구성을 만들기 전에 두 노드에서 일치를 확인해야 할 항목을 나열하고, 각 항목을 확인하는 조회를 함께 쓰라. 달라도 되는 항목도 구분해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추가-17 · 진단절차형</w:t>
      </w:r>
    </w:p>
    <w:p>
      <w:r>
        <w:rPr>
          <w:rFonts w:ascii="맑은 고딕" w:hAnsi="맑은 고딕" w:eastAsia="맑은 고딕"/>
          <w:sz w:val="21"/>
        </w:rPr>
        <w:t>[추가-17] `V$DATAGUARD_PROCESS`를 양쪽 노드에서 조회해 리두 흐름 경로를 그리는 절차를 쓰라. `ROLE`과 `CLIENT_ROLE` 열을 어떻게 이용하는지 구체적으로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추가-18 · 진단절차형</w:t>
      </w:r>
    </w:p>
    <w:p>
      <w:r>
        <w:rPr>
          <w:rFonts w:ascii="맑은 고딕" w:hAnsi="맑은 고딕" w:eastAsia="맑은 고딕"/>
          <w:sz w:val="21"/>
        </w:rPr>
        <w:t>[추가-18] 라이선스 실사에 대비해 "이 환경이 Active Data Guard를 쓰고 있는가"를 증빙하려 한다. 어떤 값을 어떤 순서로 수집하고 무엇을 기록으로 남길지 절차를 쓰라. 사용 이력 뷰에 의존하면 안 되는 이유도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추가-19 · 진단절차형</w:t>
      </w:r>
    </w:p>
    <w:p>
      <w:r>
        <w:rPr>
          <w:rFonts w:ascii="맑은 고딕" w:hAnsi="맑은 고딕" w:eastAsia="맑은 고딕"/>
          <w:sz w:val="21"/>
        </w:rPr>
        <w:t>[추가-19] Standby를 snapshot standby로 전환해 테스트를 수행하고 원래 상태로 되돌리는 전체 절차를 명령 단위로 쓰라. 되돌린 뒤 무엇을 확인해야 복귀가 완료됐다고 판정할 수 있는지도 포함하라.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추가-20 · 진단절차형</w:t>
      </w:r>
    </w:p>
    <w:p>
      <w:r>
        <w:rPr>
          <w:rFonts w:ascii="맑은 고딕" w:hAnsi="맑은 고딕" w:eastAsia="맑은 고딕"/>
          <w:sz w:val="21"/>
        </w:rPr>
        <w:t>[추가-20] 실시간 적용이 정상 동작 중인지 판정하는 절차를 쓰라. 어느 노드에서 어떤 뷰의 어떤 열을 보고, 어떤 값이 나와야 정상이라고 판단하는지 구체적인 기준과 함께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