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60"/>
      </w:pPr>
      <w:r>
        <w:rPr>
          <w:rFonts w:ascii="Verdana" w:hAnsi="Verdana" w:cs="Verdana" w:eastAsia="굴림체"/>
          <w:b/>
          <w:i w:val="0"/>
          <w:sz w:val="20"/>
          <w:u w:val="none"/>
        </w:rPr>
        <w:t>■ Multitenant Architecture (PDB Management)</w:t>
      </w:r>
    </w:p>
    <w:p>
      <w:pPr>
        <w:spacing w:before="0" w:after="0"/>
      </w:pPr>
      <w:r>
        <w:rPr>
          <w:rFonts w:ascii="Verdana" w:hAnsi="Verdana" w:cs="Verdana" w:eastAsia="굴림체"/>
          <w:b/>
          <w:i w:val="0"/>
          <w:sz w:val="20"/>
          <w:u w:val="none"/>
        </w:rPr>
        <w:t>KEY WORDS</w:t>
      </w:r>
    </w:p>
    <w:p>
      <w:pPr>
        <w:spacing w:before="0" w:after="80"/>
        <w:ind w:left="173"/>
      </w:pPr>
      <w:r>
        <w:rPr>
          <w:rFonts w:ascii="Verdana" w:hAnsi="Verdana" w:cs="Verdana" w:eastAsia="굴림체"/>
          <w:b/>
          <w:i w:val="0"/>
          <w:sz w:val="20"/>
          <w:u w:val="none"/>
        </w:rPr>
        <w:t>CDB, PDB, PDB$SEED, CREATE PLUGGABLE DATABASE, FILE_NAME_CONVERT, OMF, CLONE, UNPLUG/PLUG, PDB_PLUG_IN_VIOLATIONS, SAVE STATE, LOCKDOWN PROFILE</w:t>
      </w:r>
    </w:p>
    <w:p>
      <w:pPr>
        <w:spacing w:before="40" w:after="160"/>
        <w:pBdr>
          <w:bottom w:val="single" w:sz="14" w:space="1" w:color="000000"/>
        </w:pBdr>
      </w:pPr>
    </w:p>
    <w:p>
      <w:pPr>
        <w:spacing w:before="4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시험 환경 (모든 Section 공통 전제)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460" w:type="dxa"/>
      </w:tblPr>
      <w:tblGrid>
        <w:gridCol w:w="4824"/>
        <w:gridCol w:w="4824"/>
      </w:tblGrid>
      <w:tr>
        <w:tc>
          <w:tcPr>
            <w:tcW w:type="dxa" w:w="2160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/>
                <w:i w:val="0"/>
                <w:sz w:val="18"/>
                <w:u w:val="none"/>
              </w:rPr>
              <w:t>OBJECT</w:t>
            </w:r>
          </w:p>
        </w:tc>
        <w:tc>
          <w:tcPr>
            <w:tcW w:type="dxa" w:w="7200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/>
                <w:i w:val="0"/>
                <w:sz w:val="18"/>
                <w:u w:val="none"/>
              </w:rPr>
              <w:t>SETTING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O.S. / 계정</w:t>
            </w:r>
          </w:p>
        </w:tc>
        <w:tc>
          <w:tcPr>
            <w:tcW w:type="dxa" w:w="720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Oracle Linux 7 (host01, host02) / oracle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ORACLE_HOME</w:t>
            </w:r>
          </w:p>
        </w:tc>
        <w:tc>
          <w:tcPr>
            <w:tcW w:type="dxa" w:w="720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/u01/app/oracle/product/19.3.0/dbhome_1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대상 CDB</w:t>
            </w:r>
          </w:p>
        </w:tc>
        <w:tc>
          <w:tcPr>
            <w:tcW w:type="dxa" w:w="720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PROD  (ORACLE_SID=PROD, 19.3.0 Enterprise Edition, host01)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PROD 운영 상태</w:t>
            </w:r>
          </w:p>
        </w:tc>
        <w:tc>
          <w:tcPr>
            <w:tcW w:type="dxa" w:w="720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READ WRITE / ARCHIVELOG / LOCAL UNDO / SPFILE 사용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PROD 기존 PDB</w:t>
            </w:r>
          </w:p>
        </w:tc>
        <w:tc>
          <w:tcPr>
            <w:tcW w:type="dxa" w:w="720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SALESPDB (READ WRITE, 애플리케이션 스키마 APP 보유)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원격 CDB</w:t>
            </w:r>
          </w:p>
        </w:tc>
        <w:tc>
          <w:tcPr>
            <w:tcW w:type="dxa" w:w="720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TESTCDB (host02, 동일 릴리스·동일 플랫폼, ARCHIVELOG, LOCAL UNDO)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TESTCDB 기존 PDB</w:t>
            </w:r>
          </w:p>
        </w:tc>
        <w:tc>
          <w:tcPr>
            <w:tcW w:type="dxa" w:w="720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ERPPDB (READ WRITE)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리스너</w:t>
            </w:r>
          </w:p>
        </w:tc>
        <w:tc>
          <w:tcPr>
            <w:tcW w:type="dxa" w:w="720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양쪽 서버 모두 LISTENER / 1521 포트, 동적 등록 정상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데이터 파일 기준 경로</w:t>
            </w:r>
          </w:p>
        </w:tc>
        <w:tc>
          <w:tcPr>
            <w:tcW w:type="dxa" w:w="720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/u01/app/oracle/oradata/&lt;DB이름&gt;/&lt;pdb이름&gt;/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모든 비밀번호</w:t>
            </w:r>
          </w:p>
        </w:tc>
        <w:tc>
          <w:tcPr>
            <w:tcW w:type="dxa" w:w="720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oracle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작업 계정</w:t>
            </w:r>
          </w:p>
        </w:tc>
        <w:tc>
          <w:tcPr>
            <w:tcW w:type="dxa" w:w="720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별도 지시가 없으면 CDB 루트에 SYSDBA로 접속하여 수행한다.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도구 제한</w:t>
            </w:r>
          </w:p>
        </w:tc>
        <w:tc>
          <w:tcPr>
            <w:tcW w:type="dxa" w:w="720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dbca / SQL Developer / EM 등 GUI 도구는 사용할 수 없다.</w:t>
            </w:r>
          </w:p>
        </w:tc>
      </w:tr>
    </w:tbl>
    <w:p>
      <w:pPr>
        <w:spacing w:before="0" w:after="0" w:line="240" w:lineRule="auto"/>
      </w:pPr>
      <w:r>
        <w:rPr>
          <w:rFonts w:ascii="Verdana" w:hAnsi="Verdana" w:cs="Verdana" w:eastAsia="굴림체"/>
          <w:b w:val="0"/>
          <w:i w:val="0"/>
          <w:sz w:val="12"/>
          <w:u w:val="none"/>
        </w:rPr>
      </w:r>
    </w:p>
    <w:p>
      <w:pPr>
        <w:spacing w:before="280" w:after="80"/>
      </w:pPr>
      <w:r>
        <w:rPr>
          <w:rFonts w:ascii="Verdana" w:hAnsi="Verdana" w:cs="Verdana" w:eastAsia="굴림체"/>
          <w:b/>
          <w:i w:val="0"/>
          <w:sz w:val="20"/>
          <w:u w:val="none"/>
          <w:shd w:val="clear" w:color="auto" w:fill="D9D9D9"/>
        </w:rPr>
        <w:t xml:space="preserve">Section 1 Creating a PDB from Seed  -  PROD 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 아래 사양을 만족하는 새 PDB를 PROD에 생성하시오.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1.1. 작업은 CDB 루트에서 수행하며, GUI 도구는 사용할 수 없다.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1.2. PDB 이름은 HRPDB로 하고, 기본 데이터베이스 서비스는 기본값을 사용한다.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1.3. 데이터 파일은 OMF를 사용하지 않고 시드의 파일 이름을 유지한 채 /u01/app/oracle/oradata/PROD/hrpdb/ 아래에 배치한다. (디렉터리는 미리 만든다)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1.4. 로컬 PDB 관리자 계정은 hradm / oracle 로 하고, 생성 시점에 CONNECT 롤을 함께 부여한다.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1.5. 이 PDB의 기본 영구 테이블스페이스는 HR_DATA이며, 1.3의 디렉터리에 hr_data01.dbf 1개(100M)로 만들고 10M씩 최대 1G까지 자동 확장되게 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1.6. 이 PDB 안에서 생성되는 디렉터리 객체가 1.3의 디렉터리 밖을 가리키지 못하도록 제한한다.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1.7. 이 PDB가 사용할 수 있는 데이터 파일 크기 합계의 상한을 2G로 지정한다.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 생성 직후의 PDB 상태를 확인하고 정상 운영 상태로 만드시오.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a) 생성 직후 HRPDB의 STATUS와 OPEN_MODE를 조회하여 두 값을 답안지에 기록한다.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b) 관리자만 접속할 수 있는 제한 모드로 먼저 연 뒤, STATUS 값이 어떻게 바뀌었는지 다시 확인한다.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c) 다음 세 가지를 각각 조회하여 생성 결과를 검증한다.</w:t>
      </w:r>
    </w:p>
    <w:p>
      <w:pPr>
        <w:spacing w:before="20" w:after="20"/>
        <w:ind w:left="1210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- HRPDB에 만들어진 테이블스페이스 목록</w:t>
      </w:r>
    </w:p>
    <w:p>
      <w:pPr>
        <w:spacing w:before="20" w:after="20"/>
        <w:ind w:left="1210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- HRPDB의 모든 데이터 파일이 1.3의 경로에 실제로 생성되었는지 (물리 경로 확인)</w:t>
      </w:r>
    </w:p>
    <w:p>
      <w:pPr>
        <w:spacing w:before="20" w:after="20"/>
        <w:ind w:left="1210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- 1.5에서 지정한 기본 영구 테이블스페이스가 실제로 적용되었는지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d) 검증이 끝나면 일반 사용자가 사용할 수 있도록 읽기·쓰기 모드로 다시 연다.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 hradm 계정의 권한 범위를 확인하고 조정하시오.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a) hradm으로 HRPDB에 접속한 뒤 임의의 테이블을 하나 생성해 본다. 실패한다면 오류 번호와 원인을 기록한다.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b) hradm이 HR_DATA 테이블스페이스에 테이블·뷰·시퀀스를 만들 수 있도록 조치하시오. 단, hradm 계정에 시스템 권한을 직접 부여해서는 안 되며, PDB 관리자에게 자동 부여되는 롤을 통해 해결한다.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c) 조치 후 hradm이 부여받은 롤 목록과 그 롤이 보유한 시스템 권한을 조회한다.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4. HRPDB 전용 서비스가 리스너에 정상 등록되었는지 O.S. 명령으로 확인하고, tnsnames.ora를 수정하지 않고 hradm 계정으로 원격 접속되는 것을 확인하시오.</w:t>
      </w:r>
    </w:p>
    <w:p>
      <w:pPr>
        <w:spacing w:before="280" w:after="80"/>
      </w:pPr>
      <w:r>
        <w:rPr>
          <w:rFonts w:ascii="Verdana" w:hAnsi="Verdana" w:cs="Verdana" w:eastAsia="굴림체"/>
          <w:b/>
          <w:i w:val="0"/>
          <w:sz w:val="20"/>
          <w:u w:val="none"/>
          <w:shd w:val="clear" w:color="auto" w:fill="D9D9D9"/>
        </w:rPr>
        <w:t xml:space="preserve">Section 2 PDB 데이터 파일 위치 지정 기법  -  PROD 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 다음 사양으로 두 번째 PDB를 생성하시오.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1.1. PDB 이름은 APPPDB, 로컬 관리자는 appadm / oracle (CONNECT 롤 포함)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1.2. 데이터 파일의 이름은 Oracle이 자동으로 정하도록 하고, 위치는 /u01/app/oracle/oradata/PROD/omf 아래로 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1.3. 단, 인스턴스 수준의 OMF 설정값(DB_CREATE_FILE_DEST)은 변경하지 않는다. 이 CREATE 문 하나에만 적용되는 방법을 사용한다.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1.4. 생성 후 실제로 만들어진 데이터 파일의 전체 경로를 조회하여 기록한다.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 다음 사양으로 세 번째 PDB를 생성하시오.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2.1. PDB 이름은 DEVPDB, 로컬 관리자는 devadm / oracle (CONNECT 롤 포함)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2.2. 데이터 파일은 /u01/app/oracle/oradata/PROD/devpdb/ 아래에 시드와 동일한 파일 이름으로 만든다.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2.3. CREATE 문에는 파일 위치를 지정하는 어떤 절도 사용하지 않는다. 대신 인스턴스 초기화 파라미터로 경로 치환 규칙을 지정하되, SPFILE에는 저장되지 않게 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2.4. DEVPDB 생성이 끝나면 2.3에서 설정한 파라미터를 값이 없는 원래 상태로 되돌린다.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 아래 표의 빈칸을 채워 네 가지 파일 위치 지정 방식을 비교하시오.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460" w:type="dxa"/>
      </w:tblPr>
      <w:tblGrid>
        <w:gridCol w:w="2412"/>
        <w:gridCol w:w="2412"/>
        <w:gridCol w:w="2412"/>
        <w:gridCol w:w="2412"/>
      </w:tblGrid>
      <w:tr>
        <w:tc>
          <w:tcPr>
            <w:tcW w:type="dxa" w:w="2520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/>
                <w:i w:val="0"/>
                <w:sz w:val="18"/>
                <w:u w:val="none"/>
              </w:rPr>
              <w:t>지정 방식</w:t>
            </w:r>
          </w:p>
        </w:tc>
        <w:tc>
          <w:tcPr>
            <w:tcW w:type="dxa" w:w="1944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/>
                <w:i w:val="0"/>
                <w:sz w:val="18"/>
                <w:u w:val="none"/>
              </w:rPr>
              <w:t>적용 범위</w:t>
            </w:r>
          </w:p>
        </w:tc>
        <w:tc>
          <w:tcPr>
            <w:tcW w:type="dxa" w:w="2808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/>
                <w:i w:val="0"/>
                <w:sz w:val="18"/>
                <w:u w:val="none"/>
              </w:rPr>
              <w:t>파일 이름 결정 주체</w:t>
            </w:r>
          </w:p>
        </w:tc>
        <w:tc>
          <w:tcPr>
            <w:tcW w:type="dxa" w:w="1656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/>
                <w:i w:val="0"/>
                <w:sz w:val="18"/>
                <w:u w:val="none"/>
              </w:rPr>
              <w:t>적용 우선순위</w:t>
            </w:r>
          </w:p>
        </w:tc>
      </w:tr>
      <w:tr>
        <w:tc>
          <w:tcPr>
            <w:tcW w:type="dxa" w:w="252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CREATE_FILE_DEST 절</w:t>
            </w:r>
          </w:p>
        </w:tc>
        <w:tc>
          <w:tcPr>
            <w:tcW w:type="dxa" w:w="1944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</w:r>
          </w:p>
        </w:tc>
        <w:tc>
          <w:tcPr>
            <w:tcW w:type="dxa" w:w="2808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</w:r>
          </w:p>
        </w:tc>
        <w:tc>
          <w:tcPr>
            <w:tcW w:type="dxa" w:w="165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</w:r>
          </w:p>
        </w:tc>
      </w:tr>
      <w:tr>
        <w:tc>
          <w:tcPr>
            <w:tcW w:type="dxa" w:w="252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FILE_NAME_CONVERT 절</w:t>
            </w:r>
          </w:p>
        </w:tc>
        <w:tc>
          <w:tcPr>
            <w:tcW w:type="dxa" w:w="1944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</w:r>
          </w:p>
        </w:tc>
        <w:tc>
          <w:tcPr>
            <w:tcW w:type="dxa" w:w="2808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</w:r>
          </w:p>
        </w:tc>
        <w:tc>
          <w:tcPr>
            <w:tcW w:type="dxa" w:w="165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</w:r>
          </w:p>
        </w:tc>
      </w:tr>
      <w:tr>
        <w:tc>
          <w:tcPr>
            <w:tcW w:type="dxa" w:w="252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DB_CREATE_FILE_DEST 파라미터</w:t>
            </w:r>
          </w:p>
        </w:tc>
        <w:tc>
          <w:tcPr>
            <w:tcW w:type="dxa" w:w="1944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</w:r>
          </w:p>
        </w:tc>
        <w:tc>
          <w:tcPr>
            <w:tcW w:type="dxa" w:w="2808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</w:r>
          </w:p>
        </w:tc>
        <w:tc>
          <w:tcPr>
            <w:tcW w:type="dxa" w:w="165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</w:r>
          </w:p>
        </w:tc>
      </w:tr>
      <w:tr>
        <w:tc>
          <w:tcPr>
            <w:tcW w:type="dxa" w:w="252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PDB_FILE_NAME_CONVERT 파라미터</w:t>
            </w:r>
          </w:p>
        </w:tc>
        <w:tc>
          <w:tcPr>
            <w:tcW w:type="dxa" w:w="1944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</w:r>
          </w:p>
        </w:tc>
        <w:tc>
          <w:tcPr>
            <w:tcW w:type="dxa" w:w="2808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</w:r>
          </w:p>
        </w:tc>
        <w:tc>
          <w:tcPr>
            <w:tcW w:type="dxa" w:w="165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</w:r>
          </w:p>
        </w:tc>
      </w:tr>
    </w:tbl>
    <w:p>
      <w:pPr>
        <w:spacing w:before="0" w:after="0" w:line="240" w:lineRule="auto"/>
      </w:pPr>
      <w:r>
        <w:rPr>
          <w:rFonts w:ascii="Verdana" w:hAnsi="Verdana" w:cs="Verdana" w:eastAsia="굴림체"/>
          <w:b w:val="0"/>
          <w:i w:val="0"/>
          <w:sz w:val="12"/>
          <w:u w:val="none"/>
        </w:rPr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3.1. 문장 수준 지정과 인스턴스 수준 지정이 동시에 존재할 때 어느 쪽이 적용되는지 실제로 검증하고 그 근거(데이터 파일 경로)를 제시하시오.</w:t>
      </w:r>
    </w:p>
    <w:p>
      <w:pPr>
        <w:spacing w:before="280" w:after="80"/>
      </w:pPr>
      <w:r>
        <w:rPr>
          <w:rFonts w:ascii="Verdana" w:hAnsi="Verdana" w:cs="Verdana" w:eastAsia="굴림체"/>
          <w:b/>
          <w:i w:val="0"/>
          <w:sz w:val="20"/>
          <w:u w:val="none"/>
          <w:shd w:val="clear" w:color="auto" w:fill="D9D9D9"/>
        </w:rPr>
        <w:t xml:space="preserve">Section 3 PDB Cloning  -  Local / Remote / Refreshable 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 동일 CDB 내 복제  -  PROD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1.1. SALESPDB를 원본으로 SALESPDB_TEST 라는 새 PDB를 만든다.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1.2. 복제된 데이터 파일은 /u01/app/oracle/oradata/PROD/salespdb_test/ 아래에 둔다. OMF는 사용하지 않는다.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1.3. 복제 작업 동안 원본 SALESPDB에는 갱신이 일어나지 않아야 한다. 작업이 끝나면 원본을 원래의 읽기·쓰기 상태로 되돌린다.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1.4. 복제된 PDB를 연 뒤 APP 스키마의 테이블 개수가 원본과 동일한지 확인한다.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1.5. PROD가 ARCHIVELOG + LOCAL UNDO로 운영될 때 1.3의 제약 없이 원본을 계속 서비스하면서 복제할 수 있는지 판단하고, 그 근거를 기술하시오.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 구조만 복제  -  PROD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2.1. SALESPDB를 원본으로 SALESPDB_SKEL 을 만들되, 사용자 테이블의 데이터 행은 한 건도 복사되지 않아야 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2.2. 파일 위치는 /u01/app/oracle/oradata/PROD/salespdb_skel/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2.3. 복제 후 APP 스키마의 테이블 개수와 대표 테이블의 행 수를 조회해 2.1이 충족됐음을 증명한다.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 원격 CDB로부터 복제  -  TESTCDB → PROD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3.1. TESTCDB의 ERPPDB를 PROD로 복제하여 ERPPDB_COPY 를 만든다.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3.2. 복제에 사용할 데이터베이스 링크는 PROD의 CDB 루트에 LINK_TESTCDB 라는 이름으로 만들고, TESTCDB의 공통 사용자 C##CDBADM(비밀번호 oracle)으로 접속하도록 구성한다.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3.3. 복제된 데이터 파일은 /u01/app/oracle/oradata/PROD/omf 아래에 Oracle이 이름을 정하도록 배치한다.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3.4. 이 작업이 성립하기 위해 원격 CDB와 원격 공통 사용자가 갖추어야 할 전제 조건 3가지를 기술하시오.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3.5. 복제 완료 후 ERPPDB_COPY를 열고, 작업 내내 원본 ERPPDB가 READ WRITE 상태를 유지했음을 확인한다.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4. 리프레셔블 카피  -  TESTCDB → PROD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4.1. 같은 원본 ERPPDB로부터 60분마다 자동으로 갱신되는 사본 ERPPDB_REF 를 PROD에 만든다.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4.2. 파일 위치는 3.3과 동일하게 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4.3. 이 사본을 읽기·쓰기 모드로 열어 보고 결과(성공/실패, 오류 번호)를 기록한다.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4.4. 자동 갱신 시각을 기다리지 않고 즉시 1회 갱신을 수행한다.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4.5. 현재 설정된 갱신 모드와 갱신 주기를 딕셔너리로 조회한다.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4.6. 이 사본을 더 이상 갱신받지 않는 독립 PDB로 승격시키고 읽기·쓰기 모드로 여시오.</w:t>
      </w:r>
    </w:p>
    <w:p>
      <w:pPr>
        <w:spacing w:before="280" w:after="80"/>
      </w:pPr>
      <w:r>
        <w:rPr>
          <w:rFonts w:ascii="Verdana" w:hAnsi="Verdana" w:cs="Verdana" w:eastAsia="굴림체"/>
          <w:b/>
          <w:i w:val="0"/>
          <w:sz w:val="20"/>
          <w:u w:val="none"/>
          <w:shd w:val="clear" w:color="auto" w:fill="D9D9D9"/>
        </w:rPr>
        <w:t xml:space="preserve">Section 4 PDB Management  -  오픈 모드 · 자동 오픈 · 자원 제한 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 오픈 모드 일괄 제어  -  각 항목을 한 문장으로 수행하시오.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a) 시드를 제외한 PROD의 모든 PDB를 읽기·쓰기 모드로 연다.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b) HRPDB만 제외하고 나머지 모든 PDB를 연다.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c) APPPDB와 DEVPDB 두 개만 지정하여 즉시 닫는다.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d) READ ONLY로 열려 있는 SALESPDB를 닫지 않고 곧바로 READ WRITE로 전환한다.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e) HRPDB를 RESTRICTED SESSION 권한 보유자만 접속할 수 있는 모드로 전환한다.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f) 위 각 시점의 오픈 모드와 제한 여부를 확인하는 조회문을 작성하시오.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 인스턴스 재기동 시 자동 오픈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2.1. HRPDB와 SALESPDB는 CDB를 재기동해도 자동으로 READ WRITE로 열리게 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2.2. APPPDB는 재기동 시 자동으로 열리지 않게 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2.3. 저장된 상태를 딕셔너리로 조회해 2.1, 2.2가 반영됐는지 확인한다.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2.4. CDB를 재기동하여 실제로 의도대로 동작하는지 검증한다.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 HRPDB의 자원 사용 상한을 아래 표의 값으로 설정하시오.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460" w:type="dxa"/>
      </w:tblPr>
      <w:tblGrid>
        <w:gridCol w:w="3216"/>
        <w:gridCol w:w="3216"/>
        <w:gridCol w:w="3216"/>
      </w:tblGrid>
      <w:tr>
        <w:tc>
          <w:tcPr>
            <w:tcW w:type="dxa" w:w="1296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/>
                <w:i w:val="0"/>
                <w:sz w:val="18"/>
                <w:u w:val="none"/>
              </w:rPr>
              <w:t>구분</w:t>
            </w:r>
          </w:p>
        </w:tc>
        <w:tc>
          <w:tcPr>
            <w:tcW w:type="dxa" w:w="5616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/>
                <w:i w:val="0"/>
                <w:sz w:val="18"/>
                <w:u w:val="none"/>
              </w:rPr>
              <w:t>항목</w:t>
            </w:r>
          </w:p>
        </w:tc>
        <w:tc>
          <w:tcPr>
            <w:tcW w:type="dxa" w:w="1440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/>
                <w:i w:val="0"/>
                <w:sz w:val="18"/>
                <w:u w:val="none"/>
              </w:rPr>
              <w:t>설정값</w:t>
            </w:r>
          </w:p>
        </w:tc>
      </w:tr>
      <w:tr>
        <w:tc>
          <w:tcPr>
            <w:tcW w:type="dxa" w:w="129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저장 공간</w:t>
            </w:r>
          </w:p>
        </w:tc>
        <w:tc>
          <w:tcPr>
            <w:tcW w:type="dxa" w:w="561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이 PDB의 데이터 파일 크기 합계 상한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4G</w:t>
            </w:r>
          </w:p>
        </w:tc>
      </w:tr>
      <w:tr>
        <w:tc>
          <w:tcPr>
            <w:tcW w:type="dxa" w:w="129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저장 공간</w:t>
            </w:r>
          </w:p>
        </w:tc>
        <w:tc>
          <w:tcPr>
            <w:tcW w:type="dxa" w:w="561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이 PDB의 공유 임시 테이블스페이스 사용 상한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1G</w:t>
            </w:r>
          </w:p>
        </w:tc>
      </w:tr>
      <w:tr>
        <w:tc>
          <w:tcPr>
            <w:tcW w:type="dxa" w:w="129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CPU</w:t>
            </w:r>
          </w:p>
        </w:tc>
        <w:tc>
          <w:tcPr>
            <w:tcW w:type="dxa" w:w="561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이 PDB가 사용할 수 있는 최대 CPU 수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2</w:t>
            </w:r>
          </w:p>
        </w:tc>
      </w:tr>
      <w:tr>
        <w:tc>
          <w:tcPr>
            <w:tcW w:type="dxa" w:w="129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CPU</w:t>
            </w:r>
          </w:p>
        </w:tc>
        <w:tc>
          <w:tcPr>
            <w:tcW w:type="dxa" w:w="561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이 PDB에 보장되는 최소 CPU 수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메모리</w:t>
            </w:r>
          </w:p>
        </w:tc>
        <w:tc>
          <w:tcPr>
            <w:tcW w:type="dxa" w:w="561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이 PDB의 SGA 사용 상한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800M</w:t>
            </w:r>
          </w:p>
        </w:tc>
      </w:tr>
      <w:tr>
        <w:tc>
          <w:tcPr>
            <w:tcW w:type="dxa" w:w="129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메모리</w:t>
            </w:r>
          </w:p>
        </w:tc>
        <w:tc>
          <w:tcPr>
            <w:tcW w:type="dxa" w:w="561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이 PDB에 보장되는 SGA 최소 크기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400M</w:t>
            </w:r>
          </w:p>
        </w:tc>
      </w:tr>
      <w:tr>
        <w:tc>
          <w:tcPr>
            <w:tcW w:type="dxa" w:w="129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메모리</w:t>
            </w:r>
          </w:p>
        </w:tc>
        <w:tc>
          <w:tcPr>
            <w:tcW w:type="dxa" w:w="561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이 PDB의 PGA 목표 크기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300M</w:t>
            </w:r>
          </w:p>
        </w:tc>
      </w:tr>
      <w:tr>
        <w:tc>
          <w:tcPr>
            <w:tcW w:type="dxa" w:w="129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메모리</w:t>
            </w:r>
          </w:p>
        </w:tc>
        <w:tc>
          <w:tcPr>
            <w:tcW w:type="dxa" w:w="561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이 PDB의 PGA 사용 하드 리밋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600M</w:t>
            </w:r>
          </w:p>
        </w:tc>
      </w:tr>
    </w:tbl>
    <w:p>
      <w:pPr>
        <w:spacing w:before="0" w:after="0" w:line="240" w:lineRule="auto"/>
      </w:pPr>
      <w:r>
        <w:rPr>
          <w:rFonts w:ascii="Verdana" w:hAnsi="Verdana" w:cs="Verdana" w:eastAsia="굴림체"/>
          <w:b w:val="0"/>
          <w:i w:val="0"/>
          <w:sz w:val="12"/>
          <w:u w:val="none"/>
        </w:rPr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3.1. 설정하기 전에 위 항목들이 PDB 수준에서 변경 가능한지 딕셔너리로 판별한 결과를 기록한다.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3.2. 설정 후 CDB 루트에서 모든 PDB의 저장 한도를 한 번에 조회한다.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3.3. 메모리 관련 설정이 거부되는 경우 그 전제 조건(루트 쪽 구성)을 기술하고 조치하시오.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4. 파라미터 오버라이드와 컨테이너 격리 확인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4.1. CDB 루트의 OPEN_CURSORS 현재 값을 기록한다.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4.2. HRPDB에서만 OPEN_CURSORS를 500으로 올리고, 재기동 후에도 유지되게 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4.3. 루트와 SALESPDB의 OPEN_CURSORS 값이 4.1과 동일한지 확인하여 격리를 증명한다.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4.4. HRPDB에서 DB_BLOCK_SIZE를 16384로 변경 시도한 뒤, 발생한 오류 번호와 그 이유를 기술하시오.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5. PDB별 기본 테이블스페이스 구성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5.1. DEVPDB 안에 DEV_DATA 테이블스페이스를 만든다. (/u01/app/oracle/oradata/PROD/devpdb/dev_data01.dbf, 50M, 10M씩 최대 500M 자동 확장)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5.2. DEVPDB의 기본 영구 테이블스페이스를 DEV_DATA로, 기본 임시 테이블스페이스를 TEMP로 지정한다.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5.3. DEVPDB에 테이블스페이스를 지정하지 않고 사용자 DEVUSER / oracle 을 만든 뒤, 그 사용자의 기본 테이블스페이스가 DEV_DATA인지 확인한다.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6. PDB 잠금 프로파일(Lockdown Profile)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6.1. CDB 루트에 APP_SAAS 라는 잠금 프로파일을 만든다.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6.2. 이 프로파일이 적용된 PDB에서는 OPEN_CURSORS와 CPU_COUNT 두 파라미터를 ALTER SYSTEM으로 변경할 수 없게 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6.3. APPPDB에만 이 프로파일을 적용한다.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6.4. APPPDB에서 OPEN_CURSORS 변경을 시도해 차단되는 것을 확인하고 오류 번호를 기록한다. 같은 시도를 SALESPDB에서 하면 성공하는지도 확인한다.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6.5. 생성된 프로파일의 규칙 목록과, APPPDB에 적용된 프로파일 이름을 조회한다.</w:t>
      </w:r>
    </w:p>
    <w:p>
      <w:pPr>
        <w:spacing w:before="280" w:after="80"/>
      </w:pPr>
      <w:r>
        <w:rPr>
          <w:rFonts w:ascii="Verdana" w:hAnsi="Verdana" w:cs="Verdana" w:eastAsia="굴림체"/>
          <w:b/>
          <w:i w:val="0"/>
          <w:sz w:val="20"/>
          <w:u w:val="none"/>
          <w:shd w:val="clear" w:color="auto" w:fill="D9D9D9"/>
        </w:rPr>
        <w:t xml:space="preserve">Section 5 Unplug / Plug 를 이용한 PDB 이전  -  PROD ↔ TESTCDB 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 XML 매니페스트를 이용한 이전  -  PROD → TESTCDB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1.1. 작업용 디렉터리 /u01/app/oracle/pdb_xfer 를 양쪽 서버에 만든다.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1.2. DEVPDB를 PROD에서 분리하여 /u01/app/oracle/pdb_xfer/devpdb.xml 매니페스트를 만든다.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1.3. 분리 직후 PROD에서 DEVPDB의 STATUS를 조회하여 기록한다.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1.4. TESTCDB에 같은 이름으로 꽂을 수 있도록 PROD 쪽의 등록 정보를 제거하되, 데이터 파일은 디스크에 그대로 남긴다.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1.5. 데이터 파일과 XML 파일을 TESTCDB 서버로 전송한다.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1.6. TESTCDB에 꽂기 전에 호환성을 사전 점검하고 그 결과를 기록한다.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1.7. TESTCDB에 DEVPDB라는 이름으로 꽂는다. 이때 전송해 온 데이터 파일은 원본 그대로 보존하고 /u01/app/oracle/oradata/TESTCDB/devpdb/ 아래에 사본을 만들어 사용한다.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1.8. PDB를 열고 플러그인 위반 사항이 있는지 조회한다. 위반이 있으면 유형(TYPE)과 조치 방법을 기술한다.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 아카이브 파일(.pdb)을 이용한 이전  -  PROD → TESTCDB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2.1. APPPDB를 데이터 파일과 매니페스트가 하나로 묶인 단일 파일 /u01/app/oracle/pdb_xfer/apppdb.pdb 로 분리한다.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2.2. PROD에서 APPPDB의 등록 정보를 제거한다. (데이터 파일은 남긴다)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2.3. 파일 하나만 TESTCDB 서버로 전송한다.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2.4. TESTCDB에 APPPDB로 꽂되, 데이터 파일은 /u01/app/oracle/oradata/TESTCDB/omf 아래에 Oracle이 이름을 정하도록 배치한다.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2.5. 1번 방식과 2번 방식의 차이점, 그리고 각각이 유리한 상황을 2가지씩 기술하시오.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 언플러그(UNPLUG)와 드롭(DROP)의 차이를 STATUS 값과 데이터 파일 관점에서 각각 기술하시오.</w:t>
      </w:r>
    </w:p>
    <w:p>
      <w:pPr>
        <w:spacing w:before="280" w:after="80"/>
      </w:pPr>
      <w:r>
        <w:rPr>
          <w:rFonts w:ascii="Verdana" w:hAnsi="Verdana" w:cs="Verdana" w:eastAsia="굴림체"/>
          <w:b/>
          <w:i w:val="0"/>
          <w:sz w:val="20"/>
          <w:u w:val="none"/>
          <w:shd w:val="clear" w:color="auto" w:fill="D9D9D9"/>
        </w:rPr>
        <w:t xml:space="preserve">Section 6 PDB Drop 및 최종 점검  -  PROD 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 임시로 만든 PDB를 정리하시오.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1.1. 열려 있는 PDB를 그대로 삭제하려 하면 어떤 오류가 발생하는지 확인하고 기록한다.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1.2. SALESPDB_SKEL은 데이터 파일까지 디스크에서 완전히 삭제한다.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1.3. SALESPDB_TEST는 CDB 등록만 제거하고 데이터 파일은 남긴다. 단, 나중에 되살릴 수 있도록 /u01/app/oracle/pdb_xfer/salespdb_test.pdb 아카이브를 먼저 만들어 둔 뒤 삭제한다.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1.4. ERPPDB_REF, ERPPDB_COPY, TMPPDB 등 검증용으로 만든 나머지 PDB도 데이터 파일까지 함께 삭제한다.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 최종 상태 리포트를 작성하시오. 다음 항목이 한 번의 조회 결과에 모두 나와야 한다.</w:t>
      </w:r>
    </w:p>
    <w:p>
      <w:pPr>
        <w:spacing w:before="20" w:after="20"/>
        <w:ind w:left="1210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- CON_ID, PDB 이름, STATUS, OPEN_MODE, RESTRICTED, 현재 사용 크기(MB), 저장 상한(MB), 자동 오픈 저장 여부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 PROD에서 수행된 PDB 생애 이력(생성·복제·언플러그·드롭)을 시간순으로 조회하고, 복제로 만들어진 PDB의 원본 이름이 함께 표시되는지 확인하시오.</w:t>
      </w:r>
    </w:p>
    <w:p>
      <w:pPr>
        <w:spacing w:before="0" w:after="0" w:line="240" w:lineRule="auto"/>
      </w:pPr>
      <w:r>
        <w:rPr>
          <w:rFonts w:ascii="Verdana" w:hAnsi="Verdana" w:cs="Verdana" w:eastAsia="굴림체"/>
          <w:b w:val="0"/>
          <w:i w:val="0"/>
          <w:sz w:val="16"/>
          <w:u w:val="none"/>
        </w:rPr>
      </w:r>
    </w:p>
    <w:p>
      <w:pPr>
        <w:spacing w:before="20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※ 각 Section의 조회 결과(상태 값·오류 번호·파일 경로)는 답안지에 반드시 기록한다. 명령을 실행한 것만으로는 득점하지 않는다.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8" w:space="1" w:color="000000"/>
      </w:pBdr>
      <w:spacing w:before="60" w:after="0"/>
    </w:pPr>
    <w:r/>
    <w:r>
      <w:rPr>
        <w:rFonts w:ascii="Verdana" w:hAnsi="Verdana" w:cs="Verdana" w:eastAsia="굴림체"/>
        <w:b/>
        <w:i w:val="0"/>
        <w:sz w:val="20"/>
        <w:u w:val="none"/>
      </w:rPr>
      <w:t xml:space="preserve">ITWILL </w:t>
    </w:r>
    <w:r>
      <w:fldChar w:fldCharType="begin"/>
    </w:r>
    <w:r>
      <w:rPr>
        <w:rFonts w:ascii="Verdana" w:hAnsi="Verdana" w:cs="Verdana" w:eastAsia="굴림체"/>
        <w:b w:val="0"/>
        <w:i w:val="0"/>
        <w:sz w:val="20"/>
        <w:u w:val="none"/>
      </w:rP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48" w:val="right"/>
      </w:tabs>
      <w:spacing w:before="0" w:after="40"/>
    </w:pPr>
    <w:r/>
    <w:r>
      <w:rPr>
        <w:rFonts w:ascii="Verdana" w:hAnsi="Verdana" w:cs="Verdana" w:eastAsia="굴림체"/>
        <w:b/>
        <w:i w:val="0"/>
        <w:sz w:val="18"/>
        <w:u w:val="single"/>
      </w:rPr>
      <w:t>Prep course for DBA Practicum</w:t>
    </w:r>
    <w:r>
      <w:rPr>
        <w:rFonts w:ascii="Verdana" w:hAnsi="Verdana" w:cs="Verdana" w:eastAsia="굴림체"/>
        <w:b/>
        <w:i w:val="0"/>
        <w:sz w:val="18"/>
        <w:u w:val="none"/>
      </w:rPr>
      <w:tab/>
    </w:r>
    <w:r>
      <w:rPr>
        <w:rFonts w:ascii="Verdana" w:hAnsi="Verdana" w:cs="Verdana" w:eastAsia="굴림체"/>
        <w:b/>
        <w:i w:val="0"/>
        <w:sz w:val="20"/>
        <w:u w:val="single"/>
      </w:rPr>
      <w:t>Multitenant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Verdana" w:hAnsi="Verdana" w:eastAsia="굴림체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