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RMAN 고급 복구와 블록 손상 복구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「16장_실습문제_추가서술형_정답.docx」에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RECOVER TABLE의 동작 순서와 필요한 옵션을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RECOVER TABLE의 제약과 준비 사항을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spfile 손상 시 복구 절차와 그 순서가 필요한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블록 손상의 종류와 감지 방법을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블록 복구와 파일 복구의 차이를 설명하고 선택 기준을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NOLOGGING 블록 손상이 복구되지 않는 이유와 대비책을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Data Recovery Advisor의 범위와 안전한 사용법을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복구 범위를 좁히는 것의 가치와 그 전제 조건을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사흘 전 시점의 테이블 하나를 되살려야 한다. 준비부터 검증까지의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인스턴스가 기동되지 않고 ORA-01078이 발생한다. 원인 확인과 복구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VALIDATE에서 손상 블록이 발견되었다. 판정부터 복구까지의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야간 백업이 ORA-19566으로 실패했다. 대응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DRA가 제시한 조치를 검토하고 실행 여부를 판단하는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블록 손상이 특정 데이터파일에서 반복해 발견된다. 근본 원인 조사와 대응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테이블 하나를 과거 시점으로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spfile을 자동 백업에서 복원하는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파라미터 값 오류로 기동이 막힌 상황을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블록 손상을 감지하고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Data Recovery Advisor로 장애를 진단하고 조치하는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DBVERIFY와 조기 탐지 파라미터를 적용하는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