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제9장  Oracle Net Services 개요</w:t>
      </w:r>
    </w:p>
    <w:p>
      <w:r>
        <w:rPr>
          <w:rFonts w:ascii="맑은 고딕" w:hAnsi="맑은 고딕" w:eastAsia="맑은 고딕"/>
          <w:b w:val="0"/>
          <w:sz w:val="21"/>
        </w:rPr>
        <w:t>본 장은 Oracle Database 19c: Administration Workshop(D106546GC10)의 'Oracle Net Services: Overview' 단원을 한국어 교육용으로 재구성한 것이다. 앞선 4장에서 클라이언트가 '데이터베이스'가 아니라 '데이터베이스 인스턴스'에 접속한다는 사실을 배웠고, 7장과 8장에서는 그 인스턴스를 시작·종료하고 구성·진단하는 방법을 익혔다. 이 장에서는 시야를 인스턴스 바깥으로 넓혀, 원격의 클라이언트와 미들티어 애플리케이션이 도대체 '어떤 경로로, 무엇을 거쳐' 데이터베이스 인스턴스에 도달하는지를 다룬다. 그 중심에는 Oracle Net Services라는 네트워크 소프트웨어 계층과 리스너(listener)라는 게이트웨이 프로세스가 있다. 즉 이 장은 데이터베이스 네트워킹의 뼈대를 세우는 장으로, 뒤이어지는 10장(네이밍 방법), 11장(리스너 구성·관리), 12장(공유 서버 아키텍처 구성)의 개념적 토대가 된다. 본격적인 구성 실습에 앞서, 연결과 세션의 구분, Oracle Net Services의 구성요소와 관리 도구, 리스너의 작동 방식, 그리고 전용 서버와 공유 서버 아키텍처의 차이를 확실히 이해하는 것이 이 장의 목표다.</w:t>
      </w:r>
    </w:p>
    <w:p>
      <w:pPr>
        <w:pStyle w:val="Heading2"/>
      </w:pPr>
      <w:r>
        <w:t>학습 목표(Objectives)</w:t>
      </w:r>
    </w:p>
    <w:p>
      <w:r>
        <w:rPr>
          <w:rFonts w:ascii="맑은 고딕" w:hAnsi="맑은 고딕" w:eastAsia="맑은 고딕"/>
          <w:b w:val="0"/>
          <w:sz w:val="21"/>
        </w:rPr>
        <w:t>이 장을 마치면 다음을 수행할 수 있어야 한다.</w:t>
      </w:r>
    </w:p>
    <w:p>
      <w:pPr>
        <w:pStyle w:val="ListBullet"/>
      </w:pPr>
      <w:r>
        <w:rPr>
          <w:rFonts w:ascii="맑은 고딕" w:hAnsi="맑은 고딕" w:eastAsia="맑은 고딕"/>
          <w:b w:val="0"/>
          <w:sz w:val="21"/>
        </w:rPr>
        <w:t>연결(connection)과 세션(session)의 의미를 구분하고, 하나의 연결 위에서 여러 세션이 존재할 수 있음을 설명할 수 있다.</w:t>
      </w:r>
    </w:p>
    <w:p>
      <w:pPr>
        <w:pStyle w:val="ListBullet"/>
      </w:pPr>
      <w:r>
        <w:rPr>
          <w:rFonts w:ascii="맑은 고딕" w:hAnsi="맑은 고딕" w:eastAsia="맑은 고딕"/>
          <w:b w:val="0"/>
          <w:sz w:val="21"/>
        </w:rPr>
        <w:t>Oracle Net Services의 역할과 클라이언트-리스너-서버로 이어지는 연결 흐름을 설명할 수 있다.</w:t>
      </w:r>
    </w:p>
    <w:p>
      <w:pPr>
        <w:pStyle w:val="ListBullet"/>
      </w:pPr>
      <w:r>
        <w:rPr>
          <w:rFonts w:ascii="맑은 고딕" w:hAnsi="맑은 고딕" w:eastAsia="맑은 고딕"/>
          <w:b w:val="0"/>
          <w:sz w:val="21"/>
        </w:rPr>
        <w:t>Oracle Net Services의 구성요소(리스너, 네이밍 방법, 넷 서비스 이름, 프로파일)와 각각에 대응하는 구성 파일(listener.ora, tnsnames.ora, sqlnet.ora)을 나열할 수 있다.</w:t>
      </w:r>
    </w:p>
    <w:p>
      <w:pPr>
        <w:pStyle w:val="ListBullet"/>
      </w:pPr>
      <w:r>
        <w:rPr>
          <w:rFonts w:ascii="맑은 고딕" w:hAnsi="맑은 고딕" w:eastAsia="맑은 고딕"/>
          <w:b w:val="0"/>
          <w:sz w:val="21"/>
        </w:rPr>
        <w:t>Oracle Net Services를 구성·관리하는 도구(EM Cloud Control, Oracle Net Manager, Oracle Net Configuration Assistant, Listener Control Utility)의 용도를 설명할 수 있다.</w:t>
      </w:r>
    </w:p>
    <w:p>
      <w:pPr>
        <w:pStyle w:val="ListBullet"/>
      </w:pPr>
      <w:r>
        <w:rPr>
          <w:rFonts w:ascii="맑은 고딕" w:hAnsi="맑은 고딕" w:eastAsia="맑은 고딕"/>
          <w:b w:val="0"/>
          <w:sz w:val="21"/>
        </w:rPr>
        <w:t>Oracle Net Listener의 개념과 구성 파일의 위치를 이해하고, 리스너가 비로컬 연결의 게이트웨이 역할을 함을 설명할 수 있다.</w:t>
      </w:r>
    </w:p>
    <w:p>
      <w:pPr>
        <w:pStyle w:val="ListBullet"/>
      </w:pPr>
      <w:r>
        <w:rPr>
          <w:rFonts w:ascii="맑은 고딕" w:hAnsi="맑은 고딕" w:eastAsia="맑은 고딕"/>
          <w:b w:val="0"/>
          <w:sz w:val="21"/>
        </w:rPr>
        <w:t>기본 리스너 LISTENER의 특성(동적 서비스 등록, 기본 프로토콜 주소, 포트 1521)을 설명할 수 있다.</w:t>
      </w:r>
    </w:p>
    <w:p>
      <w:pPr>
        <w:pStyle w:val="ListBullet"/>
      </w:pPr>
      <w:r>
        <w:rPr>
          <w:rFonts w:ascii="맑은 고딕" w:hAnsi="맑은 고딕" w:eastAsia="맑은 고딕"/>
          <w:b w:val="0"/>
          <w:sz w:val="21"/>
        </w:rPr>
        <w:t>전용 서버(dedicated server) 아키텍처와 공유 서버(shared server) 아키텍처의 구조·자원 사용·확장성 차이를 비교하고, 디스패처와 공유 풀 큐의 역할을 설명할 수 있다.</w:t>
      </w:r>
    </w:p>
    <w:p>
      <w:pPr>
        <w:pStyle w:val="Heading2"/>
      </w:pPr>
      <w:r>
        <w:t>9.1  연결(Connection)과 세션(Session)의 차이</w:t>
      </w:r>
    </w:p>
    <w:p>
      <w:r>
        <w:rPr>
          <w:rFonts w:ascii="맑은 고딕" w:hAnsi="맑은 고딕" w:eastAsia="맑은 고딕"/>
          <w:b w:val="0"/>
          <w:sz w:val="21"/>
        </w:rPr>
        <w:t>데이터베이스 네트워킹을 이해하는 출발점은 '연결'과 '세션'이라는 두 개념을 명확히 구분하는 것이다. 두 단어는 실무에서 자주 뒤섞여 쓰이지만, 의미상으로는 매우 다른 것을 가리킨다. 이 구분을 흐릿하게 알고 넘어가면 뒤에 나오는 전용 서버·공유 서버 아키텍처를 정확히 이해하기 어렵다. 4장에서 이미 이 주제를 접했지만, 여기서는 네트워크 관점에서 한 번 더 정밀하게 짚는다.</w:t>
      </w:r>
    </w:p>
    <w:p>
      <w:pPr>
        <w:pStyle w:val="Heading3"/>
      </w:pPr>
      <w:r>
        <w:t>9.1.1  연결(Connection) — 물리적 통신 경로</w:t>
      </w:r>
    </w:p>
    <w:p>
      <w:r>
        <w:rPr>
          <w:rFonts w:ascii="맑은 고딕" w:hAnsi="맑은 고딕" w:eastAsia="맑은 고딕"/>
          <w:b w:val="0"/>
          <w:sz w:val="21"/>
        </w:rPr>
        <w:t>연결(connection)은 사용자 프로세스(user process)와 Oracle 데이터베이스 인스턴스 사이에 놓인 물리적 통신 경로(physical communication pathway)다. 쉽게 말해 '데이터가 오가는 선(line)'이다. 이 통신 경로가 어떤 방식으로 확립되는지는 사용자 프로세스와 데이터베이스가 어디에서 실행되느냐에 달려 있다. 사용자 프로세스와 Oracle 데이터베이스가 같은 컴퓨터에서 실행된다면 운영체제가 제공하는 프로세스 간 통신(IPC, Inter-Process Communication) 메커니즘을 통해 통신 경로가 만들어진다. 반면 데이터베이스 애플리케이션과 Oracle 데이터베이스가 서로 다른 컴퓨터에서 실행되어 네트워크를 통해 통신해야 한다면, 네트워크 소프트웨어(즉 Oracle Net)를 사용해 통신 경로가 확립된다. 정리하면 연결은 '누가 어디에서 접속하든 반드시 존재해야 하는, 데이터가 흐르는 물리적 통로'다.</w:t>
      </w:r>
    </w:p>
    <w:p>
      <w:pPr>
        <w:pStyle w:val="Heading3"/>
      </w:pPr>
      <w:r>
        <w:t>9.1.2  세션(Session) — 논리적 로그인 상태</w:t>
      </w:r>
    </w:p>
    <w:p>
      <w:r>
        <w:rPr>
          <w:rFonts w:ascii="맑은 고딕" w:hAnsi="맑은 고딕" w:eastAsia="맑은 고딕"/>
          <w:b w:val="0"/>
          <w:sz w:val="21"/>
        </w:rPr>
        <w:t>세션(session)은 데이터베이스 인스턴스에 대한 현재 사용자 로그인 상태(current user login)를 나타내는 논리적 엔티티(logical entity)다. 연결이 '선'이라면, 세션은 '그 선을 통해 로그인한 사용자의 살아 있는 작업 상태'다. 예를 들어 사용자가 SQL*Plus를 시작할 때 유효한 사용자이름과 비밀번호를 제공하면, 그 사용자를 위한 세션이 인스턴스 안에 확립된다. 세션은 사용자가 접속(로그인)한 시점부터 시작되어, 사용자가 연결을 끊거나 데이터베이스 애플리케이션을 종료할 때까지 지속된다. 세션은 그 사용자의 컨텍스트, 즉 현재 스키마, 세션 레벨 파라미터(NLS 설정 등), 임시 작업 영역(정렬·해시), 커서 상태 같은 정보를 담는 논리적 단위다.</w:t>
      </w:r>
    </w:p>
    <w:p>
      <w:pPr>
        <w:pStyle w:val="Heading3"/>
      </w:pPr>
      <w:r>
        <w:t>9.1.3  하나의 연결, 여러 세션</w:t>
      </w:r>
    </w:p>
    <w:p>
      <w:r>
        <w:rPr>
          <w:rFonts w:ascii="맑은 고딕" w:hAnsi="맑은 고딕" w:eastAsia="맑은 고딕"/>
          <w:b w:val="0"/>
          <w:sz w:val="21"/>
        </w:rPr>
        <w:t>연결과 세션이 다른 개념이라는 점은 '하나의 데이터베이스 사용자에 대해 여러 세션이 동시에 존재할 수 있다'는 사실에서 분명하게 드러난다. 동일한 사용자이름을 사용해 같은 Oracle 데이터베이스 인스턴스에 여러 번 접속할 수 있다. 예를 들어 사용자이름/비밀번호가 HR/HR인 사용자는 같은 인스턴스에 여러 번 로그인할 수 있고, 그때마다 별개의 세션이 만들어진다. 각 세션은 서로 독립적이어서 한 세션에서 ALTER SESSION으로 바꾼 설정이 다른 세션에는 영향을 주지 않는다. 이러한 성질은 다음 장들에서 다룰 아키텍처를 이해하는 데 핵심이 된다. 전용 서버 구성에서는 대체로 하나의 연결(그리고 하나의 서버 프로세스)이 하나의 세션과 대응하지만, 공유 서버 구성이나 커넥션 풀링 환경에서는 연결과 세션의 대응 관계가 훨씬 유연해진다.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현재 인스턴스의 세션 목록에서 사용자별 세션 수 확인</w:t>
            </w:r>
          </w:p>
          <w:p>
            <w:pPr>
              <w:spacing w:after="0" w:before="0"/>
            </w:pPr>
            <w:r>
              <w:rPr>
                <w:rFonts w:ascii="Consolas" w:hAnsi="Consolas" w:eastAsia="Consolas"/>
                <w:b w:val="0"/>
                <w:color w:val="7EC699"/>
                <w:sz w:val="19"/>
              </w:rPr>
              <w:t>-- 동일 사용자(username)로 여러 세션이 존재할 수 있음을 볼 수 있다</w:t>
            </w:r>
          </w:p>
          <w:p>
            <w:pPr>
              <w:spacing w:after="0" w:before="0"/>
            </w:pPr>
            <w:r>
              <w:rPr>
                <w:rFonts w:ascii="Consolas" w:hAnsi="Consolas" w:eastAsia="Consolas"/>
                <w:b w:val="0"/>
                <w:color w:val="E6E6E6"/>
                <w:sz w:val="19"/>
              </w:rPr>
              <w:t>SQL&gt; SELECT username, count(*) AS session_cnt</w:t>
            </w:r>
          </w:p>
          <w:p>
            <w:pPr>
              <w:spacing w:after="0" w:before="0"/>
            </w:pPr>
            <w:r>
              <w:rPr>
                <w:rFonts w:ascii="Consolas" w:hAnsi="Consolas" w:eastAsia="Consolas"/>
                <w:b w:val="0"/>
                <w:color w:val="E6E6E6"/>
                <w:sz w:val="19"/>
              </w:rPr>
              <w:t xml:space="preserve">  2  FROM v$session</w:t>
            </w:r>
          </w:p>
          <w:p>
            <w:pPr>
              <w:spacing w:after="0" w:before="0"/>
            </w:pPr>
            <w:r>
              <w:rPr>
                <w:rFonts w:ascii="Consolas" w:hAnsi="Consolas" w:eastAsia="Consolas"/>
                <w:b w:val="0"/>
                <w:color w:val="E6E6E6"/>
                <w:sz w:val="19"/>
              </w:rPr>
              <w:t xml:space="preserve">  3  WHERE username IS NOT NULL</w:t>
            </w:r>
          </w:p>
          <w:p>
            <w:pPr>
              <w:spacing w:after="0" w:before="0"/>
            </w:pPr>
            <w:r>
              <w:rPr>
                <w:rFonts w:ascii="Consolas" w:hAnsi="Consolas" w:eastAsia="Consolas"/>
                <w:b w:val="0"/>
                <w:color w:val="E6E6E6"/>
                <w:sz w:val="19"/>
              </w:rPr>
              <w:t xml:space="preserve">  4  GROUP BY username</w:t>
            </w:r>
          </w:p>
          <w:p>
            <w:pPr>
              <w:spacing w:after="0" w:before="0"/>
            </w:pPr>
            <w:r>
              <w:rPr>
                <w:rFonts w:ascii="Consolas" w:hAnsi="Consolas" w:eastAsia="Consolas"/>
                <w:b w:val="0"/>
                <w:color w:val="E6E6E6"/>
                <w:sz w:val="19"/>
              </w:rPr>
              <w:t xml:space="preserve">  5  ORDER BY session_cnt DESC;</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USERNAME             SESSION_CNT</w:t>
            </w:r>
          </w:p>
          <w:p>
            <w:pPr>
              <w:spacing w:after="0" w:before="0"/>
            </w:pPr>
            <w:r>
              <w:rPr>
                <w:rFonts w:ascii="Consolas" w:hAnsi="Consolas" w:eastAsia="Consolas"/>
                <w:b w:val="0"/>
                <w:color w:val="7EC699"/>
                <w:sz w:val="19"/>
              </w:rPr>
              <w:t>-------------------- -----------</w:t>
            </w:r>
          </w:p>
          <w:p>
            <w:pPr>
              <w:spacing w:after="0" w:before="0"/>
            </w:pPr>
            <w:r>
              <w:rPr>
                <w:rFonts w:ascii="Consolas" w:hAnsi="Consolas" w:eastAsia="Consolas"/>
                <w:b w:val="0"/>
                <w:color w:val="E6E6E6"/>
                <w:sz w:val="19"/>
              </w:rPr>
              <w:t>HR                             3</w:t>
            </w:r>
          </w:p>
          <w:p>
            <w:pPr>
              <w:spacing w:after="0" w:before="0"/>
            </w:pPr>
            <w:r>
              <w:rPr>
                <w:rFonts w:ascii="Consolas" w:hAnsi="Consolas" w:eastAsia="Consolas"/>
                <w:b w:val="0"/>
                <w:color w:val="E6E6E6"/>
                <w:sz w:val="19"/>
              </w:rPr>
              <w:t>SYS                            2</w:t>
            </w:r>
          </w:p>
          <w:p>
            <w:pPr>
              <w:spacing w:after="0" w:before="0"/>
            </w:pPr>
            <w:r>
              <w:rPr>
                <w:rFonts w:ascii="Consolas" w:hAnsi="Consolas" w:eastAsia="Consolas"/>
                <w:b w:val="0"/>
                <w:color w:val="E6E6E6"/>
                <w:sz w:val="19"/>
              </w:rPr>
              <w:t>APPUSER                        1</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내 세션이 어떤 서버 방식(DEDICATED/SHARED)으로 연결되었는지 확인</w:t>
            </w:r>
          </w:p>
          <w:p>
            <w:pPr>
              <w:spacing w:after="0" w:before="0"/>
            </w:pPr>
            <w:r>
              <w:rPr>
                <w:rFonts w:ascii="Consolas" w:hAnsi="Consolas" w:eastAsia="Consolas"/>
                <w:b w:val="0"/>
                <w:color w:val="E6E6E6"/>
                <w:sz w:val="19"/>
              </w:rPr>
              <w:t>SQL&gt; SELECT sid, server, username, program</w:t>
            </w:r>
          </w:p>
          <w:p>
            <w:pPr>
              <w:spacing w:after="0" w:before="0"/>
            </w:pPr>
            <w:r>
              <w:rPr>
                <w:rFonts w:ascii="Consolas" w:hAnsi="Consolas" w:eastAsia="Consolas"/>
                <w:b w:val="0"/>
                <w:color w:val="E6E6E6"/>
                <w:sz w:val="19"/>
              </w:rPr>
              <w:t xml:space="preserve">  2  FROM v$session</w:t>
            </w:r>
          </w:p>
          <w:p>
            <w:pPr>
              <w:spacing w:after="0" w:before="0"/>
            </w:pPr>
            <w:r>
              <w:rPr>
                <w:rFonts w:ascii="Consolas" w:hAnsi="Consolas" w:eastAsia="Consolas"/>
                <w:b w:val="0"/>
                <w:color w:val="E6E6E6"/>
                <w:sz w:val="19"/>
              </w:rPr>
              <w:t xml:space="preserve">  3  WHERE sid = SYS_CONTEXT('USERENV','SID');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 xml:space="preserve">       SID SERVER    USERNAME   PROGRAM</w:t>
            </w:r>
          </w:p>
          <w:p>
            <w:pPr>
              <w:spacing w:after="0" w:before="0"/>
            </w:pPr>
            <w:r>
              <w:rPr>
                <w:rFonts w:ascii="Consolas" w:hAnsi="Consolas" w:eastAsia="Consolas"/>
                <w:b w:val="0"/>
                <w:color w:val="7EC699"/>
                <w:sz w:val="19"/>
              </w:rPr>
              <w:t>---------- --------- ---------- ------------------</w:t>
            </w:r>
          </w:p>
          <w:p>
            <w:pPr>
              <w:spacing w:after="0" w:before="0"/>
            </w:pPr>
            <w:r>
              <w:rPr>
                <w:rFonts w:ascii="Consolas" w:hAnsi="Consolas" w:eastAsia="Consolas"/>
                <w:b w:val="0"/>
                <w:color w:val="E6E6E6"/>
                <w:sz w:val="19"/>
              </w:rPr>
              <w:t xml:space="preserve">       142 DEDICATED HR         sqlplus.exe</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FFF6D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8A6D00"/>
                <w:sz w:val="21"/>
              </w:rPr>
              <w:t>Note — '연결=선, 세션=로그인 상태'로 기억하자</w:t>
            </w:r>
          </w:p>
          <w:p>
            <w:r>
              <w:rPr>
                <w:rFonts w:ascii="맑은 고딕" w:hAnsi="맑은 고딕" w:eastAsia="맑은 고딕"/>
                <w:b w:val="0"/>
                <w:color w:val="222222"/>
                <w:sz w:val="20"/>
              </w:rPr>
              <w:t>연결은 물리적 통신 경로이고 세션은 논리적 로그인 상태다. 연결이 끊어지면 그 위에서 살아 있던 세션도 끝나지만, 개념적으로 둘은 다른 층위에 있다. V$SESSION은 세션을, V$PROCESS·리스너 로그 등은 통신·프로세스 수준의 연결 정보를 보여 준다고 이해하면 헷갈리지 않는다. 특히 공유 서버 환경에서는 '여러 연결이 소수의 서버 프로세스를 공유'하므로, 연결·세션·서버 프로세스를 각각 다른 것으로 구분하는 감각이 중요하다.</w:t>
            </w:r>
          </w:p>
        </w:tc>
      </w:tr>
    </w:tbl>
    <w:p/>
    <w:p>
      <w:pPr>
        <w:pStyle w:val="Heading3"/>
      </w:pPr>
      <w:r>
        <w:t>9.1.4  로컬 접속과 원격 접속에서의 통신 경로</w:t>
      </w:r>
    </w:p>
    <w:p>
      <w:r>
        <w:rPr>
          <w:rFonts w:ascii="맑은 고딕" w:hAnsi="맑은 고딕" w:eastAsia="맑은 고딕"/>
          <w:b w:val="0"/>
          <w:sz w:val="21"/>
        </w:rPr>
        <w:t>같은 '연결'이라도 통신 경로가 확립되는 방식은 접속 위치에 따라 다르다는 점을 조금 더 구체적으로 살펴보자. 사용자 프로세스와 데이터베이스가 동일한 서버에서 실행되는 로컬 접속에서는 네트워크를 거칠 필요가 없다. 이때는 운영체제의 프로세스 간 통신(IPC) 메커니즘, 예컨대 공유 메모리나 이름 있는 파이프를 통해 두 프로세스가 직접 대화한다. 4장에서 배운 sqlplus / as sysdba 같은 로컬 관리자 접속이 대표적이며, 이 경우 리스너를 거치지 않아도 접속이 성립한다. 반면 클라이언트와 데이터베이스가 서로 다른 컴퓨터에 있는 원격 접속에서는 반드시 네트워크 소프트웨어(Oracle Net)와 전송 프로토콜(대개 TCP/IP)을 통해 통신 경로가 만들어지고, 이 경로의 확립을 서버 쪽 리스너가 중개한다. 즉 '연결'이라는 하나의 개념 아래 IPC 기반의 로컬 경로와 네트워크 기반의 원격 경로라는 서로 다른 구현이 존재하는 것이다. 이 구분은 왜 어떤 접속은 리스너 없이도 되고 어떤 접속은 리스너가 반드시 필요한지를 설명해 준다.</w:t>
      </w:r>
    </w:p>
    <w:p>
      <w:pPr>
        <w:pStyle w:val="Heading2"/>
      </w:pPr>
      <w:r>
        <w:t>9.2  Oracle Net Services 개요</w:t>
      </w:r>
    </w:p>
    <w:p>
      <w:r>
        <w:rPr>
          <w:rFonts w:ascii="맑은 고딕" w:hAnsi="맑은 고딕" w:eastAsia="맑은 고딕"/>
          <w:b w:val="0"/>
          <w:sz w:val="21"/>
        </w:rPr>
        <w:t>앞 절에서 원격 접속의 경우 통신 경로가 네트워크 소프트웨어를 통해 확립된다고 했다. 그 네트워크 소프트웨어가 바로 Oracle Net Services다. Oracle Net Services는 클라이언트나 미들티어 애플리케이션에서 Oracle 서버로의 네트워크 연결을 가능하게 하는 Oracle의 네트워킹 계층 전체를 가리킨다.</w:t>
      </w:r>
    </w:p>
    <w:p>
      <w:pPr>
        <w:pStyle w:val="Heading3"/>
      </w:pPr>
      <w:r>
        <w:t>9.2.1  Oracle Net의 역할 — 데이터 운반자</w:t>
      </w:r>
    </w:p>
    <w:p>
      <w:r>
        <w:rPr>
          <w:rFonts w:ascii="맑은 고딕" w:hAnsi="맑은 고딕" w:eastAsia="맑은 고딕"/>
          <w:b w:val="0"/>
          <w:sz w:val="21"/>
        </w:rPr>
        <w:t>네트워크 세션이 일단 확립되고 나면, Oracle Net은 클라이언트 애플리케이션과 데이터베이스 서버 양쪽 모두를 위한 데이터 운반자(data courier) 역할을 한다. 구체적으로 Oracle Net은 세 가지 일을 담당한다. 첫째, 클라이언트 애플리케이션과 데이터베이스 서버 사이의 연결을 확립(establish)한다. 둘째, 그 연결을 세션이 지속되는 동안 유지(maintain)한다. 셋째, 그 연결 위에서 클라이언트와 서버가 주고받는 메시지를 교환(exchange)한다. 즉 애플리케이션이 보낸 SQL 문을 서버로 실어 나르고, 서버가 만들어 낸 결과를 다시 애플리케이션으로 실어 나르는 '택배 기사' 같은 역할이다.</w:t>
      </w:r>
    </w:p>
    <w:p>
      <w:r>
        <w:rPr>
          <w:rFonts w:ascii="맑은 고딕" w:hAnsi="맑은 고딕" w:eastAsia="맑은 고딕"/>
          <w:b w:val="0"/>
          <w:sz w:val="21"/>
        </w:rPr>
        <w:t>Oracle Net(또는 JDBC처럼 Oracle Net을 시뮬레이션하는 드라이버)은 데이터베이스 서버와 통신해야 하는 모든 컴퓨터에 존재한다. 다만 같은 Oracle Net이라도 클라이언트 쪽과 서버 쪽에서 하는 일이 다르다.</w:t>
      </w:r>
    </w:p>
    <w:p>
      <w:pPr>
        <w:pStyle w:val="ListBullet"/>
      </w:pPr>
      <w:r>
        <w:rPr>
          <w:rFonts w:ascii="맑은 고딕" w:hAnsi="맑은 고딕" w:eastAsia="맑은 고딕"/>
          <w:b w:val="0"/>
          <w:sz w:val="21"/>
        </w:rPr>
        <w:t>클라이언트 컴퓨터에서 Oracle Net은 데이터베이스에 대한 애플리케이션 연결을 담당하는 백그라운드 컴포넌트다. 별도의 상주 프로세스라기보다, 애플리케이션이 접속할 때 동작하는 라이브러리 계층에 가깝다.</w:t>
      </w:r>
    </w:p>
    <w:p>
      <w:pPr>
        <w:pStyle w:val="ListBullet"/>
      </w:pPr>
      <w:r>
        <w:rPr>
          <w:rFonts w:ascii="맑은 고딕" w:hAnsi="맑은 고딕" w:eastAsia="맑은 고딕"/>
          <w:b w:val="0"/>
          <w:sz w:val="21"/>
        </w:rPr>
        <w:t>데이터베이스 서버에서 Oracle Net은 Oracle Net Listener라는 능동적(active) 프로세스를 포함한다. 이 리스너가 데이터베이스와 외부 애플리케이션 사이의 연결을 조율하는 역할을 담당한다.</w:t>
      </w:r>
    </w:p>
    <w:p>
      <w:pPr>
        <w:pStyle w:val="Heading3"/>
      </w:pPr>
      <w:r>
        <w:t>9.2.2  클라이언트 — 리스너 — 서버의 연결 흐름</w:t>
      </w:r>
    </w:p>
    <w:p>
      <w:r>
        <w:rPr>
          <w:rFonts w:ascii="맑은 고딕" w:hAnsi="맑은 고딕" w:eastAsia="맑은 고딕"/>
          <w:b w:val="0"/>
          <w:sz w:val="21"/>
        </w:rPr>
        <w:t>전형적인 원격 접속 구성은 세 부분으로 이루어진다. 한쪽에는 애플리케이션과 Oracle Net을 갖춘 클라이언트(또는 미들티어)가 있고, 다른 쪽에는 RDBMS와 Oracle Net을 갖춘 데이터베이스 서버가 있으며, 그 사이를 TCP/IP 네트워크가 잇는다. 그리고 데이터베이스 서버 앞단에는 들어오는 연결 요청을 받아 주는 리스너가 자리한다. 양쪽(클라이언트와 서버)에는 각각 Oracle Net 구성 파일(configuration files)이 놓여, 서로를 어떻게 찾고 어떤 규칙으로 통신할지를 정의한다. 개략적인 흐름은 다음과 같다.</w:t>
      </w:r>
    </w:p>
    <w:p>
      <w:pPr>
        <w:pStyle w:val="ListBullet"/>
      </w:pPr>
      <w:r>
        <w:rPr>
          <w:rFonts w:ascii="맑은 고딕" w:hAnsi="맑은 고딕" w:eastAsia="맑은 고딕"/>
          <w:b w:val="0"/>
          <w:sz w:val="21"/>
        </w:rPr>
        <w:t>① 클라이언트 애플리케이션이 접속 문자열(예: user/pw@서비스식별자)을 제출한다.</w:t>
      </w:r>
    </w:p>
    <w:p>
      <w:pPr>
        <w:pStyle w:val="ListBullet"/>
      </w:pPr>
      <w:r>
        <w:rPr>
          <w:rFonts w:ascii="맑은 고딕" w:hAnsi="맑은 고딕" w:eastAsia="맑은 고딕"/>
          <w:b w:val="0"/>
          <w:sz w:val="21"/>
        </w:rPr>
        <w:t>② 클라이언트 쪽 Oracle Net이 네이밍 방법을 이용해 그 식별자를 '어느 호스트의 어느 포트로, 어떤 서비스에 연결하라'는 연결 기술자(connect descriptor)로 해석한다.</w:t>
      </w:r>
    </w:p>
    <w:p>
      <w:pPr>
        <w:pStyle w:val="ListBullet"/>
      </w:pPr>
      <w:r>
        <w:rPr>
          <w:rFonts w:ascii="맑은 고딕" w:hAnsi="맑은 고딕" w:eastAsia="맑은 고딕"/>
          <w:b w:val="0"/>
          <w:sz w:val="21"/>
        </w:rPr>
        <w:t>③ 해석된 주소로 TCP/IP를 통해 서버의 리스너에 연결 요청이 도착한다.</w:t>
      </w:r>
    </w:p>
    <w:p>
      <w:pPr>
        <w:pStyle w:val="ListBullet"/>
      </w:pPr>
      <w:r>
        <w:rPr>
          <w:rFonts w:ascii="맑은 고딕" w:hAnsi="맑은 고딕" w:eastAsia="맑은 고딕"/>
          <w:b w:val="0"/>
          <w:sz w:val="21"/>
        </w:rPr>
        <w:t>④ 리스너는 요청된 서비스를 담당하는 서버 프로세스(또는 디스패처)로 그 요청을 넘겨준다(hand-off).</w:t>
      </w:r>
    </w:p>
    <w:p>
      <w:pPr>
        <w:pStyle w:val="ListBullet"/>
      </w:pPr>
      <w:r>
        <w:rPr>
          <w:rFonts w:ascii="맑은 고딕" w:hAnsi="맑은 고딕" w:eastAsia="맑은 고딕"/>
          <w:b w:val="0"/>
          <w:sz w:val="21"/>
        </w:rPr>
        <w:t>⑤ 이후로는 클라이언트와 서버 프로세스가 직접(또는 디스패처를 경유해) 메시지를 주고받으며, 리스너는 다음 요청을 기다린다.</w:t>
      </w:r>
    </w:p>
    <w:p>
      <w:r>
        <w:rPr>
          <w:rFonts w:ascii="맑은 고딕" w:hAnsi="맑은 고딕" w:eastAsia="맑은 고딕"/>
          <w:b w:val="0"/>
          <w:sz w:val="21"/>
        </w:rPr>
        <w:t>이 흐름에서 리스너가 '연결을 맺어 주는 중매자'라면, 실제 SQL 처리는 서버 프로세스가 맡는다는 점을 기억해 두자. 이 역할 분담은 9.7~9.9절의 전용/공유 서버 아키텍처에서 다시 상세히 다룬다.</w:t>
      </w:r>
    </w:p>
    <w:p>
      <w:pPr>
        <w:pStyle w:val="Heading3"/>
      </w:pPr>
      <w:r>
        <w:t>9.2.3  Net Services의 확장 용도</w:t>
      </w:r>
    </w:p>
    <w:p>
      <w:r>
        <w:rPr>
          <w:rFonts w:ascii="맑은 고딕" w:hAnsi="맑은 고딕" w:eastAsia="맑은 고딕"/>
          <w:b w:val="0"/>
          <w:sz w:val="21"/>
        </w:rPr>
        <w:t>Oracle Net Services의 가장 일반적인 용도는 들어오는 데이터베이스 연결을 허용하는 것이다. 그러나 필요에 따라 추가적인 net services를 구성할 수도 있다. 대표적으로 두 가지가 있다. 첫째, 외부 코드 라이브러리(EXTPROC, external procedure)에 대한 접근을 허용하도록 구성할 수 있다. 이는 데이터베이스 안에서 C 등으로 작성된 외부 프로시저를 호출할 때 사용하는 통로다. 둘째, Oracle Heterogeneous Services를 통해 Oracle 인스턴스를 비(非)Oracle 데이터 소스(예: 다른 벤더의 데이터베이스)에 연결하도록 구성할 수 있다. 이처럼 Oracle Net Services는 단순한 '데이터베이스 접속 통로'를 넘어 이기종 시스템 연동의 기반이 되기도 한다.</w:t>
      </w:r>
    </w:p>
    <w:p>
      <w:pPr>
        <w:pStyle w:val="Heading3"/>
      </w:pPr>
      <w:r>
        <w:t>9.2.4  연결 기술자(Connect Descriptor)와 통신 계층</w:t>
      </w:r>
    </w:p>
    <w:p>
      <w:r>
        <w:rPr>
          <w:rFonts w:ascii="맑은 고딕" w:hAnsi="맑은 고딕" w:eastAsia="맑은 고딕"/>
          <w:b w:val="0"/>
          <w:sz w:val="21"/>
        </w:rPr>
        <w:t>클라이언트가 서버를 찾아가는 과정의 중심에는 연결 기술자(connect descriptor)가 있다. 연결 기술자는 '어느 위치의(ADDRESS) 어떤 서비스로(CONNECT_DATA) 연결하라'는 정보를 담은 구조화된 표현으로, 네이밍 방법이 짧은 연결 식별자를 풀어낸 최종 결과물이다. 아래는 넷 서비스 이름 sales가 해석되어 만들어지는 전형적인 연결 기술자의 모습이다. 사용자는 sales라는 이름만 알면 되고, 그 이름이 이런 상세 주소로 확장되는 일은 Oracle Net이 대신한다.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tnsnames.ora에 정의된 넷 서비스 이름 sales의 연결 기술자</w:t>
            </w:r>
          </w:p>
          <w:p>
            <w:pPr>
              <w:spacing w:after="0" w:before="0"/>
            </w:pPr>
            <w:r>
              <w:rPr>
                <w:rFonts w:ascii="Consolas" w:hAnsi="Consolas" w:eastAsia="Consolas"/>
                <w:b w:val="0"/>
                <w:color w:val="E6E6E6"/>
                <w:sz w:val="19"/>
              </w:rPr>
              <w:t>sales =</w:t>
            </w:r>
          </w:p>
          <w:p>
            <w:pPr>
              <w:spacing w:after="0" w:before="0"/>
            </w:pPr>
            <w:r>
              <w:rPr>
                <w:rFonts w:ascii="Consolas" w:hAnsi="Consolas" w:eastAsia="Consolas"/>
                <w:b w:val="0"/>
                <w:color w:val="E6E6E6"/>
                <w:sz w:val="19"/>
              </w:rPr>
              <w:t xml:space="preserve">  (DESCRIPTION =</w:t>
            </w:r>
          </w:p>
          <w:p>
            <w:pPr>
              <w:spacing w:after="0" w:before="0"/>
            </w:pPr>
            <w:r>
              <w:rPr>
                <w:rFonts w:ascii="Consolas" w:hAnsi="Consolas" w:eastAsia="Consolas"/>
                <w:b w:val="0"/>
                <w:color w:val="E6E6E6"/>
                <w:sz w:val="19"/>
              </w:rPr>
              <w:t xml:space="preserve">    (ADDRESS = (PROTOCOL = TCP)(HOST = dbsvr.example.com)(PORT = 1521))</w:t>
            </w:r>
          </w:p>
          <w:p>
            <w:pPr>
              <w:spacing w:after="0" w:before="0"/>
            </w:pPr>
            <w:r>
              <w:rPr>
                <w:rFonts w:ascii="Consolas" w:hAnsi="Consolas" w:eastAsia="Consolas"/>
                <w:b w:val="0"/>
                <w:color w:val="E6E6E6"/>
                <w:sz w:val="19"/>
              </w:rPr>
              <w:t xml:space="preserve">    (CONNECT_DATA =</w:t>
            </w:r>
          </w:p>
          <w:p>
            <w:pPr>
              <w:spacing w:after="0" w:before="0"/>
            </w:pPr>
            <w:r>
              <w:rPr>
                <w:rFonts w:ascii="Consolas" w:hAnsi="Consolas" w:eastAsia="Consolas"/>
                <w:b w:val="0"/>
                <w:color w:val="E6E6E6"/>
                <w:sz w:val="19"/>
              </w:rPr>
              <w:t xml:space="preserve">      (SERVER = DEDICATED)          -- 전용/공유 서버 선택</w:t>
            </w:r>
          </w:p>
          <w:p>
            <w:pPr>
              <w:spacing w:after="0" w:before="0"/>
            </w:pPr>
            <w:r>
              <w:rPr>
                <w:rFonts w:ascii="Consolas" w:hAnsi="Consolas" w:eastAsia="Consolas"/>
                <w:b w:val="0"/>
                <w:color w:val="E6E6E6"/>
                <w:sz w:val="19"/>
              </w:rPr>
              <w:t xml:space="preserve">      (SERVICE_NAME = salespdb.example.com)))</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Easy Connect로 같은 대상을 표현(별도 파일 없이)</w:t>
            </w:r>
          </w:p>
          <w:p>
            <w:pPr>
              <w:spacing w:after="0" w:before="0"/>
            </w:pPr>
            <w:r>
              <w:rPr>
                <w:rFonts w:ascii="Consolas" w:hAnsi="Consolas" w:eastAsia="Consolas"/>
                <w:b w:val="0"/>
                <w:color w:val="7EC699"/>
                <w:sz w:val="19"/>
              </w:rPr>
              <w:t>--   형식: host[:port]/service_name</w:t>
            </w:r>
          </w:p>
          <w:p>
            <w:pPr>
              <w:spacing w:after="0" w:before="0"/>
            </w:pPr>
            <w:r>
              <w:rPr>
                <w:rFonts w:ascii="Consolas" w:hAnsi="Consolas" w:eastAsia="Consolas"/>
                <w:b w:val="0"/>
                <w:color w:val="E6E6E6"/>
                <w:sz w:val="19"/>
              </w:rPr>
              <w:t>sqlplus hr@dbsvr.example.com:1521/salespdb.example.com</w:t>
            </w:r>
          </w:p>
        </w:tc>
      </w:tr>
    </w:tbl>
    <w:p/>
    <w:p>
      <w:r>
        <w:rPr>
          <w:rFonts w:ascii="맑은 고딕" w:hAnsi="맑은 고딕" w:eastAsia="맑은 고딕"/>
          <w:b w:val="0"/>
          <w:sz w:val="21"/>
        </w:rPr>
        <w:t>이 연결 기술자가 서버에 전달되면, 서버 쪽 Oracle Net은 여러 계층을 거쳐 요청을 처리한다. 개념적으로 Oracle Net은 애플리케이션이 주고받는 논리적 메시지를 관리하는 Oracle Net Foundation Layer와, 그 메시지를 실제 전송 프로토콜(TCP/IP 등) 위로 실어 나르는 Oracle Protocol Support Layer로 나뉜다. 클라이언트와 서버 양쪽에 대칭적으로 이 계층들이 존재하며, 덕분에 애플리케이션은 하부 네트워크의 세부(어떤 프로토콜을 쓰는지 등)를 몰라도 데이터베이스와 대화할 수 있다. 이 계층 구조의 세부는 이 개요 장의 범위를 넘지만, 'Oracle Net이 단일 덩어리가 아니라 메시지 관리 계층과 프로토콜 지원 계층으로 나뉜다'는 큰 그림은 알아 두면 좋다.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E1ECF7"/>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1F4E79"/>
                <w:sz w:val="21"/>
              </w:rPr>
              <w:t>실무 시나리오 — 미들티어가 늘어도 서버 설정은 그대로</w:t>
            </w:r>
          </w:p>
          <w:p>
            <w:r>
              <w:rPr>
                <w:rFonts w:ascii="맑은 고딕" w:hAnsi="맑은 고딕" w:eastAsia="맑은 고딕"/>
                <w:b w:val="0"/>
                <w:color w:val="222222"/>
                <w:sz w:val="20"/>
              </w:rPr>
              <w:t>웹 애플리케이션 서버(미들티어)를 두 대에서 여섯 대로 증설했다. 각 미들티어에는 Oracle Net(또는 JDBC 씬 드라이버)만 있으면 되고, 접속 정보는 Easy Connect 문자열이나 tnsnames.ora 항목 하나로 정의된다. 데이터베이스 서버 쪽에서는 리스너가 이미 서비스를 동적으로 등록해 두었으므로, 미들티어가 몇 대로 늘어나든 서버의 리스너 구성은 바꿀 필요가 없다. '클라이언트는 서비스 이름만 알면 되고, 서버는 리스너가 알아서 맞아 준다'는 것이 Oracle Net Services가 주는 위치 투명성(location transparency)의 실무적 이점이다.</w:t>
            </w:r>
          </w:p>
        </w:tc>
      </w:tr>
    </w:tbl>
    <w:p/>
    <w:p>
      <w:pPr>
        <w:pStyle w:val="Heading2"/>
      </w:pPr>
      <w:r>
        <w:t>9.3  Oracle Net Services의 구성요소</w:t>
      </w:r>
    </w:p>
    <w:p>
      <w:r>
        <w:rPr>
          <w:rFonts w:ascii="맑은 고딕" w:hAnsi="맑은 고딕" w:eastAsia="맑은 고딕"/>
          <w:b w:val="0"/>
          <w:sz w:val="21"/>
        </w:rPr>
        <w:t>Oracle Net Services는 몇 개의 뚜렷한 구성요소(component)로 이루어진다. 각 구성요소는 저마다의 역할과 대응하는 구성 파일을 가진다. 이 구성요소들은 Enterprise Manager Cloud Control과 Oracle Net Manager를 사용해 구성할 수 있으며, 네 가지가 핵심이다.</w:t>
      </w:r>
    </w:p>
    <w:p>
      <w:r>
        <w:rPr>
          <w:rFonts w:ascii="맑은 고딕" w:hAnsi="맑은 고딕" w:eastAsia="맑은 고딕"/>
          <w:b w:val="0"/>
          <w:sz w:val="21"/>
        </w:rPr>
        <w:t>본격적인 설명에 앞서 두 용어를 확실히 구분해 두자. 연결 식별자(connect identifier)는 사용자가 접속할 때 대는 짧은 이름이나 문자열(예: 넷 서비스 이름 sales, 또는 Easy Connect 문자열)이고, 연결 기술자(connect descriptor)는 그 식별자가 해석되어 만들어지는 실제 위치·서비스 정보다. 네이밍 방법은 '식별자 → 기술자' 변환 규칙, 넷 서비스 이름은 그 변환의 대표적인 입력값에 해당한다. 이 관계를 염두에 두면 아래 네 구성요소가 어떻게 맞물리는지 이해하기 쉽다.</w:t>
      </w:r>
    </w:p>
    <w:p>
      <w:pPr>
        <w:pStyle w:val="Heading3"/>
      </w:pPr>
      <w:r>
        <w:t>9.3.1  리스너(Listeners)</w:t>
      </w:r>
    </w:p>
    <w:p>
      <w:r>
        <w:rPr>
          <w:rFonts w:ascii="맑은 고딕" w:hAnsi="맑은 고딕" w:eastAsia="맑은 고딕"/>
          <w:b w:val="0"/>
          <w:sz w:val="21"/>
        </w:rPr>
        <w:t>리스너는 서버에 상주하는 프로세스로, 들어오는 클라이언트 연결 요청을 수신(listen)하고 서버로 향하는 트래픽을 관리하는 역할을 담당한다. 리스너를 구성한다는 것은 곧 (1) 리스너의 이름을 지정하고, (2) 연결 요청을 수락할 프로토콜 주소(protocol address, 예: TCP/IP 호스트와 포트)를 지정하며, (3) 그 리스너가 수신 대기할 서비스(데이터베이스 서비스 또는 비데이터베이스 서비스)를 지정하는 일을 의미한다. 리스너의 구성 정보는 listener.ora 파일에 저장된다.</w:t>
      </w:r>
    </w:p>
    <w:p>
      <w:pPr>
        <w:pStyle w:val="Heading3"/>
      </w:pPr>
      <w:r>
        <w:t>9.3.2  네이밍 방법(Naming methods)</w:t>
      </w:r>
    </w:p>
    <w:p>
      <w:r>
        <w:rPr>
          <w:rFonts w:ascii="맑은 고딕" w:hAnsi="맑은 고딕" w:eastAsia="맑은 고딕"/>
          <w:b w:val="0"/>
          <w:sz w:val="21"/>
        </w:rPr>
        <w:t>네이밍 방법은 클라이언트 애플리케이션이 데이터베이스 서비스에 연결을 시도할 때, 연결 식별자(connect identifier)를 연결 기술자(connect descriptor)로 해석(resolve)하는 데 사용하는 해석 방식(resolution method)이다. 다시 말해 사용자가 짧은 이름 하나만 대면, 그 이름을 실제 네트워크 위치 정보(호스트, 포트, 서비스명)로 풀어 주는 규칙이다. Oracle은 Easy Connect, 로컬 네이밍(tnsnames.ora), 디렉터리 네이밍(LDAP), 외부 네이밍 등 여러 네이밍 방법을 제공한다. 네이밍 방법의 세부 구성은 10장에서 본격적으로 다룬다.</w:t>
      </w:r>
    </w:p>
    <w:p>
      <w:pPr>
        <w:pStyle w:val="Heading3"/>
      </w:pPr>
      <w:r>
        <w:t>9.3.3  네이밍 — 넷 서비스 이름(Net service name)</w:t>
      </w:r>
    </w:p>
    <w:p>
      <w:r>
        <w:rPr>
          <w:rFonts w:ascii="맑은 고딕" w:hAnsi="맑은 고딕" w:eastAsia="맑은 고딕"/>
          <w:b w:val="0"/>
          <w:sz w:val="21"/>
        </w:rPr>
        <w:t>넷 서비스 이름(net service name)은 서비스에 대한 네트워크 위치와 식별 정보를 담은 연결 기술자로 해석되는, 서비스의 단순한 이름(연결 식별자)이다. 예를 들어 sales라는 넷 서비스 이름은 '어느 호스트의 어느 포트에서 어떤 서비스로 연결하라'는 연결 기술자를 대신하는 별칭 역할을 한다. 로컬 네이밍을 쓰는 경우 이 매핑 정보는 클라이언트의 tnsnames.ora 파일(로컬 구성)에 저장된다. 사용자는 복잡한 주소를 외울 필요 없이 짧은 넷 서비스 이름만 기억하면 되고, 서버 주소가 바뀌어도 tnsnames.ora만 수정하면 되므로 관리가 편해진다.</w:t>
      </w:r>
    </w:p>
    <w:p>
      <w:pPr>
        <w:pStyle w:val="Heading3"/>
      </w:pPr>
      <w:r>
        <w:t>9.3.4  프로파일(Profiles)</w:t>
      </w:r>
    </w:p>
    <w:p>
      <w:r>
        <w:rPr>
          <w:rFonts w:ascii="맑은 고딕" w:hAnsi="맑은 고딕" w:eastAsia="맑은 고딕"/>
          <w:b w:val="0"/>
          <w:sz w:val="21"/>
        </w:rPr>
        <w:t>프로파일(profile)은 클라이언트나 서버에서 Oracle Net 기능을 활성화하고 구성하기 위한 선호도(preference) 파라미터의 모음이다. 예컨대 기본 도메인, 네이밍 방법의 우선순위, 접근 제어, 로깅·트레이싱 수준, 연결 타임아웃 같은 동작 방식을 프로파일로 지정한다. 이러한 프로파일 파라미터는 sqlnet.ora 파일에 저장된다. 클라이언트와 서버 양쪽에 각각 sqlnet.ora를 둘 수 있으며, 각 측의 Net 동작을 세밀하게 조정하는 데 사용한다.</w:t>
      </w:r>
    </w:p>
    <w:p>
      <w:r>
        <w:rPr>
          <w:rFonts w:ascii="맑은 고딕" w:hAnsi="맑은 고딕" w:eastAsia="맑은 고딕"/>
          <w:b w:val="0"/>
          <w:sz w:val="21"/>
        </w:rPr>
        <w:t>네 구성요소와 대응 파일을 표로 정리하면 다음과 같다.</w:t>
      </w:r>
    </w:p>
    <w:tbl>
      <w:tblPr>
        <w:tblStyle w:val="TableGrid"/>
        <w:tblW w:type="auto" w:w="0"/>
        <w:tblLook w:firstColumn="1" w:firstRow="1" w:lastColumn="0" w:lastRow="0" w:noHBand="0" w:noVBand="1" w:val="04A0"/>
        <w:tblW w:type="pct" w:w="5000"/>
      </w:tblPr>
      <w:tblGrid>
        <w:gridCol w:w="2880"/>
        <w:gridCol w:w="2880"/>
        <w:gridCol w:w="2880"/>
      </w:tblGrid>
      <w:tr>
        <w:tc>
          <w:tcPr>
            <w:tcW w:type="dxa" w:w="2880"/>
            <w:shd w:val="clear" w:color="auto" w:fill="4F81BD"/>
          </w:tcPr>
          <w:p>
            <w:r>
              <w:rPr>
                <w:rFonts w:ascii="맑은 고딕" w:hAnsi="맑은 고딕" w:eastAsia="맑은 고딕"/>
                <w:b/>
                <w:color w:val="FFFFFF"/>
                <w:sz w:val="19"/>
              </w:rPr>
              <w:t>구성요소</w:t>
            </w:r>
          </w:p>
        </w:tc>
        <w:tc>
          <w:tcPr>
            <w:tcW w:type="dxa" w:w="2880"/>
            <w:shd w:val="clear" w:color="auto" w:fill="4F81BD"/>
          </w:tcPr>
          <w:p>
            <w:r>
              <w:rPr>
                <w:rFonts w:ascii="맑은 고딕" w:hAnsi="맑은 고딕" w:eastAsia="맑은 고딕"/>
                <w:b/>
                <w:color w:val="FFFFFF"/>
                <w:sz w:val="19"/>
              </w:rPr>
              <w:t>역할</w:t>
            </w:r>
          </w:p>
        </w:tc>
        <w:tc>
          <w:tcPr>
            <w:tcW w:type="dxa" w:w="2880"/>
            <w:shd w:val="clear" w:color="auto" w:fill="4F81BD"/>
          </w:tcPr>
          <w:p>
            <w:r>
              <w:rPr>
                <w:rFonts w:ascii="맑은 고딕" w:hAnsi="맑은 고딕" w:eastAsia="맑은 고딕"/>
                <w:b/>
                <w:color w:val="FFFFFF"/>
                <w:sz w:val="19"/>
              </w:rPr>
              <w:t>구성 파일</w:t>
            </w:r>
          </w:p>
        </w:tc>
      </w:tr>
      <w:tr>
        <w:tc>
          <w:tcPr>
            <w:tcW w:type="dxa" w:w="2880"/>
          </w:tcPr>
          <w:p>
            <w:r>
              <w:rPr>
                <w:rFonts w:ascii="맑은 고딕" w:hAnsi="맑은 고딕" w:eastAsia="맑은 고딕"/>
                <w:b w:val="0"/>
                <w:sz w:val="19"/>
              </w:rPr>
              <w:t>리스너(Listener)</w:t>
            </w:r>
          </w:p>
        </w:tc>
        <w:tc>
          <w:tcPr>
            <w:tcW w:type="dxa" w:w="2880"/>
          </w:tcPr>
          <w:p>
            <w:r>
              <w:rPr>
                <w:rFonts w:ascii="맑은 고딕" w:hAnsi="맑은 고딕" w:eastAsia="맑은 고딕"/>
                <w:b w:val="0"/>
                <w:sz w:val="19"/>
              </w:rPr>
              <w:t>들어오는 연결 요청 수신, 서버 트래픽 관리</w:t>
            </w:r>
          </w:p>
        </w:tc>
        <w:tc>
          <w:tcPr>
            <w:tcW w:type="dxa" w:w="2880"/>
          </w:tcPr>
          <w:p>
            <w:r>
              <w:rPr>
                <w:rFonts w:ascii="맑은 고딕" w:hAnsi="맑은 고딕" w:eastAsia="맑은 고딕"/>
                <w:b w:val="0"/>
                <w:sz w:val="19"/>
              </w:rPr>
              <w:t>listener.ora</w:t>
            </w:r>
          </w:p>
        </w:tc>
      </w:tr>
      <w:tr>
        <w:tc>
          <w:tcPr>
            <w:tcW w:type="dxa" w:w="2880"/>
          </w:tcPr>
          <w:p>
            <w:r>
              <w:rPr>
                <w:rFonts w:ascii="맑은 고딕" w:hAnsi="맑은 고딕" w:eastAsia="맑은 고딕"/>
                <w:b w:val="0"/>
                <w:sz w:val="19"/>
              </w:rPr>
              <w:t>네이밍 방법(Naming methods)</w:t>
            </w:r>
          </w:p>
        </w:tc>
        <w:tc>
          <w:tcPr>
            <w:tcW w:type="dxa" w:w="2880"/>
          </w:tcPr>
          <w:p>
            <w:r>
              <w:rPr>
                <w:rFonts w:ascii="맑은 고딕" w:hAnsi="맑은 고딕" w:eastAsia="맑은 고딕"/>
                <w:b w:val="0"/>
                <w:sz w:val="19"/>
              </w:rPr>
              <w:t>연결 식별자 → 연결 기술자 해석 방식</w:t>
            </w:r>
          </w:p>
        </w:tc>
        <w:tc>
          <w:tcPr>
            <w:tcW w:type="dxa" w:w="2880"/>
          </w:tcPr>
          <w:p>
            <w:r>
              <w:rPr>
                <w:rFonts w:ascii="맑은 고딕" w:hAnsi="맑은 고딕" w:eastAsia="맑은 고딕"/>
                <w:b w:val="0"/>
                <w:sz w:val="19"/>
              </w:rPr>
              <w:t>sqlnet.ora(우선순위 등)</w:t>
            </w:r>
          </w:p>
        </w:tc>
      </w:tr>
      <w:tr>
        <w:tc>
          <w:tcPr>
            <w:tcW w:type="dxa" w:w="2880"/>
          </w:tcPr>
          <w:p>
            <w:r>
              <w:rPr>
                <w:rFonts w:ascii="맑은 고딕" w:hAnsi="맑은 고딕" w:eastAsia="맑은 고딕"/>
                <w:b w:val="0"/>
                <w:sz w:val="19"/>
              </w:rPr>
              <w:t>넷 서비스 이름(Net service name)</w:t>
            </w:r>
          </w:p>
        </w:tc>
        <w:tc>
          <w:tcPr>
            <w:tcW w:type="dxa" w:w="2880"/>
          </w:tcPr>
          <w:p>
            <w:r>
              <w:rPr>
                <w:rFonts w:ascii="맑은 고딕" w:hAnsi="맑은 고딕" w:eastAsia="맑은 고딕"/>
                <w:b w:val="0"/>
                <w:sz w:val="19"/>
              </w:rPr>
              <w:t>서비스의 단순 이름(연결 식별자) → 연결 기술자</w:t>
            </w:r>
          </w:p>
        </w:tc>
        <w:tc>
          <w:tcPr>
            <w:tcW w:type="dxa" w:w="2880"/>
          </w:tcPr>
          <w:p>
            <w:r>
              <w:rPr>
                <w:rFonts w:ascii="맑은 고딕" w:hAnsi="맑은 고딕" w:eastAsia="맑은 고딕"/>
                <w:b w:val="0"/>
                <w:sz w:val="19"/>
              </w:rPr>
              <w:t>tnsnames.ora(로컬 구성)</w:t>
            </w:r>
          </w:p>
        </w:tc>
      </w:tr>
      <w:tr>
        <w:tc>
          <w:tcPr>
            <w:tcW w:type="dxa" w:w="2880"/>
          </w:tcPr>
          <w:p>
            <w:r>
              <w:rPr>
                <w:rFonts w:ascii="맑은 고딕" w:hAnsi="맑은 고딕" w:eastAsia="맑은 고딕"/>
                <w:b w:val="0"/>
                <w:sz w:val="19"/>
              </w:rPr>
              <w:t>프로파일(Profiles)</w:t>
            </w:r>
          </w:p>
        </w:tc>
        <w:tc>
          <w:tcPr>
            <w:tcW w:type="dxa" w:w="2880"/>
          </w:tcPr>
          <w:p>
            <w:r>
              <w:rPr>
                <w:rFonts w:ascii="맑은 고딕" w:hAnsi="맑은 고딕" w:eastAsia="맑은 고딕"/>
                <w:b w:val="0"/>
                <w:sz w:val="19"/>
              </w:rPr>
              <w:t>Net 기능 활성화·구성 선호도 파라미터 모음</w:t>
            </w:r>
          </w:p>
        </w:tc>
        <w:tc>
          <w:tcPr>
            <w:tcW w:type="dxa" w:w="2880"/>
          </w:tcPr>
          <w:p>
            <w:r>
              <w:rPr>
                <w:rFonts w:ascii="맑은 고딕" w:hAnsi="맑은 고딕" w:eastAsia="맑은 고딕"/>
                <w:b w:val="0"/>
                <w:sz w:val="19"/>
              </w:rPr>
              <w:t>sqlnet.ora</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FFF6D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8A6D00"/>
                <w:sz w:val="21"/>
              </w:rPr>
              <w:t>Note — 세 개의 .ora 파일, 어디에 무엇을</w:t>
            </w:r>
          </w:p>
          <w:p>
            <w:r>
              <w:rPr>
                <w:rFonts w:ascii="맑은 고딕" w:hAnsi="맑은 고딕" w:eastAsia="맑은 고딕"/>
                <w:b w:val="0"/>
                <w:color w:val="222222"/>
                <w:sz w:val="20"/>
              </w:rPr>
              <w:t>Oracle Net의 세 핵심 구성 파일은 기본적으로 $ORACLE_HOME/network/admin 디렉터리에 위치한다. listener.ora는 '서버가 어떤 주소·서비스로 대기할지'를(서버 측), tnsnames.ora는 '이름을 어떤 주소로 풀지'를(주로 클라이언트 측), sqlnet.ora는 '네이밍 우선순위·보안·로깅 등 전반적 동작'을(양측) 정의한다. TNS_ADMIN 환경변수를 설정하면 이 파일들의 위치를 표준 경로 대신 다른 디렉터리로 지정할 수 있다.</w:t>
            </w:r>
          </w:p>
        </w:tc>
      </w:tr>
    </w:tbl>
    <w:p/>
    <w:p>
      <w:r>
        <w:rPr>
          <w:rFonts w:ascii="맑은 고딕" w:hAnsi="맑은 고딕" w:eastAsia="맑은 고딕"/>
          <w:b w:val="0"/>
          <w:sz w:val="21"/>
        </w:rPr>
        <w:t>이 구성요소들은 설치 시점에 자동으로 일부 구성된다. Oracle Net Configuration Assistant는 Oracle 데이터베이스 소프트웨어 설치 중에 리스너, 네이밍 방법, 디렉터리 서버 사용 여부, 그리고 로컬 tnsnames.ora 파일을 구성한다. 즉 설치만 정상적으로 마쳐도 기본적인 네트워크 접속이 가능한 상태가 갖춰진다.</w:t>
      </w:r>
    </w:p>
    <w:p>
      <w:pPr>
        <w:pStyle w:val="Heading2"/>
      </w:pPr>
      <w:r>
        <w:t>9.4  Oracle Net Services 관리 도구</w:t>
      </w:r>
    </w:p>
    <w:p>
      <w:r>
        <w:rPr>
          <w:rFonts w:ascii="맑은 고딕" w:hAnsi="맑은 고딕" w:eastAsia="맑은 고딕"/>
          <w:b w:val="0"/>
          <w:sz w:val="21"/>
        </w:rPr>
        <w:t>Oracle 네트워크 구성을 관리하기 위해 Oracle은 여러 도구와 애플리케이션을 제공한다. 목적과 사용 환경에 따라 GUI 통합 관리 도구부터 커맨드라인 유틸리티까지 다양하며, 대표적으로 네 가지를 알아 두어야 한다.</w:t>
      </w:r>
    </w:p>
    <w:p>
      <w:pPr>
        <w:pStyle w:val="Heading3"/>
      </w:pPr>
      <w:r>
        <w:t>9.4.1  Enterprise Manager Cloud Control</w:t>
      </w:r>
    </w:p>
    <w:p>
      <w:r>
        <w:rPr>
          <w:rFonts w:ascii="맑은 고딕" w:hAnsi="맑은 고딕" w:eastAsia="맑은 고딕"/>
          <w:b w:val="0"/>
          <w:sz w:val="21"/>
        </w:rPr>
        <w:t>Enterprise Manager Cloud Control(이하 EM Cloud Control)은 Oracle Net Services를 구성하고 관리하기 위한 통합 환경을 제공한다. EM을 사용하면 여러 파일 시스템에 걸쳐 존재하는 모든 Oracle 홈(Oracle Home)에 대한 Oracle Net Services를 한 콘솔에서 구성하고, 리스너를 관리할 수 있다. 즉 관리 대상이 여러 서버·여러 홈으로 늘어나는 대규모 환경에서 중앙집중식(centralized)으로 네트워크 구성을 다루기에 가장 적합한 도구다.</w:t>
      </w:r>
    </w:p>
    <w:p>
      <w:pPr>
        <w:pStyle w:val="Heading3"/>
      </w:pPr>
      <w:r>
        <w:t>9.4.2  Oracle Net Manager</w:t>
      </w:r>
    </w:p>
    <w:p>
      <w:r>
        <w:rPr>
          <w:rFonts w:ascii="맑은 고딕" w:hAnsi="맑은 고딕" w:eastAsia="맑은 고딕"/>
          <w:b w:val="0"/>
          <w:sz w:val="21"/>
        </w:rPr>
        <w:t>Oracle Net Manager는 로컬 클라이언트나 서버 호스트의 Oracle 홈에 대한 Oracle Net Services를 구성할 수 있는 그래픽 사용자 인터페이스(GUI)를 제공한다. EM Cloud Control이 다수의 대상을 중앙에서 다루는 데 강점이 있다면, Oracle Net Manager는 특정 한 호스트의 Oracle 홈 구성을 마법사(wizard) 형태로 손쉽게 편집하는 데 적합하다. 리스너, 넷 서비스 이름, 프로파일 등을 메뉴와 폼으로 설정하고, 그 결과가 listener.ora·tnsnames.ora·sqlnet.ora에 반영된다.</w:t>
      </w:r>
    </w:p>
    <w:p>
      <w:pPr>
        <w:pStyle w:val="Heading3"/>
      </w:pPr>
      <w:r>
        <w:t>9.4.3  Oracle Net Configuration Assistant</w:t>
      </w:r>
    </w:p>
    <w:p>
      <w:r>
        <w:rPr>
          <w:rFonts w:ascii="맑은 고딕" w:hAnsi="맑은 고딕" w:eastAsia="맑은 고딕"/>
          <w:b w:val="0"/>
          <w:sz w:val="21"/>
        </w:rPr>
        <w:t>Oracle Net Configuration Assistant(NETCA)는 Oracle 소프트웨어 설치 시 Oracle Universal Installer(OUI)에 의해 자동으로 실행된다. 일반적인 데이터베이스 설치(typical installation) 중에 NETCA는 데이터베이스를 위해 TCP/IP 수신 프로토콜 주소를 갖는 LISTENER라는 이름의 리스너를 자동으로 구성한다. 반면 커스텀 설치(custom installation)를 수행하면, NETCA는 관리자가 원하는 리스너 이름과 프로토콜 주소를 지정하도록 프롬프트를 표시한다. NETCA는 설치 후에도 독립 실행하여 리스너, 네이밍 방법, 넷 서비스 이름 등을 마법사 형식으로 구성하는 데 사용할 수 있다.</w:t>
      </w:r>
    </w:p>
    <w:p>
      <w:pPr>
        <w:pStyle w:val="Heading3"/>
      </w:pPr>
      <w:r>
        <w:t>9.4.4  Listener Control Utility(lsnrctl)</w:t>
      </w:r>
    </w:p>
    <w:p>
      <w:r>
        <w:rPr>
          <w:rFonts w:ascii="맑은 고딕" w:hAnsi="맑은 고딕" w:eastAsia="맑은 고딕"/>
          <w:b w:val="0"/>
          <w:sz w:val="21"/>
        </w:rPr>
        <w:t>Listener Control Utility는 리스너 프로세스를 시작(start), 중지(stop), 상태 확인(status)하는 데 사용하는 커맨드라인 유틸리티다. 실행 파일 이름은 lsnrctl이며, DBA가 리스너를 다룰 때 가장 자주 손이 가는 도구다. 예컨대 lsnrctl start로 리스너를 기동하고, lsnrctl status로 리스너가 어떤 주소에서 대기하며 어떤 서비스를 등록했는지 확인하며, lsnrctl stop으로 중지한다. 리스너의 상세 구성·관리는 11장에서 다루지만, 개요 수준에서 이 유틸리티의 존재와 용도를 익혀 두는 것이 좋다.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Listener Control Utility 기본 사용 예</w:t>
            </w:r>
          </w:p>
          <w:p>
            <w:pPr>
              <w:spacing w:after="0" w:before="0"/>
            </w:pPr>
            <w:r>
              <w:rPr>
                <w:rFonts w:ascii="Consolas" w:hAnsi="Consolas" w:eastAsia="Consolas"/>
                <w:b w:val="0"/>
                <w:color w:val="E6E6E6"/>
                <w:sz w:val="19"/>
              </w:rPr>
              <w:t>$ lsnrctl status              -- 리스너 상태·대기 주소·등록 서비스 확인</w:t>
            </w:r>
          </w:p>
          <w:p>
            <w:pPr>
              <w:spacing w:after="0" w:before="0"/>
            </w:pPr>
            <w:r>
              <w:rPr>
                <w:rFonts w:ascii="Consolas" w:hAnsi="Consolas" w:eastAsia="Consolas"/>
                <w:b w:val="0"/>
                <w:color w:val="E6E6E6"/>
                <w:sz w:val="19"/>
              </w:rPr>
              <w:t>$ lsnrctl start               -- 리스너 시작(기본 리스너 LISTENER)</w:t>
            </w:r>
          </w:p>
          <w:p>
            <w:pPr>
              <w:spacing w:after="0" w:before="0"/>
            </w:pPr>
            <w:r>
              <w:rPr>
                <w:rFonts w:ascii="Consolas" w:hAnsi="Consolas" w:eastAsia="Consolas"/>
                <w:b w:val="0"/>
                <w:color w:val="E6E6E6"/>
                <w:sz w:val="19"/>
              </w:rPr>
              <w:t>$ lsnrctl start listener_sales-- 특정 이름의 리스너 시작</w:t>
            </w:r>
          </w:p>
          <w:p>
            <w:pPr>
              <w:spacing w:after="0" w:before="0"/>
            </w:pPr>
            <w:r>
              <w:rPr>
                <w:rFonts w:ascii="Consolas" w:hAnsi="Consolas" w:eastAsia="Consolas"/>
                <w:b w:val="0"/>
                <w:color w:val="E6E6E6"/>
                <w:sz w:val="19"/>
              </w:rPr>
              <w:t>$ lsnrctl stop                -- 리스너 중지</w:t>
            </w:r>
          </w:p>
          <w:p>
            <w:pPr>
              <w:spacing w:after="0" w:before="0"/>
            </w:pPr>
            <w:r>
              <w:rPr>
                <w:rFonts w:ascii="Consolas" w:hAnsi="Consolas" w:eastAsia="Consolas"/>
                <w:b w:val="0"/>
                <w:color w:val="E6E6E6"/>
                <w:sz w:val="19"/>
              </w:rPr>
              <w:t>$ lsnrctl services            -- 각 서비스의 핸들러(전용/디스패처) 상세 확인</w:t>
            </w:r>
          </w:p>
          <w:p>
            <w:pPr>
              <w:spacing w:after="0" w:before="0"/>
            </w:pPr>
            <w:r>
              <w:rPr>
                <w:rFonts w:ascii="Consolas" w:hAnsi="Consolas" w:eastAsia="Consolas"/>
                <w:b w:val="0"/>
                <w:color w:val="E6E6E6"/>
                <w:sz w:val="19"/>
              </w:rPr>
              <w:t>$ lsnrctl reload              -- listener.ora를 다시 읽어 구성 갱신</w:t>
            </w:r>
          </w:p>
        </w:tc>
      </w:tr>
    </w:tbl>
    <w:p/>
    <w:tbl>
      <w:tblPr>
        <w:tblStyle w:val="TableGrid"/>
        <w:tblW w:type="auto" w:w="0"/>
        <w:tblLook w:firstColumn="1" w:firstRow="1" w:lastColumn="0" w:lastRow="0" w:noHBand="0" w:noVBand="1" w:val="04A0"/>
        <w:tblW w:type="pct" w:w="5000"/>
      </w:tblPr>
      <w:tblGrid>
        <w:gridCol w:w="2880"/>
        <w:gridCol w:w="2880"/>
        <w:gridCol w:w="2880"/>
      </w:tblGrid>
      <w:tr>
        <w:tc>
          <w:tcPr>
            <w:tcW w:type="dxa" w:w="2880"/>
            <w:shd w:val="clear" w:color="auto" w:fill="4F81BD"/>
          </w:tcPr>
          <w:p>
            <w:r>
              <w:rPr>
                <w:rFonts w:ascii="맑은 고딕" w:hAnsi="맑은 고딕" w:eastAsia="맑은 고딕"/>
                <w:b/>
                <w:color w:val="FFFFFF"/>
                <w:sz w:val="19"/>
              </w:rPr>
              <w:t>도구</w:t>
            </w:r>
          </w:p>
        </w:tc>
        <w:tc>
          <w:tcPr>
            <w:tcW w:type="dxa" w:w="2880"/>
            <w:shd w:val="clear" w:color="auto" w:fill="4F81BD"/>
          </w:tcPr>
          <w:p>
            <w:r>
              <w:rPr>
                <w:rFonts w:ascii="맑은 고딕" w:hAnsi="맑은 고딕" w:eastAsia="맑은 고딕"/>
                <w:b/>
                <w:color w:val="FFFFFF"/>
                <w:sz w:val="19"/>
              </w:rPr>
              <w:t>인터페이스</w:t>
            </w:r>
          </w:p>
        </w:tc>
        <w:tc>
          <w:tcPr>
            <w:tcW w:type="dxa" w:w="2880"/>
            <w:shd w:val="clear" w:color="auto" w:fill="4F81BD"/>
          </w:tcPr>
          <w:p>
            <w:r>
              <w:rPr>
                <w:rFonts w:ascii="맑은 고딕" w:hAnsi="맑은 고딕" w:eastAsia="맑은 고딕"/>
                <w:b/>
                <w:color w:val="FFFFFF"/>
                <w:sz w:val="19"/>
              </w:rPr>
              <w:t>주요 용도</w:t>
            </w:r>
          </w:p>
        </w:tc>
      </w:tr>
      <w:tr>
        <w:tc>
          <w:tcPr>
            <w:tcW w:type="dxa" w:w="2880"/>
          </w:tcPr>
          <w:p>
            <w:r>
              <w:rPr>
                <w:rFonts w:ascii="맑은 고딕" w:hAnsi="맑은 고딕" w:eastAsia="맑은 고딕"/>
                <w:b w:val="0"/>
                <w:sz w:val="19"/>
              </w:rPr>
              <w:t>EM Cloud Control</w:t>
            </w:r>
          </w:p>
        </w:tc>
        <w:tc>
          <w:tcPr>
            <w:tcW w:type="dxa" w:w="2880"/>
          </w:tcPr>
          <w:p>
            <w:r>
              <w:rPr>
                <w:rFonts w:ascii="맑은 고딕" w:hAnsi="맑은 고딕" w:eastAsia="맑은 고딕"/>
                <w:b w:val="0"/>
                <w:sz w:val="19"/>
              </w:rPr>
              <w:t>웹 GUI(중앙 콘솔)</w:t>
            </w:r>
          </w:p>
        </w:tc>
        <w:tc>
          <w:tcPr>
            <w:tcW w:type="dxa" w:w="2880"/>
          </w:tcPr>
          <w:p>
            <w:r>
              <w:rPr>
                <w:rFonts w:ascii="맑은 고딕" w:hAnsi="맑은 고딕" w:eastAsia="맑은 고딕"/>
                <w:b w:val="0"/>
                <w:sz w:val="19"/>
              </w:rPr>
              <w:t>여러 Oracle 홈의 Net Services 통합 구성·리스너 관리</w:t>
            </w:r>
          </w:p>
        </w:tc>
      </w:tr>
      <w:tr>
        <w:tc>
          <w:tcPr>
            <w:tcW w:type="dxa" w:w="2880"/>
          </w:tcPr>
          <w:p>
            <w:r>
              <w:rPr>
                <w:rFonts w:ascii="맑은 고딕" w:hAnsi="맑은 고딕" w:eastAsia="맑은 고딕"/>
                <w:b w:val="0"/>
                <w:sz w:val="19"/>
              </w:rPr>
              <w:t>Oracle Net Manager</w:t>
            </w:r>
          </w:p>
        </w:tc>
        <w:tc>
          <w:tcPr>
            <w:tcW w:type="dxa" w:w="2880"/>
          </w:tcPr>
          <w:p>
            <w:r>
              <w:rPr>
                <w:rFonts w:ascii="맑은 고딕" w:hAnsi="맑은 고딕" w:eastAsia="맑은 고딕"/>
                <w:b w:val="0"/>
                <w:sz w:val="19"/>
              </w:rPr>
              <w:t>GUI(마법사)</w:t>
            </w:r>
          </w:p>
        </w:tc>
        <w:tc>
          <w:tcPr>
            <w:tcW w:type="dxa" w:w="2880"/>
          </w:tcPr>
          <w:p>
            <w:r>
              <w:rPr>
                <w:rFonts w:ascii="맑은 고딕" w:hAnsi="맑은 고딕" w:eastAsia="맑은 고딕"/>
                <w:b w:val="0"/>
                <w:sz w:val="19"/>
              </w:rPr>
              <w:t>로컬 호스트 Oracle 홈의 Net Services 구성</w:t>
            </w:r>
          </w:p>
        </w:tc>
      </w:tr>
      <w:tr>
        <w:tc>
          <w:tcPr>
            <w:tcW w:type="dxa" w:w="2880"/>
          </w:tcPr>
          <w:p>
            <w:r>
              <w:rPr>
                <w:rFonts w:ascii="맑은 고딕" w:hAnsi="맑은 고딕" w:eastAsia="맑은 고딕"/>
                <w:b w:val="0"/>
                <w:sz w:val="19"/>
              </w:rPr>
              <w:t>Net Configuration Assistant</w:t>
            </w:r>
          </w:p>
        </w:tc>
        <w:tc>
          <w:tcPr>
            <w:tcW w:type="dxa" w:w="2880"/>
          </w:tcPr>
          <w:p>
            <w:r>
              <w:rPr>
                <w:rFonts w:ascii="맑은 고딕" w:hAnsi="맑은 고딕" w:eastAsia="맑은 고딕"/>
                <w:b w:val="0"/>
                <w:sz w:val="19"/>
              </w:rPr>
              <w:t>GUI(설치/독립)</w:t>
            </w:r>
          </w:p>
        </w:tc>
        <w:tc>
          <w:tcPr>
            <w:tcW w:type="dxa" w:w="2880"/>
          </w:tcPr>
          <w:p>
            <w:r>
              <w:rPr>
                <w:rFonts w:ascii="맑은 고딕" w:hAnsi="맑은 고딕" w:eastAsia="맑은 고딕"/>
                <w:b w:val="0"/>
                <w:sz w:val="19"/>
              </w:rPr>
              <w:t>설치 시 리스너·네이밍·tnsnames.ora 자동 구성</w:t>
            </w:r>
          </w:p>
        </w:tc>
      </w:tr>
      <w:tr>
        <w:tc>
          <w:tcPr>
            <w:tcW w:type="dxa" w:w="2880"/>
          </w:tcPr>
          <w:p>
            <w:r>
              <w:rPr>
                <w:rFonts w:ascii="맑은 고딕" w:hAnsi="맑은 고딕" w:eastAsia="맑은 고딕"/>
                <w:b w:val="0"/>
                <w:sz w:val="19"/>
              </w:rPr>
              <w:t>Listener Control(lsnrctl)</w:t>
            </w:r>
          </w:p>
        </w:tc>
        <w:tc>
          <w:tcPr>
            <w:tcW w:type="dxa" w:w="2880"/>
          </w:tcPr>
          <w:p>
            <w:r>
              <w:rPr>
                <w:rFonts w:ascii="맑은 고딕" w:hAnsi="맑은 고딕" w:eastAsia="맑은 고딕"/>
                <w:b w:val="0"/>
                <w:sz w:val="19"/>
              </w:rPr>
              <w:t>커맨드라인</w:t>
            </w:r>
          </w:p>
        </w:tc>
        <w:tc>
          <w:tcPr>
            <w:tcW w:type="dxa" w:w="2880"/>
          </w:tcPr>
          <w:p>
            <w:r>
              <w:rPr>
                <w:rFonts w:ascii="맑은 고딕" w:hAnsi="맑은 고딕" w:eastAsia="맑은 고딕"/>
                <w:b w:val="0"/>
                <w:sz w:val="19"/>
              </w:rPr>
              <w:t>리스너 시작·중지·상태 확인·서비스 조회</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E3F0DB"/>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38761D"/>
                <w:sz w:val="21"/>
              </w:rPr>
              <w:t>Best Practice — 상황에 맞는 도구 선택</w:t>
            </w:r>
          </w:p>
          <w:p>
            <w:r>
              <w:rPr>
                <w:rFonts w:ascii="맑은 고딕" w:hAnsi="맑은 고딕" w:eastAsia="맑은 고딕"/>
                <w:b w:val="0"/>
                <w:color w:val="222222"/>
                <w:sz w:val="20"/>
              </w:rPr>
              <w:t>대규모·다중 서버 환경의 중앙 관리는 EM Cloud Control, 단일 호스트의 세부 구성 편집은 Oracle Net Manager, 최초 설치·초기 구성은 Net Configuration Assistant, 리스너의 일상적 시작·중지·상태 점검은 lsnrctl로 나누어 쓰는 것이 효율적이다. 고급 관리자라면 vi·gedit 같은 텍스트 에디터로 .ora 파일을 직접 편집할 수도 있으나, 문법 오류로 리스너가 뜨지 않는 사고를 막으려면 도구를 통한 구성을 기본으로 하고 직접 편집은 백업 후 신중히 하는 것이 안전하다.</w:t>
            </w:r>
          </w:p>
        </w:tc>
      </w:tr>
    </w:tbl>
    <w:p/>
    <w:p>
      <w:pPr>
        <w:pStyle w:val="Heading2"/>
      </w:pPr>
      <w:r>
        <w:t>9.5  Oracle Net Listener 개요와 구성 파일</w:t>
      </w:r>
    </w:p>
    <w:p>
      <w:r>
        <w:rPr>
          <w:rFonts w:ascii="맑은 고딕" w:hAnsi="맑은 고딕" w:eastAsia="맑은 고딕"/>
          <w:b w:val="0"/>
          <w:sz w:val="21"/>
        </w:rPr>
        <w:t>리스너는 Oracle Net Services의 구성요소 가운데 유일하게 서버에 상주하며 능동적으로 동작하는 프로세스이자, 이 장에서 가장 비중 있게 다루어야 할 대상이다.</w:t>
      </w:r>
    </w:p>
    <w:p>
      <w:pPr>
        <w:pStyle w:val="Heading3"/>
      </w:pPr>
      <w:r>
        <w:t>9.5.1  리스너란 무엇인가 — 비로컬 연결의 게이트웨이</w:t>
      </w:r>
    </w:p>
    <w:p>
      <w:r>
        <w:rPr>
          <w:rFonts w:ascii="맑은 고딕" w:hAnsi="맑은 고딕" w:eastAsia="맑은 고딕"/>
          <w:b w:val="0"/>
          <w:sz w:val="21"/>
        </w:rPr>
        <w:t>Oracle Net Listener(또는 간단히 리스너)는 모든 비로컬(non-local) 사용자 연결에 대해 Oracle 인스턴스로 향하는 게이트웨이(gateway)다. 여기서 '비로컬'이란 데이터베이스 서버와 같은 머신에서 OS 인증으로 직접 붙는 로컬 접속이 아니라, 네트워크를 거쳐 들어오는 모든 접속을 뜻한다. 즉 원격 클라이언트, 미들티어 애플리케이션, 심지어 같은 서버라도 네트워크 프로토콜(TCP)을 통해 서비스 이름으로 접속하는 경우 모두 리스너를 거친다. 중요한 특징은 단일 리스너가 여러 데이터베이스 인스턴스와 수천 개의 클라이언트 연결을 서비스할 수 있다는 점이다. 리스너 하나가 여러 인스턴스의 서비스를 대표해 연결을 받아 주고, 각 요청을 알맞은 인스턴스의 서버 프로세스로 넘겨준다.</w:t>
      </w:r>
    </w:p>
    <w:p>
      <w:pPr>
        <w:pStyle w:val="Heading3"/>
      </w:pPr>
      <w:r>
        <w:t>9.5.2  리스너 구성과 구성 파일의 위치</w:t>
      </w:r>
    </w:p>
    <w:p>
      <w:r>
        <w:rPr>
          <w:rFonts w:ascii="맑은 고딕" w:hAnsi="맑은 고딕" w:eastAsia="맑은 고딕"/>
          <w:b w:val="0"/>
          <w:sz w:val="21"/>
        </w:rPr>
        <w:t>리스너를 구성하고 로그 파일 위치를 지정하는 일은 Enterprise Manager Cloud Control이나 Oracle Net Manager를 사용해 수행할 수 있다. 리스너와 관련된 Oracle Net 구성 파일은 다음 위치에 놓인다.</w:t>
      </w:r>
    </w:p>
    <w:p>
      <w:pPr>
        <w:pStyle w:val="ListBullet"/>
      </w:pPr>
      <w:r>
        <w:rPr>
          <w:rFonts w:ascii="맑은 고딕" w:hAnsi="맑은 고딕" w:eastAsia="맑은 고딕"/>
          <w:b w:val="0"/>
          <w:sz w:val="21"/>
        </w:rPr>
        <w:t>&lt;ORACLE_HOME&gt;/network/admin/listener.ora — 리스너의 이름, 대기할 프로토콜 주소, (정적 등록 시) 서비스 목록 등을 정의한다.</w:t>
      </w:r>
    </w:p>
    <w:p>
      <w:pPr>
        <w:pStyle w:val="ListBullet"/>
      </w:pPr>
      <w:r>
        <w:rPr>
          <w:rFonts w:ascii="맑은 고딕" w:hAnsi="맑은 고딕" w:eastAsia="맑은 고딕"/>
          <w:b w:val="0"/>
          <w:sz w:val="21"/>
        </w:rPr>
        <w:t>&lt;ORACLE_HOME&gt;/network/admin/sqlnet.ora — 프로파일 파라미터(로깅·트레이싱·보안·네이밍 우선순위 등)를 정의한다.</w:t>
      </w:r>
    </w:p>
    <w:p>
      <w:r>
        <w:rPr>
          <w:rFonts w:ascii="맑은 고딕" w:hAnsi="맑은 고딕" w:eastAsia="맑은 고딕"/>
          <w:b w:val="0"/>
          <w:sz w:val="21"/>
        </w:rPr>
        <w:t>고급 관리자는 필요한 경우 vi나 gedit 같은 표준 운영체제(OS) 텍스트 편집기로 이들 구성 파일을 직접 편집하여 Oracle Net Services를 구성할 수도 있다. 다만 앞서 언급했듯 직접 편집은 문법 오류의 위험이 있으므로, 편집 전 백업과 편집 후 lsnrctl status·reload를 통한 검증을 습관화해야 한다.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listener.ora 예시(TCP/IP로 1521 포트에서 대기하는 리스너)</w:t>
            </w:r>
          </w:p>
          <w:p>
            <w:pPr>
              <w:spacing w:after="0" w:before="0"/>
            </w:pPr>
            <w:r>
              <w:rPr>
                <w:rFonts w:ascii="Consolas" w:hAnsi="Consolas" w:eastAsia="Consolas"/>
                <w:b w:val="0"/>
                <w:color w:val="E6E6E6"/>
                <w:sz w:val="19"/>
              </w:rPr>
              <w:t>LISTENER =</w:t>
            </w:r>
          </w:p>
          <w:p>
            <w:pPr>
              <w:spacing w:after="0" w:before="0"/>
            </w:pPr>
            <w:r>
              <w:rPr>
                <w:rFonts w:ascii="Consolas" w:hAnsi="Consolas" w:eastAsia="Consolas"/>
                <w:b w:val="0"/>
                <w:color w:val="E6E6E6"/>
                <w:sz w:val="19"/>
              </w:rPr>
              <w:t xml:space="preserve">  (DESCRIPTION_LIST =</w:t>
            </w:r>
          </w:p>
          <w:p>
            <w:pPr>
              <w:spacing w:after="0" w:before="0"/>
            </w:pPr>
            <w:r>
              <w:rPr>
                <w:rFonts w:ascii="Consolas" w:hAnsi="Consolas" w:eastAsia="Consolas"/>
                <w:b w:val="0"/>
                <w:color w:val="E6E6E6"/>
                <w:sz w:val="19"/>
              </w:rPr>
              <w:t xml:space="preserve">    (DESCRIPTION =</w:t>
            </w:r>
          </w:p>
          <w:p>
            <w:pPr>
              <w:spacing w:after="0" w:before="0"/>
            </w:pPr>
            <w:r>
              <w:rPr>
                <w:rFonts w:ascii="Consolas" w:hAnsi="Consolas" w:eastAsia="Consolas"/>
                <w:b w:val="0"/>
                <w:color w:val="E6E6E6"/>
                <w:sz w:val="19"/>
              </w:rPr>
              <w:t xml:space="preserve">      (ADDRESS = (PROTOCOL = TCP)(HOST = dbsvr.example.com)(PORT = 1521))</w:t>
            </w:r>
          </w:p>
          <w:p>
            <w:pPr>
              <w:spacing w:after="0" w:before="0"/>
            </w:pPr>
            <w:r>
              <w:rPr>
                <w:rFonts w:ascii="Consolas" w:hAnsi="Consolas" w:eastAsia="Consolas"/>
                <w:b w:val="0"/>
                <w:color w:val="E6E6E6"/>
                <w:sz w:val="19"/>
              </w:rPr>
              <w:t xml:space="preserve">      (ADDRESS = (PROTOCOL = IPC)(KEY = EXTPROC1521))</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sqlnet.ora 예시(네이밍 우선순위와 도메인 지정)</w:t>
            </w:r>
          </w:p>
          <w:p>
            <w:pPr>
              <w:spacing w:after="0" w:before="0"/>
            </w:pPr>
            <w:r>
              <w:rPr>
                <w:rFonts w:ascii="Consolas" w:hAnsi="Consolas" w:eastAsia="Consolas"/>
                <w:b w:val="0"/>
                <w:color w:val="E6E6E6"/>
                <w:sz w:val="19"/>
              </w:rPr>
              <w:t>NAMES.DIRECTORY_PATH = (EZCONNECT, TNSNAMES)</w:t>
            </w:r>
          </w:p>
          <w:p>
            <w:pPr>
              <w:spacing w:after="0" w:before="0"/>
            </w:pPr>
            <w:r>
              <w:rPr>
                <w:rFonts w:ascii="Consolas" w:hAnsi="Consolas" w:eastAsia="Consolas"/>
                <w:b w:val="0"/>
                <w:color w:val="E6E6E6"/>
                <w:sz w:val="19"/>
              </w:rPr>
              <w:t>NAMES.DEFAULT_DOMAIN = example.com</w:t>
            </w:r>
          </w:p>
        </w:tc>
      </w:tr>
    </w:tbl>
    <w:p/>
    <w:p>
      <w:r>
        <w:rPr>
          <w:rFonts w:ascii="맑은 고딕" w:hAnsi="맑은 고딕" w:eastAsia="맑은 고딕"/>
          <w:b w:val="0"/>
          <w:sz w:val="21"/>
        </w:rPr>
        <w:t>리스너는 그 자체로 데이터베이스의 일부가 아니라 별도의 프로세스다. 따라서 데이터베이스 인스턴스가 내려가 있어도 리스너는 떠 있을 수 있고, 반대로 리스너가 죽어 있어도 이미 맺어진 세션은 (연결이 이미 서버 프로세스로 넘어갔으므로) 계속 동작할 수 있다. 다만 새로운 원격 연결은 리스너가 떠 있어야만 받아들여진다. 이 독립성은 장애 진단에서 중요한 단서가 된다. 예컨대 '기존 사용자는 멀쩡한데 새 접속만 안 된다'면 리스너나 서비스 등록 상태부터 점검해야 한다.</w:t>
      </w:r>
    </w:p>
    <w:p>
      <w:pPr>
        <w:pStyle w:val="Heading2"/>
      </w:pPr>
      <w:r>
        <w:t>9.6  기본 리스너(The Default Listener)</w:t>
      </w:r>
    </w:p>
    <w:p>
      <w:r>
        <w:rPr>
          <w:rFonts w:ascii="맑은 고딕" w:hAnsi="맑은 고딕" w:eastAsia="맑은 고딕"/>
          <w:b w:val="0"/>
          <w:sz w:val="21"/>
        </w:rPr>
        <w:t>Oracle을 설치하고 데이터베이스를 생성하면, 별도로 손대지 않아도 곧바로 사용할 수 있는 기본 리스너가 만들어진다. 이 기본 리스너의 특성을 이해하면 '아무 설정도 안 했는데 어떻게 접속이 되는가'라는 의문이 풀린다.</w:t>
      </w:r>
    </w:p>
    <w:p>
      <w:pPr>
        <w:pStyle w:val="Heading3"/>
      </w:pPr>
      <w:r>
        <w:t>9.6.1  LISTENER — 자동 생성되는 기본 리스너</w:t>
      </w:r>
    </w:p>
    <w:p>
      <w:r>
        <w:rPr>
          <w:rFonts w:ascii="맑은 고딕" w:hAnsi="맑은 고딕" w:eastAsia="맑은 고딕"/>
          <w:b w:val="0"/>
          <w:sz w:val="21"/>
        </w:rPr>
        <w:t>Oracle 데이터베이스 생성 중에 Oracle Net Configuration Assistant 유틸리티는 LISTENER라는 이름의 로컬 리스너를 생성한다. listener.ora 파일의 구성 파라미터가 모두 기본값을 가지고 있기 때문에, 사실상 아무 구성 없이도 리스너를 시작하고 사용할 수 있다. 이 기본 리스너는 이름이 LISTENER이며, 시작 시점에는 지원하는 서비스 없이 뜬 뒤(초기에는 서비스를 지원하지 않음), 곧이어 설명할 동적 서비스 등록을 통해 사용 가능한 데이터베이스 서비스로 자동으로 채워진다.</w:t>
      </w:r>
    </w:p>
    <w:p>
      <w:pPr>
        <w:pStyle w:val="Heading3"/>
      </w:pPr>
      <w:r>
        <w:t>9.6.2  동적 서비스 등록(Dynamic Service Registration)</w:t>
      </w:r>
    </w:p>
    <w:p>
      <w:r>
        <w:rPr>
          <w:rFonts w:ascii="맑은 고딕" w:hAnsi="맑은 고딕" w:eastAsia="맑은 고딕"/>
          <w:b w:val="0"/>
          <w:sz w:val="21"/>
        </w:rPr>
        <w:t>LISTENER는 동적 서비스 등록(dynamic service registration)이라는 기능을 통해 사용 가능한 데이터베이스 서비스로 자동으로 채워진다. 동적 서비스 등록의 원리는 이렇다. 데이터베이스 인스턴스의 LREG(Listener Registration) 백그라운드 프로세스가 인스턴스가 기동될 때(그리고 주기적으로) 리스너에게 '나는 이러이러한 서비스와 인스턴스를 제공한다'고 자신의 정보를 등록(register)한다. 그 덕분에 관리자가 listener.ora에 서비스 목록을 일일이 적어 두지 않아도, 인스턴스가 뜨면 리스너가 알아서 해당 서비스를 인식하게 된다. 이것이 요즘 Oracle에서 별도 구성 없이도 접속이 가능한 핵심 이유다. (정적 등록·동적 등록의 세부 구성은 11장에서 다룬다.)</w:t>
      </w:r>
    </w:p>
    <w:p>
      <w:r>
        <w:rPr>
          <w:rFonts w:ascii="맑은 고딕" w:hAnsi="맑은 고딕" w:eastAsia="맑은 고딕"/>
          <w:b w:val="0"/>
          <w:sz w:val="21"/>
        </w:rPr>
        <w:t>동적 등록은 즉시 이루어지지 않고 인스턴스 기동 직후와 일정 주기(기본 약 60초)로 갱신되므로, 방금 연 인스턴스의 서비스가 리스너에 아직 안 보일 수 있다. 이때는 관리자가 ALTER SYSTEM REGISTER를 실행해 LREG가 즉시 리스너에 등록하도록 강제할 수 있다. 아래처럼 등록을 유도한 뒤 lsnrctl status로 서비스가 나타나는지 확인하는 흐름은 실무에서 자주 쓰인다.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인스턴스의 서비스를 리스너에 즉시 등록하도록 강제</w:t>
            </w:r>
          </w:p>
          <w:p>
            <w:pPr>
              <w:spacing w:after="0" w:before="0"/>
            </w:pPr>
            <w:r>
              <w:rPr>
                <w:rFonts w:ascii="Consolas" w:hAnsi="Consolas" w:eastAsia="Consolas"/>
                <w:b w:val="0"/>
                <w:color w:val="E6E6E6"/>
                <w:sz w:val="19"/>
              </w:rPr>
              <w:t>SQL&gt; ALTER SYSTEM REGISTER;</w:t>
            </w:r>
          </w:p>
          <w:p>
            <w:pPr>
              <w:spacing w:after="0" w:before="0"/>
            </w:pPr>
            <w:r>
              <w:rPr>
                <w:rFonts w:ascii="Consolas" w:hAnsi="Consolas" w:eastAsia="Consolas"/>
                <w:b w:val="0"/>
                <w:color w:val="E6E6E6"/>
                <w:sz w:val="19"/>
              </w:rPr>
              <w:t>System altered.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리스너에서 등록된 서비스 확인</w:t>
            </w:r>
          </w:p>
          <w:p>
            <w:pPr>
              <w:spacing w:after="0" w:before="0"/>
            </w:pPr>
            <w:r>
              <w:rPr>
                <w:rFonts w:ascii="Consolas" w:hAnsi="Consolas" w:eastAsia="Consolas"/>
                <w:b w:val="0"/>
                <w:color w:val="E6E6E6"/>
                <w:sz w:val="19"/>
              </w:rPr>
              <w:t>$ lsnrctl status</w:t>
            </w:r>
          </w:p>
          <w:p>
            <w:pPr>
              <w:spacing w:after="0" w:before="0"/>
            </w:pPr>
            <w:r>
              <w:rPr>
                <w:rFonts w:ascii="Consolas" w:hAnsi="Consolas" w:eastAsia="Consolas"/>
                <w:b w:val="0"/>
                <w:color w:val="E6E6E6"/>
                <w:sz w:val="19"/>
              </w:rPr>
              <w:t>...</w:t>
            </w:r>
          </w:p>
          <w:p>
            <w:pPr>
              <w:spacing w:after="0" w:before="0"/>
            </w:pPr>
            <w:r>
              <w:rPr>
                <w:rFonts w:ascii="Consolas" w:hAnsi="Consolas" w:eastAsia="Consolas"/>
                <w:b w:val="0"/>
                <w:color w:val="E6E6E6"/>
                <w:sz w:val="19"/>
              </w:rPr>
              <w:t>Services Summary...</w:t>
            </w:r>
          </w:p>
          <w:p>
            <w:pPr>
              <w:spacing w:after="0" w:before="0"/>
            </w:pPr>
            <w:r>
              <w:rPr>
                <w:rFonts w:ascii="Consolas" w:hAnsi="Consolas" w:eastAsia="Consolas"/>
                <w:b w:val="0"/>
                <w:color w:val="E6E6E6"/>
                <w:sz w:val="19"/>
              </w:rPr>
              <w:t>Service "salespdb.example.com" has 1 instance(s).</w:t>
            </w:r>
          </w:p>
          <w:p>
            <w:pPr>
              <w:spacing w:after="0" w:before="0"/>
            </w:pPr>
            <w:r>
              <w:rPr>
                <w:rFonts w:ascii="Consolas" w:hAnsi="Consolas" w:eastAsia="Consolas"/>
                <w:b w:val="0"/>
                <w:color w:val="E6E6E6"/>
                <w:sz w:val="19"/>
              </w:rPr>
              <w:t xml:space="preserve">  Instance "cdb1", status READY, has 1 handler(s) for this service...</w:t>
            </w:r>
          </w:p>
          <w:p>
            <w:pPr>
              <w:spacing w:after="0" w:before="0"/>
            </w:pPr>
            <w:r>
              <w:rPr>
                <w:rFonts w:ascii="Consolas" w:hAnsi="Consolas" w:eastAsia="Consolas"/>
                <w:b w:val="0"/>
                <w:color w:val="E6E6E6"/>
                <w:sz w:val="19"/>
              </w:rPr>
              <w:t>The command completed successfully</w:t>
            </w:r>
          </w:p>
        </w:tc>
      </w:tr>
    </w:tbl>
    <w:p/>
    <w:p>
      <w:pPr>
        <w:pStyle w:val="Heading3"/>
      </w:pPr>
      <w:r>
        <w:t>9.6.3  기본 프로토콜 주소와 포트 1521</w:t>
      </w:r>
    </w:p>
    <w:p>
      <w:r>
        <w:rPr>
          <w:rFonts w:ascii="맑은 고딕" w:hAnsi="맑은 고딕" w:eastAsia="맑은 고딕"/>
          <w:b w:val="0"/>
          <w:sz w:val="21"/>
        </w:rPr>
        <w:t>LISTENER는 기본적으로 다음 TCP/IP 프로토콜 주소에서 수신 대기한다.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기본 리스너 LISTENER의 프로토콜 주소(개념 표현)</w:t>
            </w:r>
          </w:p>
          <w:p>
            <w:pPr>
              <w:spacing w:after="0" w:before="0"/>
            </w:pPr>
            <w:r>
              <w:rPr>
                <w:rFonts w:ascii="Consolas" w:hAnsi="Consolas" w:eastAsia="Consolas"/>
                <w:b w:val="0"/>
                <w:color w:val="E6E6E6"/>
                <w:sz w:val="19"/>
              </w:rPr>
              <w:t>ADDRESS = (PROTOCOL = tcp)(HOST = host_name)(PORT = 1521)</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listener.ora에서의 실제 형태</w:t>
            </w:r>
          </w:p>
          <w:p>
            <w:pPr>
              <w:spacing w:after="0" w:before="0"/>
            </w:pPr>
            <w:r>
              <w:rPr>
                <w:rFonts w:ascii="Consolas" w:hAnsi="Consolas" w:eastAsia="Consolas"/>
                <w:b w:val="0"/>
                <w:color w:val="E6E6E6"/>
                <w:sz w:val="19"/>
              </w:rPr>
              <w:t>LISTENER =</w:t>
            </w:r>
          </w:p>
          <w:p>
            <w:pPr>
              <w:spacing w:after="0" w:before="0"/>
            </w:pPr>
            <w:r>
              <w:rPr>
                <w:rFonts w:ascii="Consolas" w:hAnsi="Consolas" w:eastAsia="Consolas"/>
                <w:b w:val="0"/>
                <w:color w:val="E6E6E6"/>
                <w:sz w:val="19"/>
              </w:rPr>
              <w:t xml:space="preserve">  (DESCRIPTION =</w:t>
            </w:r>
          </w:p>
          <w:p>
            <w:pPr>
              <w:spacing w:after="0" w:before="0"/>
            </w:pPr>
            <w:r>
              <w:rPr>
                <w:rFonts w:ascii="Consolas" w:hAnsi="Consolas" w:eastAsia="Consolas"/>
                <w:b w:val="0"/>
                <w:color w:val="E6E6E6"/>
                <w:sz w:val="19"/>
              </w:rPr>
              <w:t xml:space="preserve">    (ADDRESS = (PROTOCOL = TCP)(HOST = host_name)(PORT = 1521)))</w:t>
            </w:r>
          </w:p>
        </w:tc>
      </w:tr>
    </w:tbl>
    <w:p/>
    <w:p>
      <w:r>
        <w:rPr>
          <w:rFonts w:ascii="맑은 고딕" w:hAnsi="맑은 고딕" w:eastAsia="맑은 고딕"/>
          <w:b w:val="0"/>
          <w:sz w:val="21"/>
        </w:rPr>
        <w:t>즉 프로토콜은 TCP, 호스트는 서버의 호스트명, 포트는 1521이다. 여기서 1521은 Oracle 리스너의 사실상 표준 포트로 널리 쓰인다. 이 기본 구성 덕분에 별도 구성 없이도 LISTENER를 통해 데이터베이스 인스턴스에 즉시 접근할 수 있다. 한 가지 관례가 더 있다. 만약 참조하는 리스너 이름이 LISTENER인데 그 이름을 해석(resolve)할 수 없는 경우, Oracle은 TCP/IP 프로토콜 주소와 포트번호 1521을 가정(assume)한다. 즉 'LISTENER'라는 이름에는 'TCP, 로컬 호스트, 1521'이라는 기본값이 암묵적으로 결합되어 있는 셈이다.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FFF6D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8A6D00"/>
                <w:sz w:val="21"/>
              </w:rPr>
              <w:t>Note — 포트 1521과 보안</w:t>
            </w:r>
          </w:p>
          <w:p>
            <w:r>
              <w:rPr>
                <w:rFonts w:ascii="맑은 고딕" w:hAnsi="맑은 고딕" w:eastAsia="맑은 고딕"/>
                <w:b w:val="0"/>
                <w:color w:val="222222"/>
                <w:sz w:val="20"/>
              </w:rPr>
              <w:t>1521이 표준 포트라는 사실은 편리하지만, 잘 알려진 포트인 만큼 스캐닝의 표적이 되기도 한다. 운영 환경에서는 방화벽으로 접근 가능한 출발지(valid nodes/subnets)를 제한하고, 필요하면 리스너 포트를 비표준 값으로 바꾸거나 Oracle Connection Manager(13장) 등을 앞단에 두어 접근을 통제하는 방안을 검토한다. 또한 리스너에는 로컬 OS 인증을 활용해 원격에서 임의로 리스너를 제어하지 못하도록 관리한다.</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E1ECF7"/>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1F4E79"/>
                <w:sz w:val="21"/>
              </w:rPr>
              <w:t>실무 시나리오 — 'ORA-12514: 서비스 없음'의 진짜 원인</w:t>
            </w:r>
          </w:p>
          <w:p>
            <w:r>
              <w:rPr>
                <w:rFonts w:ascii="맑은 고딕" w:hAnsi="맑은 고딕" w:eastAsia="맑은 고딕"/>
                <w:b w:val="0"/>
                <w:color w:val="222222"/>
                <w:sz w:val="20"/>
              </w:rPr>
              <w:t>클라이언트가 tnsnames.ora의 서비스로 접속하는데 ORA-12514(listener does not currently know of service requested)가 뜬다. 리스너 자체는 살아 있으니 TNS-12541(no listener)은 아니다. 이 경우 대개 '리스너는 떴지만 아직 그 서비스가 리스너에 등록되지 않은' 상태다. 인스턴스가 아직 열리지 않아 LREG가 서비스를 등록하지 못했거나, 클라이언트가 지정한 서비스 이름이 실제 등록된 서비스명과 다른 것이다. lsnrctl status(또는 services)로 등록된 서비스 목록을 확인하고, 인스턴스를 OPEN 하거나 ALTER SYSTEM REGISTER로 즉시 등록을 유도하면 해결된다. '연결은 됐는데 서비스를 못 찾는다'는 신호는 리스너 생사가 아니라 서비스 등록 상태를 보라는 뜻이다.</w:t>
            </w:r>
          </w:p>
        </w:tc>
      </w:tr>
    </w:tbl>
    <w:p/>
    <w:p>
      <w:pPr>
        <w:pStyle w:val="Heading2"/>
      </w:pPr>
      <w:r>
        <w:t>9.7  전용 서버 아키텍처(Dedicated Server)</w:t>
      </w:r>
    </w:p>
    <w:p>
      <w:r>
        <w:rPr>
          <w:rFonts w:ascii="맑은 고딕" w:hAnsi="맑은 고딕" w:eastAsia="맑은 고딕"/>
          <w:b w:val="0"/>
          <w:sz w:val="21"/>
        </w:rPr>
        <w:t>리스너가 연결 요청을 넘겨주고 나면, 실제 SQL 작업은 서버 프로세스(server process)가 수행한다. 그런데 이 서버 프로세스를 '연결마다 하나씩' 두느냐, '여러 연결이 소수의 프로세스를 나눠 쓰게' 하느냐에 따라 아키텍처가 갈린다. 먼저 전용 서버 아키텍처부터 살펴본다.</w:t>
      </w:r>
    </w:p>
    <w:p>
      <w:pPr>
        <w:pStyle w:val="Heading3"/>
      </w:pPr>
      <w:r>
        <w:t>9.7.1  전용 서버 구성의 구조</w:t>
      </w:r>
    </w:p>
    <w:p>
      <w:r>
        <w:rPr>
          <w:rFonts w:ascii="맑은 고딕" w:hAnsi="맑은 고딕" w:eastAsia="맑은 고딕"/>
          <w:b w:val="0"/>
          <w:sz w:val="21"/>
        </w:rPr>
        <w:t>전용 서버 구성(dedicated server configuration)에서는 하나의 서버 프로세스가 단일 클라이언트 프로세스의 요청만을 전담해 처리한다. 즉 클라이언트가 접속할 때마다 그 클라이언트만을 위한 전용(dedicated) 서버 프로세스가 하나 생성되고, 그 세션이 끝날 때까지 클라이언트와 서버 프로세스는 1:1로 대응한다. 리스너가 연결 요청을 받으면 새 전용 서버 프로세스를 띄우거나(또는 미리 준비된 프로세스에 넘겨), 이후 클라이언트는 그 전용 프로세스와 직접 통신한다. 구조가 단순하고 직관적이며, 각 세션이 독립된 프로세스를 가지므로 격리성과 예측 가능성이 좋다.</w:t>
      </w:r>
    </w:p>
    <w:p>
      <w:pPr>
        <w:pStyle w:val="Heading3"/>
      </w:pPr>
      <w:r>
        <w:t>9.7.2  전용 서버의 자원 사용과 한계</w:t>
      </w:r>
    </w:p>
    <w:p>
      <w:r>
        <w:rPr>
          <w:rFonts w:ascii="맑은 고딕" w:hAnsi="맑은 고딕" w:eastAsia="맑은 고딕"/>
          <w:b w:val="0"/>
          <w:sz w:val="21"/>
        </w:rPr>
        <w:t>각 서버 프로세스는 CPU 사이클과 메모리를 포함한 시스템 자원을 사용한다. 접속 사용자가 적을 때는 문제가 되지 않지만, 동시 접속이 매우 많은 부하가 큰 시스템에서는 이야기가 달라진다. 전용 서버 프로세스가 사용하는 메모리와 CPU 자원이 과도해질 수 있고, 이는 시스템의 확장성(scalability)에 부정적인 영향을 미칠 수 있다. 사용자가 실제로 쿼리를 실행하지 않고 화면을 켜 둔 채 대기(idle)하고 있어도, 그 사용자의 전용 서버 프로세스는 메모리를 붙들고 있기 때문이다. 수천 명이 동시에 접속하는 OLTP 환경에서 이런 유휴 프로세스가 쌓이면 낭비가 커진다.</w:t>
      </w:r>
    </w:p>
    <w:p>
      <w:r>
        <w:rPr>
          <w:rFonts w:ascii="맑은 고딕" w:hAnsi="맑은 고딕" w:eastAsia="맑은 고딕"/>
          <w:b w:val="0"/>
          <w:sz w:val="21"/>
        </w:rPr>
        <w:t>전용 서버 아키텍처의 자원 요구 때문에 시스템이 부정적 영향을 받고 있다면, 다음 두 가지 선택지가 있다.</w:t>
      </w:r>
    </w:p>
    <w:p>
      <w:pPr>
        <w:pStyle w:val="ListBullet"/>
      </w:pPr>
      <w:r>
        <w:rPr>
          <w:rFonts w:ascii="맑은 고딕" w:hAnsi="맑은 고딕" w:eastAsia="맑은 고딕"/>
          <w:b w:val="0"/>
          <w:sz w:val="21"/>
        </w:rPr>
        <w:t>메모리와 추가 CPU 용량을 더해 시스템 자원 자체를 늘린다(scale up). 가장 직접적이지만 비용이 든다.</w:t>
      </w:r>
    </w:p>
    <w:p>
      <w:pPr>
        <w:pStyle w:val="ListBullet"/>
      </w:pPr>
      <w:r>
        <w:rPr>
          <w:rFonts w:ascii="맑은 고딕" w:hAnsi="맑은 고딕" w:eastAsia="맑은 고딕"/>
          <w:b w:val="0"/>
          <w:sz w:val="21"/>
        </w:rPr>
        <w:t>Oracle 공유 서버(shared server) 프로세스 아키텍처를 도입한다. 프로세스를 공유해 자원 사용을 줄이는 접근이다.</w:t>
      </w:r>
    </w:p>
    <w:p>
      <w:r>
        <w:rPr>
          <w:rFonts w:ascii="맑은 고딕" w:hAnsi="맑은 고딕" w:eastAsia="맑은 고딕"/>
          <w:b w:val="0"/>
          <w:sz w:val="21"/>
        </w:rPr>
        <w:t>전용 서버 프로세스는 클라이언트와 짝을 이루어 동작하므로, 클라이언트가 SQL 문을 보내면 그 전용 프로세스가 파싱·실행·페치를 수행하고 결과를 곧바로 되돌려 준다. 중간에 큐를 거치지 않으므로 왕복 지연이 예측 가능하고, 하나의 세션이 무거운 작업을 오래 수행하더라도 다른 세션에 큐 경합을 유발하지 않는다. 이런 단순함과 격리성 덕분에 전용 서버는 오랫동안 Oracle의 기본(default) 연결 방식으로 쓰여 왔고, 지금도 대부분의 관리 작업과 배치 성격 워크로드에서 표준으로 선택된다. 세션별 작업 메모리(정렬·해시 영역)를 담는 PGA도 각 전용 프로세스에 개별적으로 배정되어, 한 세션의 대용량 정렬이 다른 세션의 메모리를 침범하지 않는다.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내 세션이 전용 서버인지 확인(SERVER 컬럼이 DEDICATED)</w:t>
            </w:r>
          </w:p>
          <w:p>
            <w:pPr>
              <w:spacing w:after="0" w:before="0"/>
            </w:pPr>
            <w:r>
              <w:rPr>
                <w:rFonts w:ascii="Consolas" w:hAnsi="Consolas" w:eastAsia="Consolas"/>
                <w:b w:val="0"/>
                <w:color w:val="E6E6E6"/>
                <w:sz w:val="19"/>
              </w:rPr>
              <w:t>SQL&gt; SELECT sid, server, username FROM v$session</w:t>
            </w:r>
          </w:p>
          <w:p>
            <w:pPr>
              <w:spacing w:after="0" w:before="0"/>
            </w:pPr>
            <w:r>
              <w:rPr>
                <w:rFonts w:ascii="Consolas" w:hAnsi="Consolas" w:eastAsia="Consolas"/>
                <w:b w:val="0"/>
                <w:color w:val="E6E6E6"/>
                <w:sz w:val="19"/>
              </w:rPr>
              <w:t xml:space="preserve">  2  WHERE type = 'USER' AND server = 'DEDICATED';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 xml:space="preserve">       SID SERVER    USERNAME</w:t>
            </w:r>
          </w:p>
          <w:p>
            <w:pPr>
              <w:spacing w:after="0" w:before="0"/>
            </w:pPr>
            <w:r>
              <w:rPr>
                <w:rFonts w:ascii="Consolas" w:hAnsi="Consolas" w:eastAsia="Consolas"/>
                <w:b w:val="0"/>
                <w:color w:val="7EC699"/>
                <w:sz w:val="19"/>
              </w:rPr>
              <w:t>---------- --------- ----------</w:t>
            </w:r>
          </w:p>
          <w:p>
            <w:pPr>
              <w:spacing w:after="0" w:before="0"/>
            </w:pPr>
            <w:r>
              <w:rPr>
                <w:rFonts w:ascii="Consolas" w:hAnsi="Consolas" w:eastAsia="Consolas"/>
                <w:b w:val="0"/>
                <w:color w:val="E6E6E6"/>
                <w:sz w:val="19"/>
              </w:rPr>
              <w:t xml:space="preserve">       142 DEDICATED HR</w:t>
            </w:r>
          </w:p>
          <w:p>
            <w:pPr>
              <w:spacing w:after="0" w:before="0"/>
            </w:pPr>
            <w:r>
              <w:rPr>
                <w:rFonts w:ascii="Consolas" w:hAnsi="Consolas" w:eastAsia="Consolas"/>
                <w:b w:val="0"/>
                <w:color w:val="E6E6E6"/>
                <w:sz w:val="19"/>
              </w:rPr>
              <w:t xml:space="preserve">       155 DEDICATED APPUSER</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전용 서버 프로세스와 세션의 대응(1:1) 확인</w:t>
            </w:r>
          </w:p>
          <w:p>
            <w:pPr>
              <w:spacing w:after="0" w:before="0"/>
            </w:pPr>
            <w:r>
              <w:rPr>
                <w:rFonts w:ascii="Consolas" w:hAnsi="Consolas" w:eastAsia="Consolas"/>
                <w:b w:val="0"/>
                <w:color w:val="E6E6E6"/>
                <w:sz w:val="19"/>
              </w:rPr>
              <w:t>SQL&gt; SELECT s.sid, s.server, p.spid AS os_pid</w:t>
            </w:r>
          </w:p>
          <w:p>
            <w:pPr>
              <w:spacing w:after="0" w:before="0"/>
            </w:pPr>
            <w:r>
              <w:rPr>
                <w:rFonts w:ascii="Consolas" w:hAnsi="Consolas" w:eastAsia="Consolas"/>
                <w:b w:val="0"/>
                <w:color w:val="E6E6E6"/>
                <w:sz w:val="19"/>
              </w:rPr>
              <w:t xml:space="preserve">  2  FROM v$session s JOIN v$process p ON s.paddr = p.addr</w:t>
            </w:r>
          </w:p>
          <w:p>
            <w:pPr>
              <w:spacing w:after="0" w:before="0"/>
            </w:pPr>
            <w:r>
              <w:rPr>
                <w:rFonts w:ascii="Consolas" w:hAnsi="Consolas" w:eastAsia="Consolas"/>
                <w:b w:val="0"/>
                <w:color w:val="E6E6E6"/>
                <w:sz w:val="19"/>
              </w:rPr>
              <w:t xml:space="preserve">  3  WHERE s.username = 'HR';</w:t>
            </w:r>
          </w:p>
        </w:tc>
      </w:tr>
    </w:tbl>
    <w:p/>
    <w:p>
      <w:pPr>
        <w:pStyle w:val="Heading2"/>
      </w:pPr>
      <w:r>
        <w:t>9.8  공유 서버 아키텍처(Shared Server)</w:t>
      </w:r>
    </w:p>
    <w:p>
      <w:r>
        <w:rPr>
          <w:rFonts w:ascii="맑은 고딕" w:hAnsi="맑은 고딕" w:eastAsia="맑은 고딕"/>
          <w:b w:val="0"/>
          <w:sz w:val="21"/>
        </w:rPr>
        <w:t>공유 서버 아키텍처는 전용 서버의 자원 낭비 문제를 완화하기 위해 등장한 구성으로, 다수의 클라이언트가 소수의 서버 프로세스를 나누어 쓰도록 한다. 구조가 다소 복잡하지만, 그 안에는 디스패처와 공유 풀 큐라는 두 개의 핵심 장치가 있다.</w:t>
      </w:r>
    </w:p>
    <w:p>
      <w:pPr>
        <w:pStyle w:val="Heading3"/>
      </w:pPr>
      <w:r>
        <w:t>9.8.1  공유 서버 구성의 구조 — 디스패처</w:t>
      </w:r>
    </w:p>
    <w:p>
      <w:r>
        <w:rPr>
          <w:rFonts w:ascii="맑은 고딕" w:hAnsi="맑은 고딕" w:eastAsia="맑은 고딕"/>
          <w:b w:val="0"/>
          <w:sz w:val="21"/>
        </w:rPr>
        <w:t>공유 서버 구성(shared server configuration)은 여러 클라이언트 프로세스가 적은 수의 서버 프로세스를 공유할 수 있게 한다. 공유 서버 아키텍처에 참여하는 각 서비스는 최소 하나(대개는 여러 개)의 디스패처(dispatcher) 프로세스를 가진다. 전용 서버와 결정적으로 다른 점은, 연결 요청이 도착해도 리스너가 전용 서버 프로세스를 새로 생성하지 않는다는 것이다. 대신 리스너는 각 서비스 이름에 대해 '사용 가능한 디스패처 목록'과 '각 디스패처의 현재 연결 부하(동시 연결 수)'를 계속 파악하고 있다가, 새 연결 요청이 오면 그 서비스를 담당하는 디스패처들 가운데 부하가 가장 적은(least loaded) 디스패처로 연결을 라우팅(routing)한다. 사용자는 세션이 지속되는 동안 계속 같은 디스패처에 연결된 상태를 유지한다.</w:t>
      </w:r>
    </w:p>
    <w:p>
      <w:pPr>
        <w:pStyle w:val="Heading3"/>
      </w:pPr>
      <w:r>
        <w:t>9.8.2  디스패처의 역할 — 요청 전달과 공유 풀 큐</w:t>
      </w:r>
    </w:p>
    <w:p>
      <w:r>
        <w:rPr>
          <w:rFonts w:ascii="맑은 고딕" w:hAnsi="맑은 고딕" w:eastAsia="맑은 고딕"/>
          <w:b w:val="0"/>
          <w:sz w:val="21"/>
        </w:rPr>
        <w:t>전용 서버 프로세스와 달리, 단일 디스패처는 수백 개의 사용자 연결을 동시에 관리할 수 있다. 여기서 반드시 짚어야 할 점은, 디스패처가 실제로 사용자 요청의 작업을 처리하지는 않는다는 것이다. 디스패처는 '문지기 겸 안내원'에 가깝다. 사용자로부터 받은 요청을 SGA(System Global Area)의 공유 풀(shared pool) 부분에 위치한 공통 큐(common queue)로 전달할 뿐이다. 그다음 실제 일은 공유 서버 프로세스(shared server process)가 맡는다. 공유 서버 프로세스는 전용 서버 프로세스가 하던 대부분의 작업을 대신 수행하는데, 공통 큐에서 요청을 하나 꺼내 와서 그 요청이 완료될 때까지 처리한 뒤, 결과를 응답 큐를 거쳐 디스패처에게 돌려주고, 다시 큐에서 다음 요청을 가져온다.</w:t>
      </w:r>
    </w:p>
    <w:p>
      <w:r>
        <w:rPr>
          <w:rFonts w:ascii="맑은 고딕" w:hAnsi="맑은 고딕" w:eastAsia="맑은 고딕"/>
          <w:b w:val="0"/>
          <w:sz w:val="21"/>
        </w:rPr>
        <w:t>이 구조의 묘미는 '요청 단위로 공유'된다는 데 있다. 어떤 사용자가 잠시 쉬고 있으면 그 사용자를 위한 전용 프로세스가 메모리를 붙들고 있는 대신, 공유 서버 프로세스는 다른 사용자의 요청을 처리하러 간다. 그 결과 적은 수의 공유 서버 프로세스로 훨씬 많은 사용자를 감당할 수 있어 확장성이 좋아진다. 다만 요청이 큐를 거쳐 처리되므로, 매 요청마다 약간의 큐잉 오버헤드가 생기고 세션 정보의 일부(UGA, User Global Area)가 SGA의 라지 풀(또는 공유 풀)로 옮겨 가는 등 내부 동작이 전용 서버와 달라진다.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공유 서버 관련 파라미터 확인(SHARED_SERVERS&gt;0이면 공유 서버 활성)</w:t>
            </w:r>
          </w:p>
          <w:p>
            <w:pPr>
              <w:spacing w:after="0" w:before="0"/>
            </w:pPr>
            <w:r>
              <w:rPr>
                <w:rFonts w:ascii="Consolas" w:hAnsi="Consolas" w:eastAsia="Consolas"/>
                <w:b w:val="0"/>
                <w:color w:val="E6E6E6"/>
                <w:sz w:val="19"/>
              </w:rPr>
              <w:t>SQL&gt; SHOW PARAMETER shared_servers</w:t>
            </w:r>
          </w:p>
          <w:p>
            <w:pPr>
              <w:spacing w:after="0" w:before="0"/>
            </w:pPr>
            <w:r>
              <w:rPr>
                <w:rFonts w:ascii="Consolas" w:hAnsi="Consolas" w:eastAsia="Consolas"/>
                <w:b w:val="0"/>
                <w:color w:val="E6E6E6"/>
                <w:sz w:val="19"/>
              </w:rPr>
              <w:t>NAME               TYPE     VALUE</w:t>
            </w:r>
          </w:p>
          <w:p>
            <w:pPr>
              <w:spacing w:after="0" w:before="0"/>
            </w:pPr>
            <w:r>
              <w:rPr>
                <w:rFonts w:ascii="Consolas" w:hAnsi="Consolas" w:eastAsia="Consolas"/>
                <w:b w:val="0"/>
                <w:color w:val="7EC699"/>
                <w:sz w:val="19"/>
              </w:rPr>
              <w:t>------------------ -------- -----</w:t>
            </w:r>
          </w:p>
          <w:p>
            <w:pPr>
              <w:spacing w:after="0" w:before="0"/>
            </w:pPr>
            <w:r>
              <w:rPr>
                <w:rFonts w:ascii="Consolas" w:hAnsi="Consolas" w:eastAsia="Consolas"/>
                <w:b w:val="0"/>
                <w:color w:val="E6E6E6"/>
                <w:sz w:val="19"/>
              </w:rPr>
              <w:t>max_shared_servers integer</w:t>
            </w:r>
          </w:p>
          <w:p>
            <w:pPr>
              <w:spacing w:after="0" w:before="0"/>
            </w:pPr>
            <w:r>
              <w:rPr>
                <w:rFonts w:ascii="Consolas" w:hAnsi="Consolas" w:eastAsia="Consolas"/>
                <w:b w:val="0"/>
                <w:color w:val="E6E6E6"/>
                <w:sz w:val="19"/>
              </w:rPr>
              <w:t>shared_servers     integer  1</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디스패처 현황 조회(연결 부하 확인)</w:t>
            </w:r>
          </w:p>
          <w:p>
            <w:pPr>
              <w:spacing w:after="0" w:before="0"/>
            </w:pPr>
            <w:r>
              <w:rPr>
                <w:rFonts w:ascii="Consolas" w:hAnsi="Consolas" w:eastAsia="Consolas"/>
                <w:b w:val="0"/>
                <w:color w:val="E6E6E6"/>
                <w:sz w:val="19"/>
              </w:rPr>
              <w:t>SQL&gt; SELECT name, status, accept, (busy/(busy+idle))*100 AS busy_pct</w:t>
            </w:r>
          </w:p>
          <w:p>
            <w:pPr>
              <w:spacing w:after="0" w:before="0"/>
            </w:pPr>
            <w:r>
              <w:rPr>
                <w:rFonts w:ascii="Consolas" w:hAnsi="Consolas" w:eastAsia="Consolas"/>
                <w:b w:val="0"/>
                <w:color w:val="E6E6E6"/>
                <w:sz w:val="19"/>
              </w:rPr>
              <w:t xml:space="preserve">  2  FROM v$dispatcher;</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공유 서버 프로세스 현황</w:t>
            </w:r>
          </w:p>
          <w:p>
            <w:pPr>
              <w:spacing w:after="0" w:before="0"/>
            </w:pPr>
            <w:r>
              <w:rPr>
                <w:rFonts w:ascii="Consolas" w:hAnsi="Consolas" w:eastAsia="Consolas"/>
                <w:b w:val="0"/>
                <w:color w:val="E6E6E6"/>
                <w:sz w:val="19"/>
              </w:rPr>
              <w:t>SQL&gt; SELECT name, status, messages, bytes FROM v$shared_server;</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FFF6D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8A6D00"/>
                <w:sz w:val="21"/>
              </w:rPr>
              <w:t>Note — 공유 서버는 만능이 아니다</w:t>
            </w:r>
          </w:p>
          <w:p>
            <w:r>
              <w:rPr>
                <w:rFonts w:ascii="맑은 고딕" w:hAnsi="맑은 고딕" w:eastAsia="맑은 고딕"/>
                <w:b w:val="0"/>
                <w:color w:val="222222"/>
                <w:sz w:val="20"/>
              </w:rPr>
              <w:t>공유 서버는 '동시 접속이 매우 많고 각 세션이 대부분의 시간을 유휴로 보내는' OLTP성 워크로드에서 빛을 발한다. 반대로 대량 배치, 데이터 적재, 백업·복구, 인덱스 재생성처럼 하나의 세션이 오랫동안 서버 프로세스를 붙들고 무거운 작업을 하는 경우에는 전용 서버가 유리하다. 실제로 SYSDBA 관리 작업 등 일부 작업은 공유 서버로 수행할 수 없어 전용 연결을 강제한다. 그래서 많은 환경이 공유 서버와 전용 서버를 함께 두고, 접속 문자열의 (SERVER=DEDICATED) 또는 (SERVER=SHARED) 절로 연결마다 방식을 선택한다. 공유 서버의 상세 구성은 12장에서 다룬다.</w:t>
            </w:r>
          </w:p>
        </w:tc>
      </w:tr>
    </w:tbl>
    <w:p/>
    <w:p>
      <w:pPr>
        <w:pStyle w:val="Heading2"/>
      </w:pPr>
      <w:r>
        <w:t>9.9  전용 서버 vs 공유 서버 비교</w:t>
      </w:r>
    </w:p>
    <w:p>
      <w:r>
        <w:rPr>
          <w:rFonts w:ascii="맑은 고딕" w:hAnsi="맑은 고딕" w:eastAsia="맑은 고딕"/>
          <w:b w:val="0"/>
          <w:sz w:val="21"/>
        </w:rPr>
        <w:t>두 아키텍처는 '연결과 서버 프로세스의 대응 관계'라는 한 축에서 갈라진다. 전용 서버는 연결마다 프로세스를 전담시키는 단순·격리 지향 구조이고, 공유 서버는 프로세스를 나눠 쓰게 하는 확장 지향 구조다. 핵심 차이를 표로 정리하면 다음과 같다.</w:t>
      </w:r>
    </w:p>
    <w:tbl>
      <w:tblPr>
        <w:tblStyle w:val="TableGrid"/>
        <w:tblW w:type="auto" w:w="0"/>
        <w:tblLook w:firstColumn="1" w:firstRow="1" w:lastColumn="0" w:lastRow="0" w:noHBand="0" w:noVBand="1" w:val="04A0"/>
        <w:tblW w:type="pct" w:w="5000"/>
      </w:tblPr>
      <w:tblGrid>
        <w:gridCol w:w="2880"/>
        <w:gridCol w:w="2880"/>
        <w:gridCol w:w="2880"/>
      </w:tblGrid>
      <w:tr>
        <w:tc>
          <w:tcPr>
            <w:tcW w:type="dxa" w:w="2880"/>
            <w:shd w:val="clear" w:color="auto" w:fill="4F81BD"/>
          </w:tcPr>
          <w:p>
            <w:r>
              <w:rPr>
                <w:rFonts w:ascii="맑은 고딕" w:hAnsi="맑은 고딕" w:eastAsia="맑은 고딕"/>
                <w:b/>
                <w:color w:val="FFFFFF"/>
                <w:sz w:val="19"/>
              </w:rPr>
              <w:t>비교 항목</w:t>
            </w:r>
          </w:p>
        </w:tc>
        <w:tc>
          <w:tcPr>
            <w:tcW w:type="dxa" w:w="2880"/>
            <w:shd w:val="clear" w:color="auto" w:fill="4F81BD"/>
          </w:tcPr>
          <w:p>
            <w:r>
              <w:rPr>
                <w:rFonts w:ascii="맑은 고딕" w:hAnsi="맑은 고딕" w:eastAsia="맑은 고딕"/>
                <w:b/>
                <w:color w:val="FFFFFF"/>
                <w:sz w:val="19"/>
              </w:rPr>
              <w:t>전용 서버(Dedicated)</w:t>
            </w:r>
          </w:p>
        </w:tc>
        <w:tc>
          <w:tcPr>
            <w:tcW w:type="dxa" w:w="2880"/>
            <w:shd w:val="clear" w:color="auto" w:fill="4F81BD"/>
          </w:tcPr>
          <w:p>
            <w:r>
              <w:rPr>
                <w:rFonts w:ascii="맑은 고딕" w:hAnsi="맑은 고딕" w:eastAsia="맑은 고딕"/>
                <w:b/>
                <w:color w:val="FFFFFF"/>
                <w:sz w:val="19"/>
              </w:rPr>
              <w:t>공유 서버(Shared)</w:t>
            </w:r>
          </w:p>
        </w:tc>
      </w:tr>
      <w:tr>
        <w:tc>
          <w:tcPr>
            <w:tcW w:type="dxa" w:w="2880"/>
          </w:tcPr>
          <w:p>
            <w:r>
              <w:rPr>
                <w:rFonts w:ascii="맑은 고딕" w:hAnsi="맑은 고딕" w:eastAsia="맑은 고딕"/>
                <w:b w:val="0"/>
                <w:sz w:val="19"/>
              </w:rPr>
              <w:t>연결-프로세스 대응</w:t>
            </w:r>
          </w:p>
        </w:tc>
        <w:tc>
          <w:tcPr>
            <w:tcW w:type="dxa" w:w="2880"/>
          </w:tcPr>
          <w:p>
            <w:r>
              <w:rPr>
                <w:rFonts w:ascii="맑은 고딕" w:hAnsi="맑은 고딕" w:eastAsia="맑은 고딕"/>
                <w:b w:val="0"/>
                <w:sz w:val="19"/>
              </w:rPr>
              <w:t>클라이언트 1 : 서버 프로세스 1</w:t>
            </w:r>
          </w:p>
        </w:tc>
        <w:tc>
          <w:tcPr>
            <w:tcW w:type="dxa" w:w="2880"/>
          </w:tcPr>
          <w:p>
            <w:r>
              <w:rPr>
                <w:rFonts w:ascii="맑은 고딕" w:hAnsi="맑은 고딕" w:eastAsia="맑은 고딕"/>
                <w:b w:val="0"/>
                <w:sz w:val="19"/>
              </w:rPr>
              <w:t>다수 클라이언트 : 소수 서버 프로세스</w:t>
            </w:r>
          </w:p>
        </w:tc>
      </w:tr>
      <w:tr>
        <w:tc>
          <w:tcPr>
            <w:tcW w:type="dxa" w:w="2880"/>
          </w:tcPr>
          <w:p>
            <w:r>
              <w:rPr>
                <w:rFonts w:ascii="맑은 고딕" w:hAnsi="맑은 고딕" w:eastAsia="맑은 고딕"/>
                <w:b w:val="0"/>
                <w:sz w:val="19"/>
              </w:rPr>
              <w:t>연결 처리</w:t>
            </w:r>
          </w:p>
        </w:tc>
        <w:tc>
          <w:tcPr>
            <w:tcW w:type="dxa" w:w="2880"/>
          </w:tcPr>
          <w:p>
            <w:r>
              <w:rPr>
                <w:rFonts w:ascii="맑은 고딕" w:hAnsi="맑은 고딕" w:eastAsia="맑은 고딕"/>
                <w:b w:val="0"/>
                <w:sz w:val="19"/>
              </w:rPr>
              <w:t>리스너가 전용 서버 프로세스 생성/전달</w:t>
            </w:r>
          </w:p>
        </w:tc>
        <w:tc>
          <w:tcPr>
            <w:tcW w:type="dxa" w:w="2880"/>
          </w:tcPr>
          <w:p>
            <w:r>
              <w:rPr>
                <w:rFonts w:ascii="맑은 고딕" w:hAnsi="맑은 고딕" w:eastAsia="맑은 고딕"/>
                <w:b w:val="0"/>
                <w:sz w:val="19"/>
              </w:rPr>
              <w:t>리스너가 최소 부하 디스패처로 라우팅</w:t>
            </w:r>
          </w:p>
        </w:tc>
      </w:tr>
      <w:tr>
        <w:tc>
          <w:tcPr>
            <w:tcW w:type="dxa" w:w="2880"/>
          </w:tcPr>
          <w:p>
            <w:r>
              <w:rPr>
                <w:rFonts w:ascii="맑은 고딕" w:hAnsi="맑은 고딕" w:eastAsia="맑은 고딕"/>
                <w:b w:val="0"/>
                <w:sz w:val="19"/>
              </w:rPr>
              <w:t>실제 작업 주체</w:t>
            </w:r>
          </w:p>
        </w:tc>
        <w:tc>
          <w:tcPr>
            <w:tcW w:type="dxa" w:w="2880"/>
          </w:tcPr>
          <w:p>
            <w:r>
              <w:rPr>
                <w:rFonts w:ascii="맑은 고딕" w:hAnsi="맑은 고딕" w:eastAsia="맑은 고딕"/>
                <w:b w:val="0"/>
                <w:sz w:val="19"/>
              </w:rPr>
              <w:t>전용 서버 프로세스</w:t>
            </w:r>
          </w:p>
        </w:tc>
        <w:tc>
          <w:tcPr>
            <w:tcW w:type="dxa" w:w="2880"/>
          </w:tcPr>
          <w:p>
            <w:r>
              <w:rPr>
                <w:rFonts w:ascii="맑은 고딕" w:hAnsi="맑은 고딕" w:eastAsia="맑은 고딕"/>
                <w:b w:val="0"/>
                <w:sz w:val="19"/>
              </w:rPr>
              <w:t>공유 서버 프로세스(공통 큐에서 요청 처리)</w:t>
            </w:r>
          </w:p>
        </w:tc>
      </w:tr>
      <w:tr>
        <w:tc>
          <w:tcPr>
            <w:tcW w:type="dxa" w:w="2880"/>
          </w:tcPr>
          <w:p>
            <w:r>
              <w:rPr>
                <w:rFonts w:ascii="맑은 고딕" w:hAnsi="맑은 고딕" w:eastAsia="맑은 고딕"/>
                <w:b w:val="0"/>
                <w:sz w:val="19"/>
              </w:rPr>
              <w:t>디스패처</w:t>
            </w:r>
          </w:p>
        </w:tc>
        <w:tc>
          <w:tcPr>
            <w:tcW w:type="dxa" w:w="2880"/>
          </w:tcPr>
          <w:p>
            <w:r>
              <w:rPr>
                <w:rFonts w:ascii="맑은 고딕" w:hAnsi="맑은 고딕" w:eastAsia="맑은 고딕"/>
                <w:b w:val="0"/>
                <w:sz w:val="19"/>
              </w:rPr>
              <w:t>없음</w:t>
            </w:r>
          </w:p>
        </w:tc>
        <w:tc>
          <w:tcPr>
            <w:tcW w:type="dxa" w:w="2880"/>
          </w:tcPr>
          <w:p>
            <w:r>
              <w:rPr>
                <w:rFonts w:ascii="맑은 고딕" w:hAnsi="맑은 고딕" w:eastAsia="맑은 고딕"/>
                <w:b w:val="0"/>
                <w:sz w:val="19"/>
              </w:rPr>
              <w:t>서비스마다 1개 이상, 요청을 공통 큐로 전달</w:t>
            </w:r>
          </w:p>
        </w:tc>
      </w:tr>
      <w:tr>
        <w:tc>
          <w:tcPr>
            <w:tcW w:type="dxa" w:w="2880"/>
          </w:tcPr>
          <w:p>
            <w:r>
              <w:rPr>
                <w:rFonts w:ascii="맑은 고딕" w:hAnsi="맑은 고딕" w:eastAsia="맑은 고딕"/>
                <w:b w:val="0"/>
                <w:sz w:val="19"/>
              </w:rPr>
              <w:t>요청 큐</w:t>
            </w:r>
          </w:p>
        </w:tc>
        <w:tc>
          <w:tcPr>
            <w:tcW w:type="dxa" w:w="2880"/>
          </w:tcPr>
          <w:p>
            <w:r>
              <w:rPr>
                <w:rFonts w:ascii="맑은 고딕" w:hAnsi="맑은 고딕" w:eastAsia="맑은 고딕"/>
                <w:b w:val="0"/>
                <w:sz w:val="19"/>
              </w:rPr>
              <w:t>없음(직접 처리)</w:t>
            </w:r>
          </w:p>
        </w:tc>
        <w:tc>
          <w:tcPr>
            <w:tcW w:type="dxa" w:w="2880"/>
          </w:tcPr>
          <w:p>
            <w:r>
              <w:rPr>
                <w:rFonts w:ascii="맑은 고딕" w:hAnsi="맑은 고딕" w:eastAsia="맑은 고딕"/>
                <w:b w:val="0"/>
                <w:sz w:val="19"/>
              </w:rPr>
              <w:t>SGA 공유 풀의 공통 큐 경유</w:t>
            </w:r>
          </w:p>
        </w:tc>
      </w:tr>
      <w:tr>
        <w:tc>
          <w:tcPr>
            <w:tcW w:type="dxa" w:w="2880"/>
          </w:tcPr>
          <w:p>
            <w:r>
              <w:rPr>
                <w:rFonts w:ascii="맑은 고딕" w:hAnsi="맑은 고딕" w:eastAsia="맑은 고딕"/>
                <w:b w:val="0"/>
                <w:sz w:val="19"/>
              </w:rPr>
              <w:t>유휴 세션 자원</w:t>
            </w:r>
          </w:p>
        </w:tc>
        <w:tc>
          <w:tcPr>
            <w:tcW w:type="dxa" w:w="2880"/>
          </w:tcPr>
          <w:p>
            <w:r>
              <w:rPr>
                <w:rFonts w:ascii="맑은 고딕" w:hAnsi="맑은 고딕" w:eastAsia="맑은 고딕"/>
                <w:b w:val="0"/>
                <w:sz w:val="19"/>
              </w:rPr>
              <w:t>유휴여도 프로세스가 자원 점유</w:t>
            </w:r>
          </w:p>
        </w:tc>
        <w:tc>
          <w:tcPr>
            <w:tcW w:type="dxa" w:w="2880"/>
          </w:tcPr>
          <w:p>
            <w:r>
              <w:rPr>
                <w:rFonts w:ascii="맑은 고딕" w:hAnsi="맑은 고딕" w:eastAsia="맑은 고딕"/>
                <w:b w:val="0"/>
                <w:sz w:val="19"/>
              </w:rPr>
              <w:t>유휴 세션이 프로세스를 붙들지 않음</w:t>
            </w:r>
          </w:p>
        </w:tc>
      </w:tr>
      <w:tr>
        <w:tc>
          <w:tcPr>
            <w:tcW w:type="dxa" w:w="2880"/>
          </w:tcPr>
          <w:p>
            <w:r>
              <w:rPr>
                <w:rFonts w:ascii="맑은 고딕" w:hAnsi="맑은 고딕" w:eastAsia="맑은 고딕"/>
                <w:b w:val="0"/>
                <w:sz w:val="19"/>
              </w:rPr>
              <w:t>확장성</w:t>
            </w:r>
          </w:p>
        </w:tc>
        <w:tc>
          <w:tcPr>
            <w:tcW w:type="dxa" w:w="2880"/>
          </w:tcPr>
          <w:p>
            <w:r>
              <w:rPr>
                <w:rFonts w:ascii="맑은 고딕" w:hAnsi="맑은 고딕" w:eastAsia="맑은 고딕"/>
                <w:b w:val="0"/>
                <w:sz w:val="19"/>
              </w:rPr>
              <w:t>동시 접속 급증 시 자원 압박</w:t>
            </w:r>
          </w:p>
        </w:tc>
        <w:tc>
          <w:tcPr>
            <w:tcW w:type="dxa" w:w="2880"/>
          </w:tcPr>
          <w:p>
            <w:r>
              <w:rPr>
                <w:rFonts w:ascii="맑은 고딕" w:hAnsi="맑은 고딕" w:eastAsia="맑은 고딕"/>
                <w:b w:val="0"/>
                <w:sz w:val="19"/>
              </w:rPr>
              <w:t>적은 프로세스로 많은 접속 수용</w:t>
            </w:r>
          </w:p>
        </w:tc>
      </w:tr>
      <w:tr>
        <w:tc>
          <w:tcPr>
            <w:tcW w:type="dxa" w:w="2880"/>
          </w:tcPr>
          <w:p>
            <w:r>
              <w:rPr>
                <w:rFonts w:ascii="맑은 고딕" w:hAnsi="맑은 고딕" w:eastAsia="맑은 고딕"/>
                <w:b w:val="0"/>
                <w:sz w:val="19"/>
              </w:rPr>
              <w:t>적합 워크로드</w:t>
            </w:r>
          </w:p>
        </w:tc>
        <w:tc>
          <w:tcPr>
            <w:tcW w:type="dxa" w:w="2880"/>
          </w:tcPr>
          <w:p>
            <w:r>
              <w:rPr>
                <w:rFonts w:ascii="맑은 고딕" w:hAnsi="맑은 고딕" w:eastAsia="맑은 고딕"/>
                <w:b w:val="0"/>
                <w:sz w:val="19"/>
              </w:rPr>
              <w:t>배치·DBA 작업·장시간 무거운 작업</w:t>
            </w:r>
          </w:p>
        </w:tc>
        <w:tc>
          <w:tcPr>
            <w:tcW w:type="dxa" w:w="2880"/>
          </w:tcPr>
          <w:p>
            <w:r>
              <w:rPr>
                <w:rFonts w:ascii="맑은 고딕" w:hAnsi="맑은 고딕" w:eastAsia="맑은 고딕"/>
                <w:b w:val="0"/>
                <w:sz w:val="19"/>
              </w:rPr>
              <w:t>동시 접속 많고 유휴 비중 큰 OLTP</w:t>
            </w:r>
          </w:p>
        </w:tc>
      </w:tr>
    </w:tbl>
    <w:p/>
    <w:p>
      <w:r>
        <w:rPr>
          <w:rFonts w:ascii="맑은 고딕" w:hAnsi="맑은 고딕" w:eastAsia="맑은 고딕"/>
          <w:b w:val="0"/>
          <w:sz w:val="21"/>
        </w:rPr>
        <w:t>요약하면, 전용 서버는 '한 사람당 전담 직원 한 명'이고 공유 서버는 '창구 몇 개(디스패처)와 처리 직원 풀(공유 서버 프로세스), 그리고 대기표 큐'로 운영하는 은행에 비유할 수 있다. 손님이 많고 대부분 잠깐씩만 창구를 쓰는 상황이라면 후자가 훨씬 효율적이고, 한 손님이 오래 걸리는 복잡한 업무를 본다면 전자가 낫다. 어느 한쪽이 절대적으로 우월한 것이 아니라 워크로드 특성에 맞춰 선택하는 것이며, 두 방식을 혼용해 연결마다 골라 쓰는 것이 실무의 일반적인 모습이다.</w:t>
      </w:r>
    </w:p>
    <w:p>
      <w:pPr>
        <w:pStyle w:val="Heading3"/>
      </w:pPr>
      <w:r>
        <w:t>9.9.1  메모리 구조에서의 차이 — UGA의 위치</w:t>
      </w:r>
    </w:p>
    <w:p>
      <w:r>
        <w:rPr>
          <w:rFonts w:ascii="맑은 고딕" w:hAnsi="맑은 고딕" w:eastAsia="맑은 고딕"/>
          <w:b w:val="0"/>
          <w:sz w:val="21"/>
        </w:rPr>
        <w:t>두 아키텍처는 세션 정보를 담는 UGA(User Global Area)의 위치에서도 차이가 난다. UGA는 로그인 정보와 세션별 데이터(커서 상태, 세션 변수 등)를 보관하는 메모리 영역이다. 전용 서버에서는 세션과 서버 프로세스가 1:1이므로 UGA가 각 서버 프로세스의 PGA(Program Global Area) 안에 놓인다. 반면 공유 서버에서는 하나의 세션이 요청마다 다른 공유 서버 프로세스에서 처리될 수 있으므로, 특정 프로세스의 PGA에 세션 정보를 둘 수 없다. 그래서 공유 서버에서는 UGA가 SGA로 옮겨 가며, 라지 풀(large pool)이 구성되어 있으면 라지 풀에, 없으면 공유 풀(shared pool)에 자리 잡는다. 이 때문에 공유 서버를 도입할 때는 라지 풀을 충분히 잡아 주는 것이 권장된다. '전용=UGA가 PGA에, 공유=UGA가 SGA(라지 풀)에'라는 대비는 두 아키텍처의 내부 동작 차이를 한 줄로 요약해 준다.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E3F0DB"/>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38761D"/>
                <w:sz w:val="21"/>
              </w:rPr>
              <w:t>Best Practice — 기본은 전용, 필요할 때 공유를 얹기</w:t>
            </w:r>
          </w:p>
          <w:p>
            <w:r>
              <w:rPr>
                <w:rFonts w:ascii="맑은 고딕" w:hAnsi="맑은 고딕" w:eastAsia="맑은 고딕"/>
                <w:b w:val="0"/>
                <w:color w:val="222222"/>
                <w:sz w:val="20"/>
              </w:rPr>
              <w:t>대부분의 시스템은 전용 서버를 기본으로 사용해도 충분하다. 동시 접속이 수천에 이르고 세션 유휴 비중이 커서 프로세스·메모리 압박이 확인될 때, 그때 공유 서버를 도입하는 것이 안전한 순서다. 도입하더라도 배치·백업·DBA 작업 세션은 (SERVER=DEDICATED)로 전용 연결을 명시해 무거운 작업이 공유 풀 큐를 막지 않도록 한다. 아키텍처를 바꾸기 전에는 반드시 V$SESSION·V$PROCESS·V$DISPATCHER·V$SHARED_SERVER로 현재 부하를 측정하고, 변경 후 성능을 비교하는 것이 원칙이다.</w:t>
            </w:r>
          </w:p>
        </w:tc>
      </w:tr>
    </w:tbl>
    <w:p/>
    <w:p>
      <w:pPr>
        <w:pStyle w:val="Heading2"/>
      </w:pPr>
      <w:r>
        <w:t>9.10  퀴즈(Quiz)</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F3E4F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6A1B7A"/>
                <w:sz w:val="21"/>
              </w:rPr>
              <w:t>Q1. 연결(connection)과 세션(session)의 차이는 무엇인가?</w:t>
            </w:r>
          </w:p>
          <w:p>
            <w:r>
              <w:rPr>
                <w:rFonts w:ascii="맑은 고딕" w:hAnsi="맑은 고딕" w:eastAsia="맑은 고딕"/>
                <w:b w:val="0"/>
                <w:color w:val="222222"/>
                <w:sz w:val="20"/>
              </w:rPr>
              <w:t>연결은 사용자 프로세스와 데이터베이스 인스턴스 사이의 물리적 통신 경로(선)이고, 세션은 현재 사용자 로그인 상태를 나타내는 논리적 엔티티다. 동일한 사용자이름으로 같은 인스턴스에 여러 번 접속해 여러 세션을 동시에 만들 수 있다(예: HR/HR로 다중 로그인). 세션은 로그인 시점부터 접속을 끊거나 애플리케이션을 종료할 때까지 지속된다.</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F3E4F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6A1B7A"/>
                <w:sz w:val="21"/>
              </w:rPr>
              <w:t>Q2. Oracle Net Services에서 클라이언트 측과 서버 측 Oracle Net의 역할 차이는?</w:t>
            </w:r>
          </w:p>
          <w:p>
            <w:r>
              <w:rPr>
                <w:rFonts w:ascii="맑은 고딕" w:hAnsi="맑은 고딕" w:eastAsia="맑은 고딕"/>
                <w:b w:val="0"/>
                <w:color w:val="222222"/>
                <w:sz w:val="20"/>
              </w:rPr>
              <w:t>클라이언트 컴퓨터에서 Oracle Net은 데이터베이스 연결을 담당하는 백그라운드 컴포넌트(라이브러리 계층)다. 데이터베이스 서버에서 Oracle Net은 Oracle Net Listener라는 능동적 프로세스를 포함하며, 이 리스너가 데이터베이스와 외부 애플리케이션 간 연결을 조율한다. 네트워크 세션 확립 후 Oracle Net은 양측을 위한 데이터 운반자로서 연결을 확립·유지하고 메시지를 교환한다.</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F3E4F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6A1B7A"/>
                <w:sz w:val="21"/>
              </w:rPr>
              <w:t>Q3. Oracle Net Services의 네 가지 구성요소와 각 구성 파일을 짝지으라.</w:t>
            </w:r>
          </w:p>
          <w:p>
            <w:r>
              <w:rPr>
                <w:rFonts w:ascii="맑은 고딕" w:hAnsi="맑은 고딕" w:eastAsia="맑은 고딕"/>
                <w:b w:val="0"/>
                <w:color w:val="222222"/>
                <w:sz w:val="20"/>
              </w:rPr>
              <w:t>리스너(listener.ora), 네이밍 방법(연결 식별자를 연결 기술자로 해석하는 방식, 우선순위는 sqlnet.ora), 넷 서비스 이름(서비스의 단순 이름 → 연결 기술자, 로컬 구성은 tnsnames.ora), 프로파일(Net 기능 활성화·구성 선호도 파라미터 모음, sqlnet.ora). 세 파일은 기본적으로 $ORACLE_HOME/network/admin에 위치한다.</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F3E4F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6A1B7A"/>
                <w:sz w:val="21"/>
              </w:rPr>
              <w:t>Q4. 기본 리스너 LISTENER의 특성 세 가지를 설명하라.</w:t>
            </w:r>
          </w:p>
          <w:p>
            <w:r>
              <w:rPr>
                <w:rFonts w:ascii="맑은 고딕" w:hAnsi="맑은 고딕" w:eastAsia="맑은 고딕"/>
                <w:b w:val="0"/>
                <w:color w:val="222222"/>
                <w:sz w:val="20"/>
              </w:rPr>
              <w:t>① 데이터베이스 생성 중 Net Configuration Assistant가 LISTENER라는 로컬 리스너를 자동 생성한다. ② 동적 서비스 등록을 통해 사용 가능한 데이터베이스 서비스로 자동으로 채워진다(관리자가 서비스를 일일이 적을 필요 없음). ③ 기본적으로 TCP 프로토콜, 호스트명, 포트 1521에서 수신 대기하며, 별도 구성 없이도 즉시 접근 가능하다. 리스너 이름이 LISTENER인데 해석 불가하면 TCP·포트 1521이 가정된다.</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F3E4F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6A1B7A"/>
                <w:sz w:val="21"/>
              </w:rPr>
              <w:t>Q5. 공유 서버 구성에서 디스패처와 공유 서버 프로세스의 역할은 각각 무엇인가?</w:t>
            </w:r>
          </w:p>
          <w:p>
            <w:r>
              <w:rPr>
                <w:rFonts w:ascii="맑은 고딕" w:hAnsi="맑은 고딕" w:eastAsia="맑은 고딕"/>
                <w:b w:val="0"/>
                <w:color w:val="222222"/>
                <w:sz w:val="20"/>
              </w:rPr>
              <w:t>디스패처는 사용자 요청을 실제로 처리하지 않고, 받은 요청을 SGA 공유 풀 내의 공통 큐로 전달한다. 단일 디스패처가 수백 개의 연결을 관리할 수 있다. 공유 서버 프로세스는 전용 서버 프로세스가 하던 대부분의 작업을 대신 수행하며, 공통 큐에서 요청을 꺼내 완료될 때까지 처리한다. 연결 요청이 오면 리스너는 새 전용 프로세스를 만들지 않고, 부하가 가장 적은 디스패처로 라우팅한다.</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F3E4F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6A1B7A"/>
                <w:sz w:val="21"/>
              </w:rPr>
              <w:t>Q6. 전용 서버 아키텍처가 부하가 큰 시스템에서 문제가 되는 이유와 대안은?</w:t>
            </w:r>
          </w:p>
          <w:p>
            <w:r>
              <w:rPr>
                <w:rFonts w:ascii="맑은 고딕" w:hAnsi="맑은 고딕" w:eastAsia="맑은 고딕"/>
                <w:b w:val="0"/>
                <w:color w:val="222222"/>
                <w:sz w:val="20"/>
              </w:rPr>
              <w:t>전용 서버는 클라이언트마다 서버 프로세스를 1:1로 전담시키므로, 각 프로세스가 CPU와 메모리를 점유한다. 동시 접속이 매우 많으면(특히 유휴 세션이 많을 때) 자원 사용이 과도해져 확장성에 악영향을 준다. 대안은 두 가지다. ① 메모리·CPU 용량을 늘려 시스템 자원을 증설한다. ② Oracle 공유 서버 아키텍처를 도입해 다수 클라이언트가 소수 서버 프로세스를 공유하게 한다.</w:t>
            </w:r>
          </w:p>
        </w:tc>
      </w:tr>
    </w:tbl>
    <w:p/>
    <w:p>
      <w:pPr>
        <w:pStyle w:val="Heading2"/>
      </w:pPr>
      <w:r>
        <w:t>9.11  요약(Summary)</w:t>
      </w:r>
    </w:p>
    <w:p>
      <w:r>
        <w:rPr>
          <w:rFonts w:ascii="맑은 고딕" w:hAnsi="맑은 고딕" w:eastAsia="맑은 고딕"/>
          <w:b w:val="0"/>
          <w:sz w:val="21"/>
        </w:rPr>
        <w:t>이 장에서는 데이터베이스 네트워킹의 뼈대인 Oracle Net Services를 개관했다. 핵심은 다음과 같다.</w:t>
      </w:r>
    </w:p>
    <w:p>
      <w:pPr>
        <w:pStyle w:val="ListBullet"/>
      </w:pPr>
      <w:r>
        <w:rPr>
          <w:rFonts w:ascii="맑은 고딕" w:hAnsi="맑은 고딕" w:eastAsia="맑은 고딕"/>
          <w:b w:val="0"/>
          <w:sz w:val="21"/>
        </w:rPr>
        <w:t>연결(connection)은 물리적 통신 경로, 세션(session)은 논리적 로그인 상태다. 하나의 사용자로 여러 세션이 동시에 존재할 수 있다.</w:t>
      </w:r>
    </w:p>
    <w:p>
      <w:pPr>
        <w:pStyle w:val="ListBullet"/>
      </w:pPr>
      <w:r>
        <w:rPr>
          <w:rFonts w:ascii="맑은 고딕" w:hAnsi="맑은 고딕" w:eastAsia="맑은 고딕"/>
          <w:b w:val="0"/>
          <w:sz w:val="21"/>
        </w:rPr>
        <w:t>Oracle Net Services는 클라이언트·미들티어에서 서버로의 연결을 확립·유지하고 메시지를 교환하는 데이터 운반자다. 클라이언트 측은 백그라운드 컴포넌트, 서버 측은 능동적 프로세스인 리스너를 포함한다.</w:t>
      </w:r>
    </w:p>
    <w:p>
      <w:pPr>
        <w:pStyle w:val="ListBullet"/>
      </w:pPr>
      <w:r>
        <w:rPr>
          <w:rFonts w:ascii="맑은 고딕" w:hAnsi="맑은 고딕" w:eastAsia="맑은 고딕"/>
          <w:b w:val="0"/>
          <w:sz w:val="21"/>
        </w:rPr>
        <w:t>구성요소는 리스너(listener.ora), 네이밍 방법, 넷 서비스 이름(tnsnames.ora), 프로파일(sqlnet.ora)이다. 세 파일은 $ORACLE_HOME/network/admin에 위치한다.</w:t>
      </w:r>
    </w:p>
    <w:p>
      <w:pPr>
        <w:pStyle w:val="ListBullet"/>
      </w:pPr>
      <w:r>
        <w:rPr>
          <w:rFonts w:ascii="맑은 고딕" w:hAnsi="맑은 고딕" w:eastAsia="맑은 고딕"/>
          <w:b w:val="0"/>
          <w:sz w:val="21"/>
        </w:rPr>
        <w:t>관리 도구는 EM Cloud Control(중앙 통합 관리), Oracle Net Manager(로컬 호스트 GUI 구성), Net Configuration Assistant(설치 시 자동 구성), Listener Control Utility(lsnrctl로 리스너 시작·중지·상태 확인)다.</w:t>
      </w:r>
    </w:p>
    <w:p>
      <w:pPr>
        <w:pStyle w:val="ListBullet"/>
      </w:pPr>
      <w:r>
        <w:rPr>
          <w:rFonts w:ascii="맑은 고딕" w:hAnsi="맑은 고딕" w:eastAsia="맑은 고딕"/>
          <w:b w:val="0"/>
          <w:sz w:val="21"/>
        </w:rPr>
        <w:t>리스너는 모든 비로컬 연결의 게이트웨이이며, 단일 리스너가 여러 인스턴스와 수천 개 연결을 서비스할 수 있다. 기본 리스너 LISTENER는 동적 서비스 등록으로 채워지고 TCP·포트 1521에서 대기한다.</w:t>
      </w:r>
    </w:p>
    <w:p>
      <w:pPr>
        <w:pStyle w:val="ListBullet"/>
      </w:pPr>
      <w:r>
        <w:rPr>
          <w:rFonts w:ascii="맑은 고딕" w:hAnsi="맑은 고딕" w:eastAsia="맑은 고딕"/>
          <w:b w:val="0"/>
          <w:sz w:val="21"/>
        </w:rPr>
        <w:t>전용 서버는 클라이언트마다 서버 프로세스를 1:1 전담시키고, 공유 서버는 디스패처와 공통 큐·공유 서버 프로세스로 다수 클라이언트가 소수 프로세스를 공유한다. 워크로드 특성에 맞춰 선택하며 혼용할 수 있다.</w:t>
      </w:r>
    </w:p>
    <w:p>
      <w:pPr>
        <w:pStyle w:val="Heading2"/>
      </w:pPr>
      <w:r>
        <w:t>9.12  실습 개요(Practice Overview)</w:t>
      </w:r>
    </w:p>
    <w:p>
      <w:r>
        <w:rPr>
          <w:rFonts w:ascii="맑은 고딕" w:hAnsi="맑은 고딕" w:eastAsia="맑은 고딕"/>
          <w:b w:val="0"/>
          <w:sz w:val="21"/>
        </w:rPr>
        <w:t>이 장의 실습은 Oracle Net Services의 개념을 실제 도구·뷰로 확인하는 세 가지로 구성된다.</w:t>
      </w:r>
    </w:p>
    <w:p>
      <w:pPr>
        <w:pStyle w:val="ListBullet"/>
      </w:pPr>
      <w:r>
        <w:rPr>
          <w:rFonts w:ascii="맑은 고딕" w:hAnsi="맑은 고딕" w:eastAsia="맑은 고딕"/>
          <w:b w:val="0"/>
          <w:sz w:val="21"/>
        </w:rPr>
        <w:t>실습 9-01 구성요소·기본 리스너 확인 — lsnrctl status로 기본 리스너 LISTENER의 대기 주소(포트 1521)와 동적 등록된 서비스를 확인하고, network/admin의 구성 파일(listener.ora/tnsnames.ora/sqlnet.ora)을 살펴본다.</w:t>
      </w:r>
    </w:p>
    <w:p>
      <w:pPr>
        <w:pStyle w:val="ListBullet"/>
      </w:pPr>
      <w:r>
        <w:rPr>
          <w:rFonts w:ascii="맑은 고딕" w:hAnsi="맑은 고딕" w:eastAsia="맑은 고딕"/>
          <w:b w:val="0"/>
          <w:sz w:val="21"/>
        </w:rPr>
        <w:t>실습 9-02 연결과 세션의 차이 확인 — 동일 사용자로 여러 세션을 만들어 V$SESSION에서 하나의 사용자에 여러 세션이 존재함을 관찰하고, 연결과 세션의 개념을 대응지어 본다.</w:t>
      </w:r>
    </w:p>
    <w:p>
      <w:pPr>
        <w:pStyle w:val="ListBullet"/>
      </w:pPr>
      <w:r>
        <w:rPr>
          <w:rFonts w:ascii="맑은 고딕" w:hAnsi="맑은 고딕" w:eastAsia="맑은 고딕"/>
          <w:b w:val="0"/>
          <w:sz w:val="21"/>
        </w:rPr>
        <w:t>실습 9-03 전용 vs 공유 서버 비교 — V$SESSION의 SERVER 컬럼, V$DISPATCHER·V$SHARED_SERVER를 조회하고, 접속 문자열의 SERVER 절로 전용/공유 방식을 선택해 그 차이를 확인한다.</w:t>
      </w:r>
    </w:p>
    <w:p>
      <w:r>
        <w:rPr>
          <w:rFonts w:ascii="맑은 고딕" w:hAnsi="맑은 고딕" w:eastAsia="맑은 고딕"/>
          <w:b w:val="0"/>
          <w:sz w:val="21"/>
        </w:rPr>
        <w:t>모든 실습은 반드시 학습·테스트용 CDB에서만 수행하며, 공유 서버 관련 파라미터를 변경한 경우 실습 후 원래 값으로 되돌려 두는 습관을 들인다.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