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제16장  데이터베이스 메모리 할당 구조 — 추가 실습문제 (서술형·문제해결형·진단절차형)</w:t>
      </w:r>
    </w:p>
    <w:p>
      <w:r>
        <w:rPr>
          <w:rFonts w:ascii="맑은 고딕" w:hAnsi="맑은 고딕" w:eastAsia="맑은 고딕" w:cs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재확인'을 순서대로 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[추가-01] 오라클 메모리 관리 세 방식(AMM·ASMM·수동)을 설명하고, MEMORY_TARGET·SGA_TARGET 값만으로 방식을 판별하는 규칙을 쓰라.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[추가-02] ASMM에서 DB_CACHE_SIZE=0, SHARED_POOL_SIZE=0이 '메모리가 없다'는 뜻이 아닌 이유와, 실제 배분을 확인하는 방법을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[추가-03] 메모리 파라미터의 '목표(target)'와 '상한(max)', 그리고 동적/정적 구분을 SGA_TARGET·SGA_MAX_SIZE·PGA 파라미터를 예로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[추가-04] V$SGAINFO 실측(Maximum SGA 2048, Buffer Cache 1024, Free SGA 544, Granule 16 등)을 읽는 법을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[추가-05] V$SGA_RESIZE_OPS에서 GROW와 SHRINK가 짝을 이루는 원리와, 조정 이력을 해석할 때의 주의점을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[추가-06] V$SGA_TARGET_ADVICE 곡선을 읽어 SGA 크기를 결정하는 두 원칙을 설명하고, 실측(1504=1635, 3008=1635, 1128=1636, 752=2213)을 해석하라.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[추가-07] ORA-04031의 두 가지 원인(절대 부족·단편화)을 구분하고, 각각의 감별법과 해소책을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[추가-08] In-Memory Column Store의 개념·적용 조건과 라이선스 경계를 설명하고, 이 장에서 실습을 제외한 이유를 쓰라.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[추가-09] 응답이 느리다는 신고에 개발팀이 SGA를 두 배로 늘리자고 한다. V$SGA_TARGET_ADVICE는 1504MB=1635, 3008MB=1635다. 이 요구를 검증하고 올바른 다음 단계를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[추가-10] ORA-04031을 만난 관리자가 반사적으로 SGA_TARGET을 키웠으나 며칠 뒤 재발했다. V$SGASTAT의 공유 풀 free memory는 넉넉했다. 원인을 진단하고 근본 조치를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[추가-11] 한 관리자가 '자동으로 다 맡기겠다'며 MEMORY_TARGET과 SGA_TARGET을 둘 다 큰 값으로 설정했더니 재기동이 막혔다. 원인을 설명하고 올바른 구성을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[추가-12] ASMM 인스턴스에서 매 시간 특정 풀만 계속 GROW를 시도해 상대 풀을 고갈시킨다. V$SGA_RESIZE_OPS로 이를 확인했다. 진단과 조치를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[추가-13] V$MEMORY_RESIZE_OPS를 조회했더니 SGA↔PGA 통합 조정이 전혀 보이지 않아 '뷰가 고장 났다'는 의심이 나왔다. 원인을 설명하고 올바른 접근을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[추가-14] 방금 기동한 인스턴스에서 V$SGA_TARGET_ADVICE를 조회하니 전 구간이 평평했다. 이를 근거로 SGA를 절반으로 줄이자는 제안이 나왔다. 판정하고 올바른 절차를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[추가-15] 처음 접속한 인스턴스의 메모리 관리 방식을 파악하려 한다. 증상/목표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[추가-16] SGA 크기가 적절한지 판단하라는 요청을 받았다. 증상/목표 → 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[추가-17] ORA-04031이 발생했다는 신고를 받았다. 증상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[추가-18] AMM으로 전환하라는 요청을 받았다(개인 실습 환경). 증상/목표 → 절차·파라미터 → 판정 기준 → 주의 → 재확인 순서로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[추가-19] 자동 조정 이력을 추적해 '어느 풀이 압력을 받는가'를 파악하려 한다. 증상/목표 → 지표 → 판정 기준 → 조치 → 재확인 순서로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 w:cs="맑은 고딕"/>
          <w:b w:val="0"/>
          <w:sz w:val="21"/>
        </w:rPr>
        <w:t>[추가-20] 특정 조회가 오후 배치 시간에만 느리다는 신고를 메모리 관점에서 좁히려 한다. 증상 → 확인 경로 → 판정 기준 → 조치 → 재확인 순서로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