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7365D"/>
          <w:sz w:val="36"/>
        </w:rPr>
        <w:t>제19장  결과 캐시와 PGA 튜닝 — 추가 실습문제 (서술형·문제해결형·진단절차형)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6). 객관식이 아니며, 각 문항 아래 답안 작성 공간을 둔다. 진단절차형은 단계(①②③…)로 답한다. 실측(orcl 19.3, PGA 700M·디스크 정렬 0) 기준.</w:t>
      </w:r>
    </w:p>
    <w:p>
      <w:pPr>
        <w:pStyle w:val="Heading1"/>
      </w:pPr>
      <w:r>
        <w:t>[유형] 서술형</w:t>
      </w:r>
    </w:p>
    <w:p>
      <w:r>
        <w:rPr>
          <w:rFonts w:ascii="맑은 고딕" w:hAnsi="맑은 고딕" w:eastAsia="맑은 고딕"/>
          <w:b/>
          <w:sz w:val="21"/>
        </w:rPr>
        <w:t>추가-01 · 서술형</w:t>
      </w:r>
    </w:p>
    <w:p>
      <w:r>
        <w:rPr>
          <w:rFonts w:ascii="맑은 고딕" w:hAnsi="맑은 고딕" w:eastAsia="맑은 고딕"/>
          <w:b w:val="0"/>
          <w:sz w:val="21"/>
        </w:rPr>
        <w:t>[추가-01] 서버 결과 캐시가 버퍼 캐시·라이브러리 캐시와 무엇을 저장하고 무엇을 아끼는지 각각 구분해 설명하라.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추가-02 · 서술형</w:t>
      </w:r>
    </w:p>
    <w:p>
      <w:r>
        <w:rPr>
          <w:rFonts w:ascii="맑은 고딕" w:hAnsi="맑은 고딕" w:eastAsia="맑은 고딕"/>
          <w:b w:val="0"/>
          <w:sz w:val="21"/>
        </w:rPr>
        <w:t>[추가-02] RESULT_CACHE_MODE의 MANUAL과 FORCE를 비교하고, FORCE가 권장되지 않는 이유 두 가지를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추가-03 · 서술형</w:t>
      </w:r>
    </w:p>
    <w:p>
      <w:r>
        <w:rPr>
          <w:rFonts w:ascii="맑은 고딕" w:hAnsi="맑은 고딕" w:eastAsia="맑은 고딕"/>
          <w:b w:val="0"/>
          <w:sz w:val="21"/>
        </w:rPr>
        <w:t>[추가-03] 결과 캐시 무효화의 원리를 설명하고, 이것이 '축복이자 저주'인 이유를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추가-04 · 서술형</w:t>
      </w:r>
    </w:p>
    <w:p>
      <w:r>
        <w:rPr>
          <w:rFonts w:ascii="맑은 고딕" w:hAnsi="맑은 고딕" w:eastAsia="맑은 고딕"/>
          <w:b w:val="0"/>
          <w:sz w:val="21"/>
        </w:rPr>
        <w:t>[추가-04] 결과 캐시 적용 여부를 판별하는 세 조건을 쓰고, DRUG_MASTER와 CLAIM_DETAILS에 각각 대입해 설명하라.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추가-05 · 서술형</w:t>
      </w:r>
    </w:p>
    <w:p>
      <w:r>
        <w:rPr>
          <w:rFonts w:ascii="맑은 고딕" w:hAnsi="맑은 고딕" w:eastAsia="맑은 고딕"/>
          <w:b w:val="0"/>
          <w:sz w:val="21"/>
        </w:rPr>
        <w:t>[추가-05] PGA가 SGA와 근본적으로 다른 점을 설명하고, 그것이 PGA 진단을 '시간대별 분포'로 봐야 하는 이유로 어떻게 이어지는지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추가-06 · 서술형</w:t>
      </w:r>
    </w:p>
    <w:p>
      <w:r>
        <w:rPr>
          <w:rFonts w:ascii="맑은 고딕" w:hAnsi="맑은 고딕" w:eastAsia="맑은 고딕"/>
          <w:b w:val="0"/>
          <w:sz w:val="21"/>
        </w:rPr>
        <w:t>[추가-06] 작업 영역의 optimal·one-pass·multi-pass를 정의하고, 'one-pass는 감수, multi-pass는 제거'라는 실전 감각을 설명하라.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추가-07 · 서술형</w:t>
      </w:r>
    </w:p>
    <w:p>
      <w:r>
        <w:rPr>
          <w:rFonts w:ascii="맑은 고딕" w:hAnsi="맑은 고딕" w:eastAsia="맑은 고딕"/>
          <w:b w:val="0"/>
          <w:sz w:val="21"/>
        </w:rPr>
        <w:t>[추가-07] PGA_AGGREGATE_TARGET과 PGA_AGGREGATE_LIMIT의 차이를, '조정 가능/불가능 메모리' 개념과 함께 설명하라.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추가-08 · 서술형</w:t>
      </w:r>
    </w:p>
    <w:p>
      <w:r>
        <w:rPr>
          <w:rFonts w:ascii="맑은 고딕" w:hAnsi="맑은 고딕" w:eastAsia="맑은 고딕"/>
          <w:b w:val="0"/>
          <w:sz w:val="21"/>
        </w:rPr>
        <w:t>[추가-08] 실측 인스턴스가 'PGA가 건강하다'고 판단되는 근거를 세 지표로 제시하고, 그럼에도 1-pass를 세션 수준으로 재현하는 이유를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pStyle w:val="Heading1"/>
      </w:pPr>
      <w:r>
        <w:t>[유형] 문제해결형</w:t>
      </w:r>
    </w:p>
    <w:p>
      <w:r>
        <w:rPr>
          <w:rFonts w:ascii="맑은 고딕" w:hAnsi="맑은 고딕" w:eastAsia="맑은 고딕"/>
          <w:b/>
          <w:sz w:val="21"/>
        </w:rPr>
        <w:t>추가-09 · 문제해결형</w:t>
      </w:r>
    </w:p>
    <w:p>
      <w:r>
        <w:rPr>
          <w:rFonts w:ascii="맑은 고딕" w:hAnsi="맑은 고딕" w:eastAsia="맑은 고딕"/>
          <w:b w:val="0"/>
          <w:sz w:val="21"/>
        </w:rPr>
        <w:t>[추가-09] 리포트 질의에 /*+ RESULT_CACHE */를 붙였는데 실행계획에 RESULT CACHE 연산이 나타나지 않는다. 원인 후보와 확인 방법을 제시하라.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추가-10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[추가-10] CLAIM_DETAILS 집계 질의에 결과 캐시를 붙인 뒤 V$RESULT_CACHE_STATISTICS에서 Invalidation Count가 Create Count를 바짝 따라 오르고 있다. 진단과 조치를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추가-11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[추가-11] 대량 정렬이 느리다는 신고가 왔다. 히스토그램은 대부분 optimal, multipass 0, onepass 소수다. 어떻게 판단·조치할 것인가.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추가-12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[추가-12] 운영 중 특정 배치에서 ORA-04036이 반복된다. '물리 메모리가 부족하다'는 보고가 올라왔다. 올바른 대응 순서를 제시하라.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추가-13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[추가-13] 같은 정렬 질의가 낮에는 빠르고 업무 피크 시간대에는 느려진다. 원인 가설과 확인 지표를 제시하라.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추가-14 · 문제해결형</w:t>
      </w:r>
    </w:p>
    <w:p>
      <w:r>
        <w:rPr>
          <w:rFonts w:ascii="맑은 고딕" w:hAnsi="맑은 고딕" w:eastAsia="맑은 고딕"/>
          <w:b w:val="0"/>
          <w:sz w:val="21"/>
        </w:rPr>
        <w:t>[추가-14] 세션 수준으로 SORT_AREA_SIZE를 64KB로 낮춰 대량 정렬을 돌렸더니 ORA-01652가 났다. 원인과 조치를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pPr>
        <w:pStyle w:val="Heading1"/>
      </w:pPr>
      <w:r>
        <w:t>[유형] 진단절차형</w:t>
      </w:r>
    </w:p>
    <w:p>
      <w:r>
        <w:rPr>
          <w:rFonts w:ascii="맑은 고딕" w:hAnsi="맑은 고딕" w:eastAsia="맑은 고딕"/>
          <w:b/>
          <w:sz w:val="21"/>
        </w:rPr>
        <w:t>추가-15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[추가-15] 서버 결과 캐시가 실제로 이득을 주는지 '조치 전→조회→해석' 절차로 검증하는 방법을 단계로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추가-16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[추가-16] 결과 캐시 무효화를 눈으로 재현하는 절차를 단계로 기술하라.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추가-17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[추가-17] 현재 인스턴스의 PGA가 건강한지 '조회→해석'으로 판정하는 절차를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추가-18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[추가-18] 1-pass·multi-pass 정렬을 세션 수준으로 재현하고 확인하는 절차를 단계로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추가-19 · 진단절차형</w:t>
      </w:r>
    </w:p>
    <w:p>
      <w:r>
        <w:rPr>
          <w:rFonts w:ascii="맑은 고딕" w:hAnsi="맑은 고딕" w:eastAsia="맑은 고딕"/>
          <w:b w:val="0"/>
          <w:sz w:val="21"/>
        </w:rPr>
        <w:t>[추가-19] ORA-04036 발생 시 원인 세션을 지목하고 조치하는 진단 절차를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p>
      <w:r>
        <w:rPr>
          <w:rFonts w:ascii="맑은 고딕" w:hAnsi="맑은 고딕" w:eastAsia="맑은 고딕"/>
          <w:b/>
          <w:sz w:val="21"/>
        </w:rPr>
        <w:t>추가-20 · 진단절차형</w:t>
      </w:r>
    </w:p>
    <w:p>
      <w:r>
        <w:rPr>
          <w:rFonts w:ascii="맑은 고딕" w:hAnsi="맑은 고딕" w:eastAsia="맑은 고딕"/>
          <w:b w:val="0"/>
          <w:sz w:val="21"/>
        </w:rPr>
        <w:t>[추가-20] 변경 잦은 테이블에 실수로 걸린 결과 캐시 주석을 찾아 정리하는 점검 절차를 쓰라.</w:t>
      </w:r>
    </w:p>
    <w:p>
      <w:r>
        <w:rPr>
          <w:rFonts w:ascii="맑은 고딕" w:hAnsi="맑은 고딕" w:eastAsia="맑은 고딕"/>
          <w:b/>
          <w:sz w:val="21"/>
        </w:rPr>
        <w:t>답안:</w:t>
      </w:r>
    </w:p>
    <w:p>
      <w:r>
        <w:rPr>
          <w:rFonts w:ascii="맑은 고딕" w:hAnsi="맑은 고딕" w:eastAsia="맑은 고딕"/>
          <w:b w:val="0"/>
          <w:sz w:val="21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