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Pr>
        <w:ind w:leftChars="0" w:left="0"/>
        <w:jc w:val="center"/>
        <w:spacing w:after="0" w:line="240" w:lineRule="atLeast"/>
        <w:rPr>
          <w:rFonts w:ascii="돋움체" w:eastAsia="돋움체" w:hAnsi="돋움체" w:hint="default"/>
          <w:w w:val="90"/>
          <w:rtl w:val="off"/>
        </w:rPr>
      </w:pPr>
      <w:r>
        <w:rPr>
          <w:rFonts w:ascii="돋움체" w:eastAsia="돋움체" w:hAnsi="돋움체" w:hint="default"/>
          <w:b/>
          <w:bCs/>
          <w:w w:val="90"/>
          <w:sz w:val="28"/>
          <w:szCs w:val="28"/>
          <w:rtl w:val="off"/>
        </w:rPr>
        <w:t>무선신호(Radio)를 통한 포지셔닝(Positioning)은 어떻게 작동합니까?</w:t>
      </w:r>
    </w:p>
    <w:p>
      <w:pPr>
        <w:ind w:leftChars="0" w:left="0"/>
        <w:spacing w:after="0" w:line="240" w:lineRule="atLeast"/>
        <w:rPr>
          <w:rFonts w:ascii="돋움체" w:eastAsia="돋움체" w:hAnsi="돋움체" w:hint="default"/>
          <w:w w:val="90"/>
          <w:rtl w:val="off"/>
        </w:rPr>
      </w:pPr>
    </w:p>
    <w:p>
      <w:pPr>
        <w:ind w:leftChars="0" w:left="0"/>
        <w:spacing w:after="0" w:line="240" w:lineRule="atLeast"/>
        <w:rPr>
          <w:rFonts w:ascii="돋움체" w:eastAsia="돋움체" w:hAnsi="돋움체" w:hint="eastAsia"/>
          <w:w w:val="90"/>
          <w:rtl w:val="off"/>
        </w:rPr>
      </w:pPr>
      <w:r>
        <w:rPr>
          <w:rFonts w:ascii="돋움체" w:eastAsia="돋움체" w:hAnsi="돋움체" w:hint="default"/>
          <w:w w:val="90"/>
          <w:rtl w:val="off"/>
        </w:rPr>
        <w:t>라디오를 사용하여 위치를 파악하는 데 사용되는 세 가지 주요 원칙이 있습니다.</w:t>
      </w:r>
    </w:p>
    <w:p>
      <w:pPr>
        <w:ind w:leftChars="0" w:left="0"/>
        <w:spacing w:after="0" w:line="240" w:lineRule="atLeast"/>
        <w:rPr>
          <w:rFonts w:ascii="돋움체" w:eastAsia="돋움체" w:hAnsi="돋움체" w:hint="default"/>
          <w:w w:val="90"/>
          <w:rtl w:val="off"/>
        </w:rPr>
      </w:pPr>
    </w:p>
    <w:p>
      <w:pPr>
        <w:ind w:leftChars="149" w:left="608" w:rightChars="0" w:right="0" w:hanging="309" w:firstLineChars="0" w:firstLine="0"/>
        <w:spacing w:after="0" w:line="240" w:lineRule="atLeast"/>
        <w:rPr>
          <w:rFonts w:ascii="돋움체" w:eastAsia="돋움체" w:hAnsi="돋움체" w:hint="default"/>
          <w:w w:val="90"/>
          <w:rtl w:val="off"/>
        </w:rPr>
      </w:pPr>
      <w:r>
        <w:rPr>
          <w:rFonts w:ascii="돋움체" w:eastAsia="돋움체" w:hAnsi="돋움체" w:hint="default"/>
          <w:w w:val="90"/>
          <w:rtl w:val="off"/>
        </w:rPr>
        <w:t>1. RSSI(Received Signal Strength Indication : 수신 신호 강도 표시)</w:t>
      </w:r>
    </w:p>
    <w:p>
      <w:pPr>
        <w:ind w:leftChars="149" w:left="608" w:rightChars="0" w:right="0" w:hanging="309" w:firstLineChars="0" w:firstLine="0"/>
        <w:spacing w:after="0" w:line="240" w:lineRule="atLeast"/>
        <w:rPr>
          <w:rFonts w:ascii="돋움체" w:eastAsia="돋움체" w:hAnsi="돋움체" w:hint="default"/>
          <w:w w:val="90"/>
          <w:rtl w:val="off"/>
        </w:rPr>
      </w:pPr>
      <w:r>
        <w:rPr>
          <w:rFonts w:ascii="돋움체" w:eastAsia="돋움체" w:hAnsi="돋움체" w:hint="default"/>
          <w:w w:val="90"/>
          <w:rtl w:val="off"/>
        </w:rPr>
        <w:t>2. ToF(Time of Flight : 비행 시간) 및</w:t>
      </w:r>
    </w:p>
    <w:p>
      <w:pPr>
        <w:ind w:leftChars="149" w:left="608" w:rightChars="0" w:right="0" w:hanging="309" w:firstLineChars="0" w:firstLine="0"/>
        <w:spacing w:after="0" w:line="240" w:lineRule="atLeast"/>
        <w:rPr>
          <w:rFonts w:ascii="돋움체" w:eastAsia="돋움체" w:hAnsi="돋움체" w:hint="default"/>
          <w:w w:val="90"/>
          <w:rtl w:val="off"/>
        </w:rPr>
      </w:pPr>
      <w:r>
        <w:rPr>
          <w:rFonts w:ascii="돋움체" w:eastAsia="돋움체" w:hAnsi="돋움체" w:hint="default"/>
          <w:w w:val="90"/>
          <w:rtl w:val="off"/>
        </w:rPr>
        <w:t>3. AoA(Angle of Arrival : 도착 각도)</w:t>
      </w:r>
    </w:p>
    <w:p>
      <w:pPr>
        <w:ind w:leftChars="0" w:left="0"/>
        <w:spacing w:after="0" w:line="240" w:lineRule="atLeast"/>
        <w:rPr>
          <w:rFonts w:ascii="돋움체" w:eastAsia="돋움체" w:hAnsi="돋움체" w:hint="eastAsia"/>
          <w:b/>
          <w:bCs/>
          <w:w w:val="90"/>
          <w:rtl w:val="off"/>
        </w:rPr>
      </w:pPr>
    </w:p>
    <w:p>
      <w:pPr>
        <w:ind w:leftChars="0" w:left="0"/>
        <w:spacing w:after="0" w:line="240" w:lineRule="atLeast"/>
        <w:rPr>
          <w:rFonts w:ascii="돋움체" w:eastAsia="돋움체" w:hAnsi="돋움체" w:hint="default"/>
          <w:w w:val="90"/>
          <w:rtl w:val="off"/>
        </w:rPr>
      </w:pPr>
      <w:r>
        <w:rPr>
          <w:rFonts w:ascii="돋움체" w:eastAsia="돋움체" w:hAnsi="돋움체" w:hint="default"/>
          <w:b/>
          <w:bCs/>
          <w:w w:val="90"/>
          <w:rtl w:val="off"/>
        </w:rPr>
        <w:t>RSSI</w:t>
      </w:r>
      <w:r>
        <w:rPr>
          <w:rFonts w:ascii="돋움체" w:eastAsia="돋움체" w:hAnsi="돋움체" w:hint="default"/>
          <w:w w:val="90"/>
          <w:rtl w:val="off"/>
        </w:rPr>
        <w:t>는 간단하지만 신호 경로가 차단되고 감쇠되는 즉시 심각한 문제가 발생합니다. BLE (Bluetooth low energy) 비콘(beacons)은 이 기술을 사용하므로 저렴한 근접 센서에 이상적입니다. 그들은 근거리와 원거리를 구별할 수 있지만 탐색에는 충분하지 않습니다.</w:t>
      </w:r>
    </w:p>
    <w:p>
      <w:pPr>
        <w:ind w:leftChars="0" w:left="0"/>
        <w:spacing w:after="0" w:line="240" w:lineRule="atLeast"/>
        <w:rPr>
          <w:rFonts w:ascii="돋움체" w:eastAsia="돋움체" w:hAnsi="돋움체" w:hint="default"/>
          <w:w w:val="90"/>
          <w:rtl w:val="off"/>
        </w:rPr>
      </w:pPr>
    </w:p>
    <w:p>
      <w:pPr>
        <w:ind w:leftChars="0" w:left="0"/>
        <w:spacing w:after="0" w:line="240" w:lineRule="atLeast"/>
        <w:rPr>
          <w:rFonts w:ascii="돋움체" w:eastAsia="돋움체" w:hAnsi="돋움체" w:hint="default"/>
          <w:w w:val="90"/>
          <w:rtl w:val="off"/>
        </w:rPr>
      </w:pPr>
      <w:r>
        <w:rPr>
          <w:rFonts w:ascii="돋움체" w:eastAsia="돋움체" w:hAnsi="돋움체" w:hint="default"/>
          <w:b/>
          <w:bCs/>
          <w:w w:val="90"/>
          <w:rtl w:val="off"/>
        </w:rPr>
        <w:t>ToF</w:t>
      </w:r>
      <w:r>
        <w:rPr>
          <w:rFonts w:ascii="돋움체" w:eastAsia="돋움체" w:hAnsi="돋움체" w:hint="default"/>
          <w:w w:val="90"/>
          <w:rtl w:val="off"/>
        </w:rPr>
        <w:t>는 전파가 빛의 속도로 거리를 이동하는 데 걸리는 시간을 측정합니다. 이것은 복잡한 하드웨어를 필요로 하지만 RSSI보다 훨씬 더 안정적입니다. 매우 짧은 전송/펄스를 사용하여 근처 물체의 반사가 수신기의 직접파와 겹치지 않습니다. 이것은 매우 넓은 대역폭을 사용하는 것과 동일하므로 UWB(Ultra WideBand radio)라는 이름이 붙습니다.</w:t>
      </w:r>
    </w:p>
    <w:p>
      <w:pPr>
        <w:ind w:leftChars="0" w:left="0"/>
        <w:spacing w:after="0" w:line="240" w:lineRule="atLeast"/>
        <w:rPr>
          <w:rFonts w:ascii="돋움체" w:eastAsia="돋움체" w:hAnsi="돋움체" w:hint="default"/>
          <w:w w:val="90"/>
          <w:rtl w:val="off"/>
        </w:rPr>
      </w:pPr>
    </w:p>
    <w:p>
      <w:pPr>
        <w:ind w:leftChars="0" w:left="0"/>
        <w:spacing w:after="0" w:line="240" w:lineRule="atLeast"/>
        <w:rPr>
          <w:rFonts w:ascii="돋움체" w:eastAsia="돋움체" w:hAnsi="돋움체" w:hint="default"/>
          <w:w w:val="90"/>
          <w:rtl w:val="off"/>
        </w:rPr>
      </w:pPr>
      <w:r>
        <w:rPr>
          <w:rFonts w:ascii="돋움체" w:eastAsia="돋움체" w:hAnsi="돋움체" w:hint="default"/>
          <w:b/>
          <w:bCs/>
          <w:w w:val="90"/>
          <w:rtl w:val="off"/>
        </w:rPr>
        <w:t>AoA</w:t>
      </w:r>
      <w:r>
        <w:rPr>
          <w:rFonts w:ascii="돋움체" w:eastAsia="돋움체" w:hAnsi="돋움체" w:hint="default"/>
          <w:w w:val="90"/>
          <w:rtl w:val="off"/>
        </w:rPr>
        <w:t>는 들어오는 파동의 방향을 파악하기 위해 둘 이상의 안테나가 필요합니다. RSSI 및 ToF와 달리 거리가 아닌 각도를 보고합니다. 이 방법은 선박이 알려진 무선 표지에 방위를 취하는 해군 항법에 광범위하게 사용되었습니다. Decawave 기술의 좋은 점은 AoA와 ToF를 결합하여 방향과 거리를 모두 제공할 수 있다는 것입니다!</w:t>
      </w:r>
    </w:p>
    <w:p>
      <w:pPr>
        <w:ind w:leftChars="0" w:left="0"/>
        <w:spacing w:after="0" w:line="240" w:lineRule="atLeast"/>
        <w:rPr>
          <w:rFonts w:ascii="돋움체" w:eastAsia="돋움체" w:hAnsi="돋움체" w:hint="default"/>
          <w:w w:val="90"/>
          <w:rtl w:val="off"/>
        </w:rPr>
      </w:pPr>
    </w:p>
    <w:p>
      <w:pPr>
        <w:ind w:leftChars="0" w:left="0"/>
        <w:spacing w:after="0" w:line="240" w:lineRule="atLeast"/>
        <w:rPr>
          <w:rFonts w:ascii="돋움체" w:eastAsia="돋움체" w:hAnsi="돋움체" w:hint="default"/>
          <w:w w:val="90"/>
          <w:rtl w:val="off"/>
        </w:rPr>
      </w:pPr>
      <w:r>
        <w:rPr>
          <w:rFonts w:ascii="돋움체" w:eastAsia="돋움체" w:hAnsi="돋움체" w:hint="default"/>
          <w:w w:val="90"/>
          <w:rtl w:val="off"/>
        </w:rPr>
        <w:t>어떤 방법을 사용하든 공간에서의 위치는 삼각 측량이라는 기하학적 프로세스를 사용하여 계산할 수 있습니다. 필터를 사용하여 결과를 더욱 개선할 수 있습니다. 이 모든 것이 위치 엔진에 통합됩니다.</w:t>
      </w:r>
    </w:p>
    <w:p>
      <w:pPr>
        <w:ind w:leftChars="0" w:left="0"/>
        <w:spacing w:after="0" w:line="240" w:lineRule="atLeast"/>
        <w:rPr>
          <w:rFonts w:ascii="돋움체" w:eastAsia="돋움체" w:hAnsi="돋움체" w:hint="eastAsia"/>
          <w:w w:val="90"/>
          <w:rtl w:val="off"/>
        </w:rPr>
      </w:pPr>
      <w:r>
        <w:rPr>
          <w:rFonts w:ascii="돋움체" w:eastAsia="돋움체" w:hAnsi="돋움체" w:hint="default"/>
          <w:w w:val="90"/>
          <w:rtl w:val="off"/>
        </w:rPr>
        <w:t>당사의 LPS 보드 제품군은 UWB를 사용하여 ToF를 측정합니다. ToF는 세 가지 주요 원칙을 사용하여 작동할 수 있습니다.</w:t>
      </w:r>
    </w:p>
    <w:p>
      <w:pPr>
        <w:ind w:leftChars="0" w:left="0"/>
        <w:spacing w:after="0" w:line="240" w:lineRule="atLeast"/>
        <w:rPr>
          <w:rFonts w:ascii="돋움체" w:eastAsia="돋움체" w:hAnsi="돋움체" w:hint="default"/>
          <w:w w:val="90"/>
          <w:rtl w:val="off"/>
        </w:rPr>
      </w:pPr>
    </w:p>
    <w:p>
      <w:pPr>
        <w:ind w:leftChars="149" w:left="598" w:rightChars="0" w:right="0" w:hanging="299" w:firstLineChars="0" w:firstLine="0"/>
        <w:spacing w:after="0" w:line="240" w:lineRule="atLeast"/>
        <w:rPr>
          <w:rFonts w:ascii="돋움체" w:eastAsia="돋움체" w:hAnsi="돋움체" w:hint="default"/>
          <w:w w:val="90"/>
          <w:rtl w:val="off"/>
        </w:rPr>
      </w:pPr>
      <w:r>
        <w:rPr>
          <w:rFonts w:ascii="돋움체" w:eastAsia="돋움체" w:hAnsi="돋움체" w:hint="default"/>
          <w:w w:val="90"/>
          <w:rtl w:val="off"/>
        </w:rPr>
        <w:t>1. TWR(Two Way Ranging : 양방향 측정)</w:t>
      </w:r>
    </w:p>
    <w:p>
      <w:pPr>
        <w:ind w:leftChars="149" w:left="598" w:rightChars="0" w:right="0" w:hanging="299" w:firstLineChars="0" w:firstLine="0"/>
        <w:spacing w:after="0" w:line="240" w:lineRule="atLeast"/>
        <w:rPr>
          <w:rFonts w:ascii="돋움체" w:eastAsia="돋움체" w:hAnsi="돋움체" w:hint="default"/>
          <w:w w:val="90"/>
          <w:rtl w:val="off"/>
        </w:rPr>
      </w:pPr>
      <w:r>
        <w:rPr>
          <w:rFonts w:ascii="돋움체" w:eastAsia="돋움체" w:hAnsi="돋움체" w:hint="default"/>
          <w:w w:val="90"/>
          <w:rtl w:val="off"/>
        </w:rPr>
        <w:t>2. TDoA(Time Difference of Arrival : 도착 시차) 또는</w:t>
      </w:r>
    </w:p>
    <w:p>
      <w:pPr>
        <w:ind w:leftChars="149" w:left="598" w:rightChars="0" w:right="0" w:hanging="299" w:firstLineChars="0" w:firstLine="0"/>
        <w:spacing w:after="0" w:line="240" w:lineRule="atLeast"/>
        <w:rPr>
          <w:rFonts w:ascii="돋움체" w:eastAsia="돋움체" w:hAnsi="돋움체" w:hint="default"/>
          <w:w w:val="90"/>
          <w:rtl w:val="off"/>
        </w:rPr>
      </w:pPr>
      <w:r>
        <w:rPr>
          <w:rFonts w:ascii="돋움체" w:eastAsia="돋움체" w:hAnsi="돋움체" w:hint="default"/>
          <w:w w:val="90"/>
          <w:rtl w:val="off"/>
        </w:rPr>
        <w:t>3. RTDoA(Reverse TDoA : 역 TDoA)</w:t>
      </w:r>
    </w:p>
    <w:p>
      <w:pPr>
        <w:ind w:leftChars="0" w:left="0"/>
        <w:spacing w:after="0" w:line="240" w:lineRule="atLeast"/>
        <w:rPr>
          <w:rFonts w:ascii="돋움체" w:eastAsia="돋움체" w:hAnsi="돋움체" w:hint="eastAsia"/>
          <w:w w:val="90"/>
          <w:rtl w:val="off"/>
        </w:rPr>
      </w:pPr>
    </w:p>
    <w:p>
      <w:pPr>
        <w:ind w:leftChars="0" w:left="0"/>
        <w:spacing w:after="0" w:line="240" w:lineRule="atLeast"/>
        <w:rPr>
          <w:rFonts w:ascii="돋움체" w:eastAsia="돋움체" w:hAnsi="돋움체" w:hint="default"/>
          <w:w w:val="90"/>
          <w:rtl w:val="off"/>
        </w:rPr>
      </w:pPr>
      <w:r>
        <w:rPr>
          <w:rFonts w:ascii="돋움체" w:eastAsia="돋움체" w:hAnsi="돋움체" w:hint="default"/>
          <w:b/>
          <w:bCs/>
          <w:w w:val="90"/>
          <w:rtl w:val="off"/>
        </w:rPr>
        <w:t>TWR</w:t>
      </w:r>
      <w:r>
        <w:rPr>
          <w:rFonts w:ascii="돋움체" w:eastAsia="돋움체" w:hAnsi="돋움체" w:hint="default"/>
          <w:w w:val="90"/>
          <w:rtl w:val="off"/>
        </w:rPr>
        <w:t>은 이동 태그와 알려진 위치의 참조점 역할을 하는 하나 또는 여러 앵커 사이에서 점대점으로 수행되는 간단한 방법입니다. TWR은 제한된 수의 개체를 추적할 때 잘 작동하지만 거리를 묻는 태그가 많을수록 업데이트 속도가 감소합니다. 이것이 우리의 초기 접근 방식이었고 로봇 침대와 함께 사용되었습니다: http://www.loligo.se/roaming_beds/.</w:t>
      </w:r>
    </w:p>
    <w:p>
      <w:pPr>
        <w:ind w:leftChars="0" w:left="0"/>
        <w:spacing w:after="0" w:line="240" w:lineRule="atLeast"/>
        <w:rPr>
          <w:rFonts w:ascii="돋움체" w:eastAsia="돋움체" w:hAnsi="돋움체" w:hint="default"/>
          <w:w w:val="90"/>
          <w:rtl w:val="off"/>
        </w:rPr>
      </w:pPr>
    </w:p>
    <w:p>
      <w:pPr>
        <w:ind w:leftChars="0" w:left="0"/>
        <w:spacing w:after="0" w:line="240" w:lineRule="atLeast"/>
        <w:rPr>
          <w:rFonts w:ascii="돋움체" w:eastAsia="돋움체" w:hAnsi="돋움체" w:hint="default"/>
          <w:w w:val="90"/>
          <w:rtl w:val="off"/>
        </w:rPr>
      </w:pPr>
      <w:r>
        <w:rPr>
          <w:rFonts w:ascii="돋움체" w:eastAsia="돋움체" w:hAnsi="돋움체" w:hint="default"/>
          <w:b/>
          <w:bCs/>
          <w:w w:val="90"/>
          <w:rtl w:val="off"/>
        </w:rPr>
        <w:t>TDoA</w:t>
      </w:r>
      <w:r>
        <w:rPr>
          <w:rFonts w:ascii="돋움체" w:eastAsia="돋움체" w:hAnsi="돋움체" w:hint="default"/>
          <w:w w:val="90"/>
          <w:rtl w:val="off"/>
        </w:rPr>
        <w:t>에는 전송만 하는 태그와 수신만 하는 앵커가 있습니다. 앵커는 타임 스탬프가 찍힌 UWB 패키지를 수집하여 중앙 서버로 보냅니다. 중앙 서버는 위치 엔진이 서로 다른 도착 시간을 비교하고 태그 위치를 계산합니다. 활성 태그가 많으면 충돌이 발생하여 TDoA 시스템에서 처리량과 활성 태그 수에 상한선이 생깁니다. 따라서 태그 간의 일종의 동기화는 가능한 가장 높은 업데이트 속도와 활성 태그 수를 달성하는 데 유용할 수 있습니다. 문제는 수신이 전송보다 전력 비용이 더 많이 들기 때문에 수신기가 때때로 동기화 패키지를 얻을 수 있도록 하면 태그 배터리 수명에 부정적인 영향을 미친다는 것입니다. TDoA는 사무실에 있는 사람을 추적하는 데 매우 적합합니다. 많은 수의 태그와 결합된 가능한 가장 낮은 전력 소비.</w:t>
      </w:r>
    </w:p>
    <w:p>
      <w:pPr>
        <w:ind w:leftChars="0" w:left="0"/>
        <w:spacing w:after="0" w:line="240" w:lineRule="atLeast"/>
        <w:rPr>
          <w:rFonts w:ascii="돋움체" w:eastAsia="돋움체" w:hAnsi="돋움체" w:hint="default"/>
          <w:w w:val="90"/>
          <w:rtl w:val="off"/>
        </w:rPr>
      </w:pPr>
    </w:p>
    <w:p>
      <w:pPr>
        <w:ind w:leftChars="0" w:left="0"/>
        <w:spacing w:after="0" w:line="240" w:lineRule="atLeast"/>
        <w:rPr>
          <w:rFonts w:ascii="돋움체" w:eastAsia="돋움체" w:hAnsi="돋움체" w:hint="default"/>
          <w:w w:val="90"/>
          <w:rtl w:val="off"/>
        </w:rPr>
      </w:pPr>
      <w:r>
        <w:rPr>
          <w:rFonts w:ascii="돋움체" w:eastAsia="돋움체" w:hAnsi="돋움체" w:hint="default"/>
          <w:b/>
          <w:bCs/>
          <w:w w:val="90"/>
          <w:rtl w:val="off"/>
        </w:rPr>
        <w:t>RTDoA</w:t>
      </w:r>
      <w:r>
        <w:rPr>
          <w:rFonts w:ascii="돋움체" w:eastAsia="돋움체" w:hAnsi="돋움체" w:hint="default"/>
          <w:w w:val="90"/>
          <w:rtl w:val="off"/>
        </w:rPr>
        <w:t>에서는 상황이 완전히 바뀌었습니다. 동기화된 앵커는 패키지를 차례로 전송하고 태그는 수신합니다. 위치 엔진은 각 태그에서 로컬로 실행됩니다. 이러한 설정은 태그 상한이 없으며 태그가 자신의 위치를 ​​알 수 있는 가능한 가장 낮은 대기 시간을 가지므로 송신기 대신 전력 소모가 많은 수신기를 사용하는 비용이 듭니다. 문제를 제한하는 방법은 다시 한 번 Hors와 태그 간의 일종의 시간 동기화로, 태그가 대부분의 시간을 잠자기 상태로 유지하고 필요할 때만 수신 대기할 수 있습니다. RTDoA는 높은 업데이트 속도와 낮은 대기 시간이 주요 관심사인 비행 드론 또는 이와 유사한 애플리케이션에 매우 적합합니다.</w:t>
      </w:r>
    </w:p>
    <w:p>
      <w:pPr>
        <w:ind w:leftChars="0" w:left="0"/>
        <w:spacing w:after="0" w:line="240" w:lineRule="atLeast"/>
        <w:rPr>
          <w:rFonts w:ascii="돋움체" w:eastAsia="돋움체" w:hAnsi="돋움체" w:hint="default"/>
          <w:w w:val="90"/>
          <w:rtl w:val="off"/>
        </w:rPr>
      </w:pPr>
    </w:p>
    <w:p>
      <w:pPr>
        <w:ind w:leftChars="0" w:left="0"/>
        <w:spacing w:after="0" w:line="240" w:lineRule="atLeast"/>
        <w:rPr>
          <w:rFonts w:ascii="돋움체" w:eastAsia="돋움체" w:hAnsi="돋움체" w:hint="default"/>
          <w:w w:val="90"/>
          <w:rtl w:val="off"/>
        </w:rPr>
      </w:pPr>
      <w:r>
        <w:rPr>
          <w:rFonts w:ascii="돋움체" w:eastAsia="돋움체" w:hAnsi="돋움체" w:hint="default"/>
          <w:w w:val="90"/>
          <w:rtl w:val="off"/>
        </w:rPr>
        <w:t>곧 출시될 보드는 ToF 외에도 두 안테나 간의 위상차(Phase Difference of Arrival – PDoA)를 측정할 수 있습니다. 두 개의 DW1000, 공통 클록 및 동기화된 수신기가 필요합니다. 두 개 이상의 LPS2 nano를 캐리어 보드에 올려 이 작업을 수행할 수 있습니다. 곧 출시될 LPS2 AoA는 이를 직접 수행할 수 있지만 안테나 사이의 고정된 거리로 제한됩니다.</w:t>
      </w:r>
    </w:p>
    <w:p>
      <w:pPr>
        <w:ind w:leftChars="0" w:left="0"/>
        <w:spacing w:after="0" w:line="240" w:lineRule="atLeast"/>
        <w:rPr>
          <w:rFonts w:ascii="돋움체" w:eastAsia="돋움체" w:hAnsi="돋움체" w:hint="default"/>
          <w:w w:val="90"/>
          <w:rtl w:val="off"/>
        </w:rPr>
      </w:pPr>
    </w:p>
    <w:p>
      <w:pPr>
        <w:ind w:leftChars="0" w:left="0"/>
        <w:spacing w:after="0" w:line="240" w:lineRule="atLeast"/>
        <w:rPr>
          <w:rFonts w:ascii="돋움체" w:eastAsia="돋움체" w:hAnsi="돋움체" w:hint="default"/>
          <w:w w:val="90"/>
          <w:rtl w:val="off"/>
        </w:rPr>
      </w:pPr>
      <w:r>
        <w:rPr>
          <w:rFonts w:ascii="돋움체" w:eastAsia="돋움체" w:hAnsi="돋움체" w:hint="default"/>
          <w:w w:val="90"/>
          <w:rtl w:val="off"/>
        </w:rPr>
        <w:t>사용할 방법은 필요한 업데이트 속도, 추적할 태그 수, 대기 시간, 필요한 배터리 수명, 인프라 및 태그가 자신의 위치를 ​​알아야 하는지 여부에 따라 다릅니다. 주문하기 전에 당사에 연락하여 애플리케이션 요구 사항에 대해 논의하십시오! info@lohmega.com</w:t>
      </w:r>
    </w:p>
    <w:p>
      <w:pPr>
        <w:ind w:leftChars="0" w:left="0"/>
        <w:spacing w:after="0" w:line="240" w:lineRule="atLeast"/>
        <w:rPr>
          <w:rFonts w:ascii="돋움체" w:eastAsia="돋움체" w:hAnsi="돋움체" w:hint="default"/>
          <w:w w:val="90"/>
          <w:rtl w:val="off"/>
        </w:rPr>
      </w:pPr>
      <w:r>
        <w:rPr>
          <w:rFonts w:ascii="돋움체" w:eastAsia="돋움체" w:hAnsi="돋움체" w:hint="default"/>
          <w:w w:val="90"/>
          <w:rtl w:val="off"/>
        </w:rPr>
        <w:t>맨 위</w:t>
      </w:r>
    </w:p>
    <w:p>
      <w:pPr>
        <w:ind w:leftChars="0" w:left="0"/>
        <w:spacing w:after="0" w:line="240" w:lineRule="atLeast"/>
        <w:rPr>
          <w:rFonts w:ascii="돋움체" w:eastAsia="돋움체" w:hAnsi="돋움체" w:hint="default"/>
          <w:w w:val="90"/>
          <w:rtl w:val="off"/>
        </w:rPr>
      </w:pPr>
    </w:p>
    <w:p>
      <w:pPr>
        <w:ind w:leftChars="0" w:left="0"/>
        <w:spacing w:after="0" w:line="240" w:lineRule="atLeast"/>
        <w:rPr>
          <w:rFonts w:ascii="돋움체" w:eastAsia="돋움체" w:hAnsi="돋움체" w:hint="default"/>
          <w:w w:val="90"/>
          <w:rtl w:val="off"/>
        </w:rPr>
      </w:pPr>
    </w:p>
    <w:p>
      <w:pPr>
        <w:ind w:leftChars="0" w:left="0"/>
        <w:spacing w:after="0" w:line="240" w:lineRule="atLeast"/>
        <w:rPr>
          <w:rFonts w:ascii="돋움체" w:eastAsia="돋움체" w:hAnsi="돋움체" w:hint="default"/>
          <w:w w:val="90"/>
          <w:rtl w:val="off"/>
        </w:rPr>
      </w:pPr>
      <w:r>
        <w:rPr>
          <w:rFonts w:ascii="돋움체" w:eastAsia="돋움체" w:hAnsi="돋움체" w:hint="default"/>
          <w:b/>
          <w:bCs/>
          <w:w w:val="90"/>
          <w:sz w:val="28"/>
          <w:szCs w:val="28"/>
          <w:rtl w:val="off"/>
        </w:rPr>
        <w:t>TDoA를 위한 유선 또는 무선 시간(clock) 및 동기화(sync)?</w:t>
      </w:r>
    </w:p>
    <w:p>
      <w:pPr>
        <w:ind w:leftChars="0" w:left="0"/>
        <w:spacing w:after="0" w:line="240" w:lineRule="atLeast"/>
        <w:rPr>
          <w:rFonts w:ascii="돋움체" w:eastAsia="돋움체" w:hAnsi="돋움체" w:hint="default"/>
          <w:w w:val="90"/>
          <w:rtl w:val="off"/>
        </w:rPr>
      </w:pPr>
      <w:r>
        <w:rPr>
          <w:rFonts w:ascii="돋움체" w:eastAsia="돋움체" w:hAnsi="돋움체" w:hint="default"/>
          <w:w w:val="90"/>
          <w:rtl w:val="off"/>
        </w:rPr>
        <w:t>무선 클록 분배의 기술적 복잡성은 개별 앵커의 표류하는 클록 수정을 추적하는 것입니다. 이를 처리하는 방법이 있지만 거리 측정에 한 가지 추가 불확실성이 추가됩니다. 10cm 대신 20cm의 불확실성은 대부분의 애플리케이션에 적합하지만 가능한 최고의 성능을 얻으려면 유선 클록 분배가 필요합니다. 동기화는 문제가 적습니다. 서로 다른 앵커가 몇 클록 주기 간격으로 동기화되더라도 큰 문제는 아니며 소프트웨어에서 처리할 수 있습니다. 무선 클럭 및 동기화 분배를 구현했지만 LPS2와 함께 제공되는 소스 코드 패키지에는 포함되어 있지 않습니다. 폐쇄형 모듈 또는 소스 코드 라이선스로 별도로 판매됩니다.</w:t>
      </w:r>
    </w:p>
    <w:p>
      <w:pPr>
        <w:ind w:leftChars="0" w:left="0"/>
        <w:spacing w:after="0" w:line="240" w:lineRule="atLeast"/>
        <w:rPr>
          <w:rFonts w:ascii="돋움체" w:eastAsia="돋움체" w:hAnsi="돋움체" w:hint="default"/>
          <w:w w:val="90"/>
          <w:rtl w:val="off"/>
        </w:rPr>
      </w:pPr>
    </w:p>
    <w:p>
      <w:pPr>
        <w:ind w:leftChars="0" w:left="0"/>
        <w:spacing w:after="0" w:line="240" w:lineRule="atLeast"/>
        <w:rPr>
          <w:rFonts w:ascii="돋움체" w:eastAsia="돋움체" w:hAnsi="돋움체" w:hint="default"/>
          <w:w w:val="90"/>
          <w:rtl w:val="off"/>
        </w:rPr>
      </w:pPr>
      <w:r>
        <w:rPr>
          <w:rFonts w:ascii="돋움체" w:eastAsia="돋움체" w:hAnsi="돋움체" w:hint="default"/>
          <w:w w:val="90"/>
          <w:rtl w:val="off"/>
        </w:rPr>
        <w:t>많은 사무실 건물에는 이미 이더넷 케이블(CAT 5 또는 6)이 설치되어 있습니다. 10/100Mbps 신호의 경우 쌍 1과 2만 사용되며 쌍 3과 4는 사용하지 않습니다. 클록 및 동기화는 손실된 클록 사이클로 동기화 코딩된 하나의 트위스트 페어를 사용하여 배포할 수 있지만 수신기가 복잡해집니다. 따라서 LPS2 HUB는 PoE, 클록 및 동기화를 쌍 3과 4에 주입하고 이더넷에 쌍 1과 2를 사용합니다. 최대 8개의 LPS2 PCS를 최대 100m(그 이상) CAT5/CAT6을 통해 하나의 LPS2 허브에 연결할 수 있으며 LPS2에 전원, 이더넷, 클록 및 동기화를 제공합니다. 따라서 이더넷 인프라가 이미 있는 곳이면 어디든 쉽게 설치할 수 있습니다.</w:t>
      </w:r>
    </w:p>
    <w:p>
      <w:pPr>
        <w:ind w:leftChars="0" w:left="0"/>
        <w:spacing w:after="0" w:line="240" w:lineRule="atLeast"/>
        <w:rPr>
          <w:rFonts w:ascii="돋움체" w:eastAsia="돋움체" w:hAnsi="돋움체" w:hint="default"/>
          <w:w w:val="90"/>
          <w:rtl w:val="off"/>
        </w:rPr>
      </w:pPr>
    </w:p>
    <w:p>
      <w:pPr>
        <w:ind w:leftChars="0" w:left="0"/>
        <w:spacing w:after="0" w:line="240" w:lineRule="atLeast"/>
        <w:rPr>
          <w:rFonts w:ascii="돋움체" w:eastAsia="돋움체" w:hAnsi="돋움체" w:hint="default"/>
          <w:w w:val="90"/>
          <w:rtl w:val="off"/>
        </w:rPr>
      </w:pPr>
      <w:r>
        <w:rPr>
          <w:rFonts w:ascii="돋움체" w:eastAsia="돋움체" w:hAnsi="돋움체" w:hint="default"/>
          <w:w w:val="90"/>
          <w:rtl w:val="off"/>
        </w:rPr>
        <w:t>작업 중인 LPS2 PCS 프로토타입이 실험실에 있습니다. LPS2 HUB는 지금까지 CAD에만 존재합니다.</w:t>
      </w:r>
    </w:p>
    <w:p>
      <w:pPr>
        <w:ind w:leftChars="0" w:left="0"/>
        <w:spacing w:after="0" w:line="240" w:lineRule="atLeast"/>
        <w:rPr>
          <w:rFonts w:ascii="돋움체" w:eastAsia="돋움체" w:hAnsi="돋움체" w:hint="eastAsia"/>
          <w:w w:val="90"/>
          <w:rtl w:val="off"/>
        </w:rPr>
      </w:pPr>
    </w:p>
    <w:p>
      <w:pPr>
        <w:ind w:leftChars="0" w:left="0"/>
        <w:spacing w:after="0" w:line="240" w:lineRule="atLeast"/>
        <w:rPr>
          <w:rFonts w:ascii="돋움체" w:eastAsia="돋움체" w:hAnsi="돋움체" w:hint="eastAsia"/>
          <w:w w:val="90"/>
          <w:rtl w:val="off"/>
        </w:rPr>
      </w:pPr>
    </w:p>
    <w:p>
      <w:pPr>
        <w:ind w:leftChars="0" w:left="0"/>
        <w:spacing w:after="0" w:line="240" w:lineRule="atLeast"/>
        <w:rPr>
          <w:rFonts w:ascii="돋움체" w:eastAsia="돋움체" w:hAnsi="돋움체" w:hint="eastAsia"/>
          <w:b/>
          <w:bCs/>
          <w:w w:val="90"/>
          <w:sz w:val="28"/>
          <w:szCs w:val="28"/>
          <w:rtl w:val="off"/>
        </w:rPr>
      </w:pPr>
      <w:r>
        <w:rPr>
          <w:rFonts w:ascii="돋움체" w:eastAsia="돋움체" w:hAnsi="돋움체" w:hint="eastAsia"/>
          <w:b/>
          <w:bCs/>
          <w:w w:val="90"/>
          <w:sz w:val="28"/>
          <w:szCs w:val="28"/>
          <w:rtl w:val="off"/>
        </w:rPr>
        <w:t>LPS 로드맵</w:t>
      </w:r>
    </w:p>
    <w:p>
      <w:pPr>
        <w:ind w:leftChars="0" w:left="0"/>
        <w:spacing w:after="0" w:line="240" w:lineRule="atLeast"/>
        <w:rPr>
          <w:rFonts w:ascii="돋움체" w:eastAsia="돋움체" w:hAnsi="돋움체" w:hint="eastAsia"/>
          <w:w w:val="90"/>
          <w:rtl w:val="off"/>
        </w:rPr>
      </w:pPr>
    </w:p>
    <w:p>
      <w:pPr>
        <w:ind w:leftChars="0" w:left="0"/>
        <w:spacing w:after="0" w:line="240" w:lineRule="atLeast"/>
        <w:rPr>
          <w:rFonts w:ascii="돋움체" w:eastAsia="돋움체" w:hAnsi="돋움체" w:hint="eastAsia"/>
          <w:w w:val="90"/>
          <w:rtl w:val="off"/>
        </w:rPr>
      </w:pPr>
      <w:r>
        <w:rPr>
          <w:rFonts w:ascii="돋움체" w:eastAsia="돋움체" w:hAnsi="돋움체" w:hint="eastAsia"/>
          <w:w w:val="90"/>
          <w:rtl w:val="off"/>
        </w:rPr>
        <w:t>기존 보드:</w:t>
      </w:r>
    </w:p>
    <w:p>
      <w:pPr>
        <w:ind w:leftChars="154" w:left="588" w:rightChars="0" w:right="0" w:hanging="279" w:firstLineChars="0" w:firstLine="0"/>
        <w:spacing w:after="0" w:line="240" w:lineRule="atLeast"/>
        <w:rPr>
          <w:rFonts w:ascii="돋움체" w:eastAsia="돋움체" w:hAnsi="돋움체" w:hint="eastAsia"/>
          <w:w w:val="90"/>
          <w:rtl w:val="off"/>
        </w:rPr>
      </w:pPr>
      <w:r>
        <w:rPr>
          <w:rFonts w:ascii="돋움체" w:eastAsia="돋움체" w:hAnsi="돋움체" w:hint="eastAsia"/>
          <w:w w:val="90"/>
          <w:rtl w:val="off"/>
        </w:rPr>
        <w:t>1. LPS: DWM1000이 있는 전체 크기 Arduino Nano 호환 보드.</w:t>
      </w:r>
    </w:p>
    <w:p>
      <w:pPr>
        <w:ind w:leftChars="154" w:left="588" w:rightChars="0" w:right="0" w:hanging="279" w:firstLineChars="0" w:firstLine="0"/>
        <w:spacing w:after="0" w:line="240" w:lineRule="atLeast"/>
        <w:rPr>
          <w:rFonts w:ascii="돋움체" w:eastAsia="돋움체" w:hAnsi="돋움체" w:hint="eastAsia"/>
          <w:w w:val="90"/>
          <w:rtl w:val="off"/>
        </w:rPr>
      </w:pPr>
      <w:r>
        <w:rPr>
          <w:rFonts w:ascii="돋움체" w:eastAsia="돋움체" w:hAnsi="돋움체" w:hint="eastAsia"/>
          <w:w w:val="90"/>
          <w:rtl w:val="off"/>
        </w:rPr>
        <w:t>2. LPS Mini: 가속도계, 자이로, 나침반 및 고도계를 추가하여 LPS를 축소했습니다.</w:t>
      </w:r>
    </w:p>
    <w:p>
      <w:pPr>
        <w:ind w:leftChars="154" w:left="588" w:rightChars="0" w:right="0" w:hanging="279" w:firstLineChars="0" w:firstLine="0"/>
        <w:spacing w:after="0" w:line="240" w:lineRule="atLeast"/>
        <w:rPr>
          <w:rFonts w:ascii="돋움체" w:eastAsia="돋움체" w:hAnsi="돋움체" w:hint="eastAsia"/>
          <w:w w:val="90"/>
          <w:rtl w:val="off"/>
        </w:rPr>
      </w:pPr>
      <w:r>
        <w:rPr>
          <w:rFonts w:ascii="돋움체" w:eastAsia="돋움체" w:hAnsi="돋움체" w:hint="eastAsia"/>
          <w:w w:val="90"/>
          <w:rtl w:val="off"/>
        </w:rPr>
        <w:t>3. LPS RPi: DWM1000 및 Raspberry Pi용 고도계 추가 기능.</w:t>
      </w:r>
    </w:p>
    <w:p>
      <w:pPr>
        <w:ind w:leftChars="154" w:left="588" w:rightChars="0" w:right="0" w:hanging="279" w:firstLineChars="0" w:firstLine="0"/>
        <w:spacing w:after="0" w:line="240" w:lineRule="atLeast"/>
        <w:rPr>
          <w:rFonts w:ascii="돋움체" w:eastAsia="돋움체" w:hAnsi="돋움체" w:hint="eastAsia"/>
          <w:w w:val="90"/>
          <w:rtl w:val="off"/>
        </w:rPr>
      </w:pPr>
      <w:r>
        <w:rPr>
          <w:rFonts w:ascii="돋움체" w:eastAsia="돋움체" w:hAnsi="돋움체" w:hint="eastAsia"/>
          <w:w w:val="90"/>
          <w:rtl w:val="off"/>
        </w:rPr>
        <w:t>4. LPS2 Mini: ARM Cortex M4, USB, BLE, 가속도계, 자이로, 나침반 및 고도계가 포함된 새로운 보드 제품군의 첫 번째 구성원입니다.</w:t>
      </w:r>
    </w:p>
    <w:p>
      <w:pPr>
        <w:ind w:leftChars="154" w:left="588" w:rightChars="0" w:right="0" w:hanging="279" w:firstLineChars="0" w:firstLine="0"/>
        <w:spacing w:after="0" w:line="240" w:lineRule="atLeast"/>
        <w:rPr>
          <w:rFonts w:ascii="돋움체" w:eastAsia="돋움체" w:hAnsi="돋움체" w:hint="eastAsia"/>
          <w:w w:val="90"/>
          <w:rtl w:val="off"/>
        </w:rPr>
      </w:pPr>
      <w:r>
        <w:rPr>
          <w:rFonts w:ascii="돋움체" w:eastAsia="돋움체" w:hAnsi="돋움체" w:hint="eastAsia"/>
          <w:w w:val="90"/>
          <w:rtl w:val="off"/>
        </w:rPr>
        <w:t>5. LPS2: 차세대 LPS 보드의 두 번째 멤버입니다. DW1000 기준. WiFi를 제공하며 주로 TDoA 앵커로 사용됩니다.</w:t>
      </w:r>
    </w:p>
    <w:p>
      <w:pPr>
        <w:ind w:leftChars="0" w:left="0"/>
        <w:spacing w:after="0" w:line="240" w:lineRule="atLeast"/>
        <w:rPr>
          <w:rFonts w:ascii="돋움체" w:eastAsia="돋움체" w:hAnsi="돋움체" w:hint="eastAsia"/>
          <w:w w:val="90"/>
          <w:rtl w:val="off"/>
        </w:rPr>
      </w:pPr>
    </w:p>
    <w:p>
      <w:pPr>
        <w:ind w:leftChars="0" w:left="0"/>
        <w:spacing w:after="0" w:line="240" w:lineRule="atLeast"/>
        <w:rPr>
          <w:rFonts w:ascii="돋움체" w:eastAsia="돋움체" w:hAnsi="돋움체" w:hint="eastAsia"/>
          <w:w w:val="90"/>
          <w:rtl w:val="off"/>
        </w:rPr>
      </w:pPr>
      <w:r>
        <w:rPr>
          <w:rFonts w:ascii="돋움체" w:eastAsia="돋움체" w:hAnsi="돋움체" w:hint="eastAsia"/>
          <w:w w:val="90"/>
          <w:rtl w:val="off"/>
        </w:rPr>
        <w:t>제작중인 제품:</w:t>
      </w:r>
    </w:p>
    <w:p>
      <w:pPr>
        <w:ind w:leftChars="0" w:left="0"/>
        <w:spacing w:after="0" w:line="240" w:lineRule="atLeast"/>
        <w:rPr>
          <w:rFonts w:ascii="돋움체" w:eastAsia="돋움체" w:hAnsi="돋움체" w:hint="eastAsia"/>
          <w:w w:val="90"/>
          <w:rtl w:val="off"/>
        </w:rPr>
      </w:pPr>
    </w:p>
    <w:p>
      <w:pPr>
        <w:ind w:leftChars="154" w:left="578" w:rightChars="0" w:right="0" w:hanging="269" w:firstLineChars="0" w:firstLine="0"/>
        <w:spacing w:after="0" w:line="240" w:lineRule="atLeast"/>
        <w:rPr>
          <w:rFonts w:ascii="돋움체" w:eastAsia="돋움체" w:hAnsi="돋움체" w:hint="eastAsia"/>
          <w:w w:val="90"/>
          <w:rtl w:val="off"/>
        </w:rPr>
      </w:pPr>
      <w:r>
        <w:rPr>
          <w:rFonts w:ascii="돋움체" w:eastAsia="돋움체" w:hAnsi="돋움체" w:hint="eastAsia"/>
          <w:w w:val="90"/>
          <w:rtl w:val="off"/>
        </w:rPr>
        <w:t>1. LPS2 PCS: PoE, 이더넷 및 유선 클록 및 동기화를 제공하는 LPS2용 애드온.</w:t>
      </w:r>
    </w:p>
    <w:p>
      <w:pPr>
        <w:ind w:leftChars="154" w:left="578" w:rightChars="0" w:right="0" w:hanging="269" w:firstLineChars="0" w:firstLine="0"/>
        <w:spacing w:after="0" w:line="240" w:lineRule="atLeast"/>
        <w:rPr>
          <w:rFonts w:ascii="돋움체" w:eastAsia="돋움체" w:hAnsi="돋움체" w:hint="eastAsia"/>
          <w:w w:val="90"/>
          <w:rtl w:val="off"/>
        </w:rPr>
      </w:pPr>
      <w:r>
        <w:rPr>
          <w:rFonts w:ascii="돋움체" w:eastAsia="돋움체" w:hAnsi="돋움체" w:hint="eastAsia"/>
          <w:w w:val="90"/>
          <w:rtl w:val="off"/>
        </w:rPr>
        <w:t>2. LPS2 HUB: PoE, 클럭 및 동기화를 최대 8개의 LPS2 PCS에 주입합니다.</w:t>
      </w:r>
    </w:p>
    <w:p>
      <w:pPr>
        <w:ind w:leftChars="154" w:left="578" w:rightChars="0" w:right="0" w:hanging="269" w:firstLineChars="0" w:firstLine="0"/>
        <w:spacing w:after="0" w:line="240" w:lineRule="atLeast"/>
        <w:rPr>
          <w:rFonts w:ascii="돋움체" w:eastAsia="돋움체" w:hAnsi="돋움체" w:hint="eastAsia"/>
          <w:w w:val="90"/>
          <w:rtl w:val="off"/>
        </w:rPr>
      </w:pPr>
      <w:r>
        <w:rPr>
          <w:rFonts w:ascii="돋움체" w:eastAsia="돋움체" w:hAnsi="돋움체" w:hint="eastAsia"/>
          <w:w w:val="90"/>
          <w:rtl w:val="off"/>
        </w:rPr>
        <w:t>3. LPS2 나노.</w:t>
      </w:r>
    </w:p>
    <w:p>
      <w:pPr>
        <w:ind w:leftChars="0" w:left="0"/>
        <w:spacing w:after="0" w:line="240" w:lineRule="atLeast"/>
        <w:rPr>
          <w:rFonts w:ascii="돋움체" w:eastAsia="돋움체" w:hAnsi="돋움체" w:hint="eastAsia"/>
          <w:w w:val="90"/>
          <w:rtl w:val="off"/>
        </w:rPr>
      </w:pPr>
    </w:p>
    <w:p>
      <w:pPr>
        <w:ind w:leftChars="0" w:left="0"/>
        <w:spacing w:after="0" w:line="240" w:lineRule="atLeast"/>
        <w:rPr>
          <w:rFonts w:ascii="돋움체" w:eastAsia="돋움체" w:hAnsi="돋움체" w:hint="eastAsia"/>
          <w:w w:val="90"/>
          <w:rtl w:val="off"/>
        </w:rPr>
      </w:pPr>
      <w:r>
        <w:rPr>
          <w:rFonts w:ascii="돋움체" w:eastAsia="돋움체" w:hAnsi="돋움체" w:hint="eastAsia"/>
          <w:w w:val="90"/>
          <w:rtl w:val="off"/>
        </w:rPr>
        <w:t>계획된 제품:</w:t>
      </w:r>
    </w:p>
    <w:p>
      <w:pPr>
        <w:ind w:leftChars="0" w:left="0"/>
        <w:spacing w:after="0" w:line="240" w:lineRule="atLeast"/>
        <w:rPr>
          <w:rFonts w:ascii="돋움체" w:eastAsia="돋움체" w:hAnsi="돋움체" w:hint="eastAsia"/>
          <w:w w:val="90"/>
          <w:rtl w:val="off"/>
        </w:rPr>
      </w:pPr>
    </w:p>
    <w:p>
      <w:pPr>
        <w:ind w:leftChars="154" w:left="588" w:rightChars="0" w:right="0" w:hanging="279" w:firstLineChars="0" w:firstLine="0"/>
        <w:spacing w:after="0" w:line="240" w:lineRule="atLeast"/>
        <w:rPr>
          <w:rFonts w:ascii="돋움체" w:eastAsia="돋움체" w:hAnsi="돋움체" w:hint="eastAsia"/>
          <w:w w:val="90"/>
          <w:rtl w:val="off"/>
        </w:rPr>
      </w:pPr>
      <w:r>
        <w:rPr>
          <w:rFonts w:ascii="돋움체" w:eastAsia="돋움체" w:hAnsi="돋움체" w:hint="eastAsia"/>
          <w:w w:val="90"/>
          <w:rtl w:val="off"/>
        </w:rPr>
        <w:t>1. LPS2 AoA.</w:t>
      </w:r>
    </w:p>
    <w:p>
      <w:pPr>
        <w:ind w:leftChars="0" w:left="0"/>
        <w:spacing w:after="0" w:line="240" w:lineRule="atLeast"/>
        <w:rPr>
          <w:rFonts w:ascii="돋움체" w:eastAsia="돋움체" w:hAnsi="돋움체" w:hint="eastAsia"/>
          <w:w w:val="90"/>
          <w:rtl w:val="off"/>
        </w:rPr>
      </w:pPr>
    </w:p>
    <w:p>
      <w:pPr>
        <w:ind w:leftChars="0" w:left="0"/>
        <w:spacing w:after="0" w:line="240" w:lineRule="atLeast"/>
        <w:rPr>
          <w:rFonts w:ascii="돋움체" w:eastAsia="돋움체" w:hAnsi="돋움체" w:hint="eastAsia"/>
          <w:w w:val="90"/>
          <w:rtl w:val="off"/>
        </w:rPr>
      </w:pPr>
    </w:p>
    <w:p>
      <w:pPr>
        <w:ind w:leftChars="0" w:left="0"/>
        <w:spacing w:after="0" w:line="240" w:lineRule="atLeast"/>
        <w:rPr>
          <w:rFonts w:ascii="돋움체" w:eastAsia="돋움체" w:hAnsi="돋움체" w:hint="eastAsia"/>
          <w:w w:val="90"/>
          <w:rtl w:val="off"/>
        </w:rPr>
      </w:pPr>
    </w:p>
    <w:p>
      <w:pPr>
        <w:ind w:leftChars="0" w:left="0"/>
        <w:spacing w:after="0" w:line="240" w:lineRule="atLeast"/>
        <w:rPr>
          <w:rFonts w:ascii="돋움체" w:eastAsia="돋움체" w:hAnsi="돋움체" w:hint="eastAsia"/>
          <w:b/>
          <w:bCs/>
          <w:w w:val="90"/>
          <w:sz w:val="28"/>
          <w:szCs w:val="28"/>
          <w:rtl w:val="off"/>
        </w:rPr>
      </w:pPr>
      <w:r>
        <w:rPr>
          <w:rFonts w:ascii="돋움체" w:eastAsia="돋움체" w:hAnsi="돋움체" w:hint="eastAsia"/>
          <w:b/>
          <w:bCs/>
          <w:w w:val="90"/>
          <w:sz w:val="28"/>
          <w:szCs w:val="28"/>
          <w:rtl w:val="off"/>
        </w:rPr>
        <w:t>베리 로드맵</w:t>
      </w:r>
    </w:p>
    <w:p>
      <w:pPr>
        <w:ind w:leftChars="0" w:left="0"/>
        <w:spacing w:after="0" w:line="240" w:lineRule="atLeast"/>
        <w:rPr>
          <w:rFonts w:ascii="돋움체" w:eastAsia="돋움체" w:hAnsi="돋움체" w:hint="eastAsia"/>
          <w:w w:val="90"/>
          <w:rtl w:val="off"/>
        </w:rPr>
      </w:pPr>
      <w:r>
        <w:rPr>
          <w:rFonts w:ascii="돋움체" w:eastAsia="돋움체" w:hAnsi="돋움체" w:hint="eastAsia"/>
          <w:w w:val="90"/>
          <w:rtl w:val="off"/>
        </w:rPr>
        <w:t>기존 보드:</w:t>
      </w:r>
    </w:p>
    <w:p>
      <w:pPr>
        <w:ind w:leftChars="0" w:left="0"/>
        <w:spacing w:after="0" w:line="240" w:lineRule="atLeast"/>
        <w:rPr>
          <w:rFonts w:ascii="돋움체" w:eastAsia="돋움체" w:hAnsi="돋움체" w:hint="eastAsia"/>
          <w:w w:val="90"/>
          <w:rtl w:val="off"/>
        </w:rPr>
      </w:pPr>
    </w:p>
    <w:p>
      <w:pPr>
        <w:ind w:leftChars="154" w:left="588" w:rightChars="0" w:right="0" w:hanging="279" w:firstLineChars="0" w:firstLine="0"/>
        <w:spacing w:after="0" w:line="240" w:lineRule="atLeast"/>
        <w:rPr>
          <w:rFonts w:ascii="돋움체" w:eastAsia="돋움체" w:hAnsi="돋움체" w:hint="eastAsia"/>
          <w:w w:val="90"/>
          <w:rtl w:val="off"/>
        </w:rPr>
      </w:pPr>
      <w:r>
        <w:rPr>
          <w:rFonts w:ascii="돋움체" w:eastAsia="돋움체" w:hAnsi="돋움체" w:hint="eastAsia"/>
          <w:w w:val="90"/>
          <w:rtl w:val="off"/>
        </w:rPr>
        <w:t>1. 블루베리: 가속도계, 자이로, 나침반, 고도계, RH-미터, 온도계, 가시광선 및 UV. BLE를 통해 통신합니다.</w:t>
      </w:r>
    </w:p>
    <w:p>
      <w:pPr>
        <w:ind w:leftChars="0" w:left="0"/>
        <w:spacing w:after="0" w:line="240" w:lineRule="atLeast"/>
        <w:rPr>
          <w:rFonts w:ascii="돋움체" w:eastAsia="돋움체" w:hAnsi="돋움체" w:hint="eastAsia"/>
          <w:w w:val="90"/>
          <w:rtl w:val="off"/>
        </w:rPr>
      </w:pPr>
    </w:p>
    <w:p>
      <w:pPr>
        <w:ind w:leftChars="0" w:left="0"/>
        <w:spacing w:after="0" w:line="240" w:lineRule="atLeast"/>
        <w:rPr>
          <w:rFonts w:ascii="돋움체" w:eastAsia="돋움체" w:hAnsi="돋움체" w:hint="eastAsia"/>
          <w:w w:val="90"/>
          <w:rtl w:val="off"/>
        </w:rPr>
      </w:pPr>
      <w:r>
        <w:rPr>
          <w:rFonts w:ascii="돋움체" w:eastAsia="돋움체" w:hAnsi="돋움체" w:hint="eastAsia"/>
          <w:w w:val="90"/>
          <w:rtl w:val="off"/>
        </w:rPr>
        <w:t>제작중인:</w:t>
      </w:r>
    </w:p>
    <w:p>
      <w:pPr>
        <w:ind w:leftChars="154" w:left="585" w:rightChars="0" w:right="0" w:hanging="276" w:firstLineChars="0" w:firstLine="0"/>
        <w:spacing w:after="0" w:line="240" w:lineRule="atLeast"/>
        <w:rPr>
          <w:rFonts w:ascii="돋움체" w:eastAsia="돋움체" w:hAnsi="돋움체" w:hint="eastAsia"/>
          <w:w w:val="90"/>
          <w:rtl w:val="off"/>
        </w:rPr>
      </w:pPr>
      <w:r>
        <w:rPr>
          <w:rFonts w:ascii="돋움체" w:eastAsia="돋움체" w:hAnsi="돋움체" w:hint="eastAsia"/>
          <w:w w:val="90"/>
          <w:rtl w:val="off"/>
        </w:rPr>
        <w:t>1. 크랜베리: 더 큰 크기와 스트레인 게이지를 다루는 능력을 제외하고는 블루베리와 동일합니다.</w:t>
      </w:r>
    </w:p>
    <w:p>
      <w:pPr>
        <w:ind w:leftChars="154" w:left="585" w:rightChars="0" w:right="0" w:hanging="276" w:firstLineChars="0" w:firstLine="0"/>
        <w:spacing w:after="0" w:line="240" w:lineRule="atLeast"/>
        <w:rPr>
          <w:rFonts w:ascii="돋움체" w:eastAsia="돋움체" w:hAnsi="돋움체" w:hint="eastAsia"/>
          <w:w w:val="90"/>
          <w:rtl w:val="off"/>
        </w:rPr>
      </w:pPr>
      <w:r>
        <w:rPr>
          <w:rFonts w:ascii="돋움체" w:eastAsia="돋움체" w:hAnsi="돋움체" w:hint="eastAsia"/>
          <w:w w:val="90"/>
          <w:rtl w:val="off"/>
        </w:rPr>
        <w:t>2. 링곤베리: 블루베리의 제거 버전. 가속도계, 마그네틱 스위치 및 일부 추가 센서만 가능합니다.</w:t>
      </w:r>
    </w:p>
    <w:p>
      <w:pPr>
        <w:ind w:leftChars="154" w:left="585" w:rightChars="0" w:right="0" w:hanging="276" w:firstLineChars="0" w:firstLine="0"/>
        <w:spacing w:after="0" w:line="240" w:lineRule="atLeast"/>
        <w:rPr>
          <w:rFonts w:ascii="돋움체" w:eastAsia="돋움체" w:hAnsi="돋움체" w:hint="eastAsia"/>
          <w:w w:val="90"/>
          <w:rtl w:val="off"/>
        </w:rPr>
      </w:pPr>
      <w:r>
        <w:rPr>
          <w:rFonts w:ascii="돋움체" w:eastAsia="돋움체" w:hAnsi="돋움체" w:hint="eastAsia"/>
          <w:w w:val="90"/>
          <w:rtl w:val="off"/>
        </w:rPr>
        <w:t>3. Cloudberry: Wi-Fi 또는 LoRa를 통해 Berries와 LPS2를 인터넷에 연결합니다.</w:t>
      </w:r>
    </w:p>
    <w:p>
      <w:pPr>
        <w:ind w:leftChars="0" w:left="0"/>
        <w:spacing w:after="0" w:line="240" w:lineRule="atLeast"/>
        <w:rPr>
          <w:rFonts w:ascii="돋움체" w:eastAsia="돋움체" w:hAnsi="돋움체" w:hint="eastAsia"/>
          <w:w w:val="90"/>
          <w:rtl w:val="off"/>
        </w:rPr>
      </w:pPr>
    </w:p>
    <w:p>
      <w:pPr>
        <w:ind w:leftChars="0" w:left="0"/>
        <w:spacing w:after="0" w:line="240" w:lineRule="atLeast"/>
        <w:rPr>
          <w:rFonts w:ascii="돋움체" w:eastAsia="돋움체" w:hAnsi="돋움체" w:hint="eastAsia"/>
          <w:w w:val="90"/>
          <w:rtl w:val="off"/>
        </w:rPr>
      </w:pPr>
      <w:r>
        <w:rPr>
          <w:rFonts w:ascii="돋움체" w:eastAsia="돋움체" w:hAnsi="돋움체" w:hint="eastAsia"/>
          <w:w w:val="90"/>
          <w:rtl w:val="off"/>
        </w:rPr>
        <w:t>계획:</w:t>
      </w:r>
    </w:p>
    <w:p>
      <w:pPr>
        <w:ind w:leftChars="154" w:left="582" w:rightChars="0" w:right="0" w:hanging="273" w:firstLineChars="0" w:firstLine="0"/>
        <w:spacing w:after="0" w:line="240" w:lineRule="atLeast"/>
        <w:rPr>
          <w:rFonts w:ascii="돋움체" w:eastAsia="돋움체" w:hAnsi="돋움체" w:hint="eastAsia"/>
          <w:w w:val="90"/>
          <w:rtl w:val="off"/>
        </w:rPr>
      </w:pPr>
      <w:r>
        <w:rPr>
          <w:rFonts w:ascii="돋움체" w:eastAsia="돋움체" w:hAnsi="돋움체" w:hint="eastAsia"/>
          <w:w w:val="90"/>
          <w:rtl w:val="off"/>
        </w:rPr>
        <w:t>1. Crashberry: 최대 +/- 200g을 측정합니다.</w:t>
      </w:r>
    </w:p>
    <w:p>
      <w:pPr>
        <w:ind w:leftChars="154" w:left="582" w:rightChars="0" w:right="0" w:hanging="273" w:firstLineChars="0" w:firstLine="0"/>
        <w:spacing w:after="0" w:line="240" w:lineRule="atLeast"/>
        <w:rPr>
          <w:rFonts w:ascii="돋움체" w:eastAsia="돋움체" w:hAnsi="돋움체" w:hint="eastAsia"/>
          <w:w w:val="90"/>
          <w:rtl w:val="off"/>
        </w:rPr>
      </w:pPr>
      <w:r>
        <w:rPr>
          <w:rFonts w:ascii="돋움체" w:eastAsia="돋움체" w:hAnsi="돋움체" w:hint="eastAsia"/>
          <w:w w:val="90"/>
          <w:rtl w:val="off"/>
        </w:rPr>
        <w:t>2. Kånkelberry: 정화조의 수위를 측정합니다.</w:t>
      </w:r>
    </w:p>
    <w:p>
      <w:pPr>
        <w:ind w:leftChars="0" w:left="0"/>
        <w:spacing w:after="0" w:line="240" w:lineRule="atLeast"/>
        <w:rPr>
          <w:rFonts w:ascii="돋움체" w:eastAsia="돋움체" w:hAnsi="돋움체" w:hint="eastAsia"/>
          <w:w w:val="90"/>
          <w:rtl w:val="off"/>
        </w:rPr>
      </w:pPr>
    </w:p>
    <w:p>
      <w:pPr>
        <w:ind w:leftChars="0" w:left="0"/>
        <w:spacing w:after="0" w:line="240" w:lineRule="atLeast"/>
        <w:rPr>
          <w:rFonts w:ascii="돋움체" w:eastAsia="돋움체" w:hAnsi="돋움체" w:hint="eastAsia"/>
          <w:w w:val="90"/>
          <w:rtl w:val="off"/>
        </w:rPr>
      </w:pPr>
    </w:p>
    <w:p>
      <w:pPr>
        <w:ind w:leftChars="0" w:left="0"/>
        <w:spacing w:after="0" w:line="240" w:lineRule="atLeast"/>
        <w:rPr>
          <w:rFonts w:ascii="돋움체" w:eastAsia="돋움체" w:hAnsi="돋움체" w:hint="eastAsia"/>
          <w:w w:val="90"/>
          <w:rtl w:val="off"/>
        </w:rPr>
      </w:pPr>
      <w:r>
        <w:rPr>
          <w:rFonts w:ascii="돋움체" w:eastAsia="돋움체" w:hAnsi="돋움체" w:hint="eastAsia"/>
          <w:b/>
          <w:bCs/>
          <w:w w:val="90"/>
          <w:sz w:val="28"/>
          <w:szCs w:val="28"/>
          <w:rtl w:val="off"/>
        </w:rPr>
        <w:t>UWB 범위</w:t>
      </w:r>
    </w:p>
    <w:p>
      <w:pPr>
        <w:ind w:leftChars="0" w:left="0"/>
        <w:spacing w:after="0" w:line="240" w:lineRule="atLeast"/>
        <w:rPr>
          <w:rFonts w:ascii="돋움체" w:eastAsia="돋움체" w:hAnsi="돋움체" w:hint="eastAsia"/>
          <w:w w:val="90"/>
          <w:rtl w:val="off"/>
        </w:rPr>
      </w:pPr>
      <w:r>
        <w:rPr>
          <w:rFonts w:ascii="돋움체" w:eastAsia="돋움체" w:hAnsi="돋움체" w:hint="eastAsia"/>
          <w:w w:val="90"/>
          <w:rtl w:val="off"/>
        </w:rPr>
        <w:t>우리는 이상적인 조건에서 최대 사거리 328m에 도달했습니다. 하나의 LPS/LPS 미니 보드는 59°19'11.27”N, 18° 3'42.14”E(스톡홀름에 있는 우리 연구실 바로 외부)에, 다른 하나는 59°19'9.00”N, 18° 3'21.91에 위치했습니다. "이자형. 둘 다 DWM1000과 함께 제공되는 표준 칩 안테나를 사용합니다. 더 멀리 갈 수 있었을 수도 있지만 큰 집이 두 번째 위치에서 우리의 길을 막았습니다.</w:t>
      </w:r>
    </w:p>
    <w:p>
      <w:pPr>
        <w:ind w:leftChars="0" w:left="0"/>
        <w:spacing w:after="0" w:line="240" w:lineRule="atLeast"/>
        <w:rPr>
          <w:rFonts w:ascii="돋움체" w:eastAsia="돋움체" w:hAnsi="돋움체" w:hint="eastAsia"/>
          <w:w w:val="90"/>
          <w:rtl w:val="off"/>
        </w:rPr>
      </w:pPr>
    </w:p>
    <w:p>
      <w:pPr>
        <w:ind w:leftChars="0" w:left="0"/>
        <w:spacing w:after="0" w:line="240" w:lineRule="atLeast"/>
        <w:rPr>
          <w:rFonts w:ascii="돋움체" w:eastAsia="돋움체" w:hAnsi="돋움체" w:hint="eastAsia"/>
          <w:w w:val="90"/>
          <w:rtl w:val="off"/>
        </w:rPr>
      </w:pPr>
      <w:r>
        <w:rPr>
          <w:rFonts w:ascii="돋움체" w:eastAsia="돋움체" w:hAnsi="돋움체" w:hint="eastAsia"/>
          <w:w w:val="90"/>
          <w:rtl w:val="off"/>
        </w:rPr>
        <w:t>일반적인 사용의 경우 야외에서 100m가 예상되는 보다 합리적인 범위입니다. 벽과 가구를 염두에 두고 실내에서 사용하려면 50m가 적당한 수치입니다. 그것은 모두 RF 가시선(RF LOS)이 차단되었는지 여부에 달려 있습니다. RF LOS는 눈으로 보는 것과 같은 것이 아닙니다. 여기에서 Freznel 영역에 대해 읽어보십시오: https://en.m.wikipedia.org/wiki/Fresnel_zone. 우리가 선호하는 채널 5의 경우, Freznel Zone 긁힘 그라운드(거리 [m]: 안테나 높이 [m])를 피하기 위해 최소한 다음의 안테나 높이(평평한 표면 위의 양쪽 끝)가 필요합니다.</w:t>
      </w:r>
    </w:p>
    <w:p>
      <w:pPr>
        <w:ind w:leftChars="0" w:left="0"/>
        <w:spacing w:after="0" w:line="240" w:lineRule="atLeast"/>
        <w:rPr>
          <w:rFonts w:ascii="돋움체" w:eastAsia="돋움체" w:hAnsi="돋움체" w:hint="eastAsia"/>
          <w:w w:val="90"/>
          <w:rtl w:val="off"/>
        </w:rPr>
      </w:pPr>
    </w:p>
    <w:p>
      <w:pPr>
        <w:pStyle w:val="af1"/>
        <w:ind w:leftChars="149" w:left="598" w:rightChars="0" w:right="0" w:hanging="299" w:firstLineChars="0" w:firstLine="0"/>
        <w:numPr>
          <w:ilvl w:val="0"/>
          <w:numId w:val="1"/>
        </w:numPr>
        <w:spacing w:after="0" w:line="240" w:lineRule="atLeast"/>
        <w:rPr>
          <w:rFonts w:ascii="돋움체" w:eastAsia="돋움체" w:hAnsi="돋움체" w:hint="eastAsia"/>
          <w:w w:val="90"/>
          <w:rtl w:val="off"/>
        </w:rPr>
      </w:pPr>
      <w:r>
        <w:rPr>
          <w:rFonts w:ascii="돋움체" w:eastAsia="돋움체" w:hAnsi="돋움체" w:hint="eastAsia"/>
          <w:w w:val="90"/>
          <w:rtl w:val="off"/>
        </w:rPr>
        <w:t>10m: 0.28m</w:t>
      </w:r>
    </w:p>
    <w:p>
      <w:pPr>
        <w:pStyle w:val="af1"/>
        <w:ind w:leftChars="149" w:left="598" w:rightChars="0" w:right="0" w:hanging="299" w:firstLineChars="0" w:firstLine="0"/>
        <w:numPr>
          <w:ilvl w:val="0"/>
          <w:numId w:val="1"/>
        </w:numPr>
        <w:spacing w:after="0" w:line="240" w:lineRule="atLeast"/>
        <w:rPr>
          <w:rFonts w:ascii="돋움체" w:eastAsia="돋움체" w:hAnsi="돋움체" w:hint="eastAsia"/>
          <w:w w:val="90"/>
          <w:rtl w:val="off"/>
        </w:rPr>
      </w:pPr>
      <w:r>
        <w:rPr>
          <w:rFonts w:ascii="돋움체" w:eastAsia="돋움체" w:hAnsi="돋움체" w:hint="eastAsia"/>
          <w:w w:val="90"/>
          <w:rtl w:val="off"/>
        </w:rPr>
        <w:t>50m: 0.81m</w:t>
      </w:r>
    </w:p>
    <w:p>
      <w:pPr>
        <w:pStyle w:val="af1"/>
        <w:ind w:leftChars="149" w:left="598" w:rightChars="0" w:right="0" w:hanging="299" w:firstLineChars="0" w:firstLine="0"/>
        <w:numPr>
          <w:ilvl w:val="0"/>
          <w:numId w:val="1"/>
        </w:numPr>
        <w:spacing w:after="0" w:line="240" w:lineRule="atLeast"/>
        <w:rPr>
          <w:rFonts w:ascii="돋움체" w:eastAsia="돋움체" w:hAnsi="돋움체" w:hint="eastAsia"/>
          <w:w w:val="90"/>
          <w:rtl w:val="off"/>
        </w:rPr>
      </w:pPr>
      <w:r>
        <w:rPr>
          <w:rFonts w:ascii="돋움체" w:eastAsia="돋움체" w:hAnsi="돋움체" w:hint="eastAsia"/>
          <w:w w:val="90"/>
          <w:rtl w:val="off"/>
        </w:rPr>
        <w:t>100m: 0.88m</w:t>
      </w:r>
    </w:p>
    <w:p>
      <w:pPr>
        <w:pStyle w:val="af1"/>
        <w:ind w:leftChars="149" w:left="598" w:rightChars="0" w:right="0" w:hanging="299" w:firstLineChars="0" w:firstLine="0"/>
        <w:numPr>
          <w:ilvl w:val="0"/>
          <w:numId w:val="1"/>
        </w:numPr>
        <w:spacing w:after="0" w:line="240" w:lineRule="atLeast"/>
        <w:rPr>
          <w:rFonts w:ascii="돋움체" w:eastAsia="돋움체" w:hAnsi="돋움체" w:hint="eastAsia"/>
          <w:w w:val="90"/>
          <w:rtl w:val="off"/>
        </w:rPr>
      </w:pPr>
      <w:r>
        <w:rPr>
          <w:rFonts w:ascii="돋움체" w:eastAsia="돋움체" w:hAnsi="돋움체" w:hint="eastAsia"/>
          <w:w w:val="90"/>
          <w:rtl w:val="off"/>
        </w:rPr>
        <w:t>150m: 1.07m</w:t>
      </w:r>
    </w:p>
    <w:p>
      <w:pPr>
        <w:pStyle w:val="af1"/>
        <w:ind w:leftChars="149" w:left="598" w:rightChars="0" w:right="0" w:hanging="299" w:firstLineChars="0" w:firstLine="0"/>
        <w:numPr>
          <w:ilvl w:val="0"/>
          <w:numId w:val="1"/>
        </w:numPr>
        <w:spacing w:after="0" w:line="240" w:lineRule="atLeast"/>
        <w:rPr>
          <w:rFonts w:ascii="돋움체" w:eastAsia="돋움체" w:hAnsi="돋움체" w:hint="eastAsia"/>
          <w:w w:val="90"/>
          <w:rtl w:val="off"/>
        </w:rPr>
      </w:pPr>
      <w:r>
        <w:rPr>
          <w:rFonts w:ascii="돋움체" w:eastAsia="돋움체" w:hAnsi="돋움체" w:hint="eastAsia"/>
          <w:w w:val="90"/>
          <w:rtl w:val="off"/>
        </w:rPr>
        <w:t>200m: 1.24m</w:t>
      </w:r>
    </w:p>
    <w:p>
      <w:pPr>
        <w:pStyle w:val="af1"/>
        <w:ind w:leftChars="149" w:left="598" w:rightChars="0" w:right="0" w:hanging="299" w:firstLineChars="0" w:firstLine="0"/>
        <w:numPr>
          <w:ilvl w:val="0"/>
          <w:numId w:val="1"/>
        </w:numPr>
        <w:spacing w:after="0" w:line="240" w:lineRule="atLeast"/>
        <w:rPr>
          <w:rFonts w:ascii="돋움체" w:eastAsia="돋움체" w:hAnsi="돋움체" w:hint="eastAsia"/>
          <w:w w:val="90"/>
          <w:rtl w:val="off"/>
        </w:rPr>
      </w:pPr>
      <w:r>
        <w:rPr>
          <w:rFonts w:ascii="돋움체" w:eastAsia="돋움체" w:hAnsi="돋움체" w:hint="eastAsia"/>
          <w:w w:val="90"/>
          <w:rtl w:val="off"/>
        </w:rPr>
        <w:t>250m: 1.39m</w:t>
      </w:r>
    </w:p>
    <w:p>
      <w:pPr>
        <w:pStyle w:val="af1"/>
        <w:ind w:leftChars="149" w:left="598" w:rightChars="0" w:right="0" w:hanging="299" w:firstLineChars="0" w:firstLine="0"/>
        <w:numPr>
          <w:ilvl w:val="0"/>
          <w:numId w:val="1"/>
        </w:numPr>
        <w:spacing w:after="0" w:line="240" w:lineRule="atLeast"/>
        <w:rPr>
          <w:rFonts w:ascii="돋움체" w:eastAsia="돋움체" w:hAnsi="돋움체" w:hint="eastAsia"/>
          <w:w w:val="90"/>
          <w:rtl w:val="off"/>
        </w:rPr>
      </w:pPr>
      <w:r>
        <w:rPr>
          <w:rFonts w:ascii="돋움체" w:eastAsia="돋움체" w:hAnsi="돋움체" w:hint="eastAsia"/>
          <w:w w:val="90"/>
          <w:rtl w:val="off"/>
        </w:rPr>
        <w:t>300m: 1.52m</w:t>
      </w:r>
    </w:p>
    <w:p>
      <w:pPr>
        <w:ind w:leftChars="0" w:left="0"/>
        <w:spacing w:after="0" w:line="240" w:lineRule="atLeast"/>
        <w:rPr>
          <w:rFonts w:ascii="돋움체" w:eastAsia="돋움체" w:hAnsi="돋움체" w:hint="eastAsia"/>
          <w:w w:val="90"/>
          <w:rtl w:val="off"/>
        </w:rPr>
      </w:pPr>
    </w:p>
    <w:p>
      <w:pPr>
        <w:ind w:leftChars="0" w:left="0"/>
        <w:spacing w:after="0" w:line="240" w:lineRule="atLeast"/>
        <w:rPr>
          <w:rFonts w:ascii="돋움체" w:eastAsia="돋움체" w:hAnsi="돋움체" w:hint="eastAsia"/>
          <w:w w:val="90"/>
          <w:rtl w:val="off"/>
        </w:rPr>
      </w:pPr>
      <w:r>
        <w:rPr>
          <w:rFonts w:ascii="돋움체" w:eastAsia="돋움체" w:hAnsi="돋움체" w:hint="eastAsia"/>
          <w:w w:val="90"/>
          <w:rtl w:val="off"/>
        </w:rPr>
        <w:t>장거리에서 신호 경로는 자유 공간의 감쇠로 인해 장애물에 매우 민감합니다. 사용 중인 주파수 대역에 대한 우수한 감쇠기인 수풀이나 인체를 추가하십시오. 따라서 &gt;300m에 도달하지 못한다고 해도 놀라운 일이 아닙니다.</w:t>
      </w:r>
    </w:p>
    <w:p>
      <w:pPr>
        <w:ind w:leftChars="0" w:left="0"/>
        <w:spacing w:after="0" w:line="240" w:lineRule="atLeast"/>
        <w:rPr>
          <w:rFonts w:ascii="돋움체" w:eastAsia="돋움체" w:hAnsi="돋움체" w:hint="eastAsia"/>
          <w:w w:val="90"/>
          <w:rtl w:val="off"/>
        </w:rPr>
      </w:pPr>
    </w:p>
    <w:p>
      <w:pPr>
        <w:ind w:leftChars="0" w:left="0"/>
        <w:spacing w:after="0" w:line="240" w:lineRule="atLeast"/>
        <w:rPr>
          <w:rFonts w:ascii="돋움체" w:eastAsia="돋움체" w:hAnsi="돋움체" w:hint="eastAsia"/>
          <w:w w:val="90"/>
          <w:rtl w:val="off"/>
        </w:rPr>
      </w:pPr>
    </w:p>
    <w:p>
      <w:pPr>
        <w:ind w:leftChars="0" w:left="0"/>
        <w:spacing w:after="0" w:line="240" w:lineRule="atLeast"/>
        <w:rPr>
          <w:rFonts w:ascii="돋움체" w:eastAsia="돋움체" w:hAnsi="돋움체" w:hint="eastAsia"/>
          <w:w w:val="90"/>
          <w:rtl w:val="off"/>
        </w:rPr>
      </w:pPr>
    </w:p>
    <w:p>
      <w:pPr>
        <w:ind w:leftChars="0" w:left="0"/>
        <w:spacing w:after="0" w:line="240" w:lineRule="atLeast"/>
        <w:rPr>
          <w:rFonts w:ascii="돋움체" w:eastAsia="돋움체" w:hAnsi="돋움체" w:hint="eastAsia"/>
          <w:w w:val="90"/>
          <w:rtl w:val="off"/>
        </w:rPr>
      </w:pPr>
      <w:r>
        <w:rPr>
          <w:rFonts w:ascii="돋움체" w:eastAsia="돋움체" w:hAnsi="돋움체" w:hint="eastAsia"/>
          <w:w w:val="90"/>
          <w:rtl w:val="off"/>
        </w:rPr>
        <w:t>https://lohmega.com/</w:t>
      </w:r>
    </w:p>
    <w:p>
      <w:pPr>
        <w:ind w:leftChars="0" w:left="0"/>
        <w:spacing w:after="0" w:line="240" w:lineRule="atLeast"/>
        <w:rPr>
          <w:rFonts w:ascii="돋움체" w:eastAsia="돋움체" w:hAnsi="돋움체" w:hint="eastAsia"/>
          <w:w w:val="90"/>
          <w:rtl w:val="off"/>
        </w:rPr>
      </w:pPr>
      <w:r>
        <w:rPr>
          <w:rFonts w:ascii="돋움체" w:eastAsia="돋움체" w:hAnsi="돋움체" w:hint="eastAsia"/>
          <w:w w:val="90"/>
          <w:rtl w:val="off"/>
        </w:rPr>
        <w:t>Lohmega – 언제, 어디서, 어떻게에 대한 답변입니다.</w:t>
      </w:r>
    </w:p>
    <w:p>
      <w:pPr>
        <w:ind w:leftChars="0" w:left="0"/>
        <w:spacing w:after="0" w:line="240" w:lineRule="atLeast"/>
        <w:rPr>
          <w:rFonts w:ascii="돋움체" w:eastAsia="돋움체" w:hAnsi="돋움체" w:hint="eastAsia"/>
          <w:w w:val="90"/>
          <w:rtl w:val="off"/>
        </w:rPr>
      </w:pPr>
    </w:p>
    <w:p>
      <w:pPr>
        <w:ind w:leftChars="0" w:left="0"/>
        <w:spacing w:after="0" w:line="240" w:lineRule="atLeast"/>
        <w:rPr>
          <w:rFonts w:ascii="돋움체" w:eastAsia="돋움체" w:hAnsi="돋움체" w:hint="eastAsia"/>
          <w:w w:val="90"/>
          <w:rtl w:val="off"/>
        </w:rPr>
      </w:pPr>
      <w:r>
        <w:rPr>
          <w:rFonts w:ascii="돋움체" w:eastAsia="돋움체" w:hAnsi="돋움체" w:hint="eastAsia"/>
          <w:w w:val="90"/>
          <w:rtl w:val="off"/>
        </w:rPr>
        <w:t>정확한 타이밍, 포지셔닝 및 센싱을 위한 기술을 개발합니다. 초광대역(UWB)은 우리의 전문 분야입니다. 우리는 2017년부터 Decawave의 UWB 제품에 대한 승인된 디자인 하우스였습니다. 우리의 이전 프로젝트에는 정말 빠른 경주용 자동차를 추적하는 것부터 바다에 멀리 떠 있는 매우 느린 물체에 이르기까지 모든 것이 포함되었습니다.</w:t>
      </w:r>
    </w:p>
    <w:p>
      <w:pPr>
        <w:ind w:leftChars="0" w:left="0"/>
        <w:spacing w:after="0" w:line="240" w:lineRule="atLeast"/>
        <w:rPr>
          <w:rFonts w:ascii="돋움체" w:eastAsia="돋움체" w:hAnsi="돋움체" w:hint="eastAsia"/>
          <w:w w:val="90"/>
          <w:rtl w:val="off"/>
        </w:rPr>
      </w:pPr>
    </w:p>
    <w:p>
      <w:pPr>
        <w:ind w:leftChars="0" w:left="0"/>
        <w:spacing w:after="0" w:line="240" w:lineRule="atLeast"/>
        <w:rPr>
          <w:rFonts w:ascii="돋움체" w:eastAsia="돋움체" w:hAnsi="돋움체" w:hint="eastAsia"/>
          <w:w w:val="90"/>
          <w:rtl w:val="off"/>
        </w:rPr>
      </w:pPr>
      <w:r>
        <w:rPr>
          <w:rFonts w:ascii="돋움체" w:eastAsia="돋움체" w:hAnsi="돋움체" w:hint="eastAsia"/>
          <w:w w:val="90"/>
          <w:rtl w:val="off"/>
        </w:rPr>
        <w:t>우리는 또한 예술가들이 기술적인 문제를 해결하는 데 주로 도움을 주는 예술 제작자이기도 합니다. 이것이 실제로 UWB 개발이 시작된 방법입니다. 우리는 미술관에서 잠자는 방문객 주위를 운전하기 위해 두 개의 자율 로봇 침대를 만들었습니다. UWB는 그들의 움직임을 조정하는 데 필요했고 우리는 LIDAR를 장애물 감지에 사용했습니다. Hackaday Prize 2015 주제에 대한 항목으로 우리는 준결승에 진출했습니다.</w:t>
      </w:r>
    </w:p>
    <w:p>
      <w:pPr>
        <w:ind w:leftChars="0" w:left="0"/>
        <w:spacing w:after="0" w:line="240" w:lineRule="atLeast"/>
        <w:rPr>
          <w:rFonts w:ascii="돋움체" w:eastAsia="돋움체" w:hAnsi="돋움체" w:hint="eastAsia"/>
          <w:w w:val="90"/>
          <w:rtl w:val="off"/>
        </w:rPr>
      </w:pPr>
    </w:p>
    <w:p>
      <w:pPr>
        <w:ind w:leftChars="0" w:left="0"/>
        <w:spacing w:after="0" w:line="240" w:lineRule="atLeast"/>
        <w:rPr>
          <w:rFonts w:ascii="돋움체" w:eastAsia="돋움체" w:hAnsi="돋움체" w:hint="eastAsia"/>
          <w:w w:val="90"/>
          <w:rtl w:val="off"/>
        </w:rPr>
      </w:pPr>
      <w:r>
        <w:rPr>
          <w:rFonts w:ascii="돋움체" w:eastAsia="돋움체" w:hAnsi="돋움체" w:hint="eastAsia"/>
          <w:w w:val="90"/>
          <w:rtl w:val="off"/>
        </w:rPr>
        <w:t>현재 무선 모듈(UWB, LoRa, GPS 등), 탐색 알고리즘, 손목시계(삼중 밴드 LoRa, BLE, GNSS, WiFi 및 UWB) 및 배터리 수명 5~10년의 신용카드 크기 산업용 추적기를 개발 중입니다. .</w:t>
      </w:r>
    </w:p>
    <w:p>
      <w:pPr>
        <w:ind w:leftChars="0" w:left="0"/>
        <w:spacing w:after="0" w:line="240" w:lineRule="atLeast"/>
        <w:rPr>
          <w:rFonts w:ascii="돋움체" w:eastAsia="돋움체" w:hAnsi="돋움체" w:hint="eastAsia"/>
          <w:w w:val="90"/>
          <w:rtl w:val="off"/>
        </w:rPr>
      </w:pPr>
    </w:p>
    <w:p>
      <w:pPr>
        <w:ind w:leftChars="0" w:left="0"/>
        <w:spacing w:after="0" w:line="240" w:lineRule="atLeast"/>
        <w:rPr>
          <w:rFonts w:ascii="돋움체" w:eastAsia="돋움체" w:hAnsi="돋움체" w:hint="eastAsia"/>
          <w:w w:val="90"/>
          <w:rtl w:val="off"/>
        </w:rPr>
      </w:pPr>
      <w:r>
        <w:rPr>
          <w:rFonts w:ascii="돋움체" w:eastAsia="돋움체" w:hAnsi="돋움체" w:hint="eastAsia"/>
          <w:w w:val="90"/>
          <w:rtl w:val="off"/>
        </w:rPr>
        <w:t>다음은 예술 및 광고 내 프로젝트의 몇 가지 예입니다. 우리의 산업 프로젝트는 거의 보여주지 않습니다.</w:t>
      </w:r>
    </w:p>
    <w:p>
      <w:pPr>
        <w:ind w:leftChars="0" w:left="0"/>
        <w:spacing w:after="0" w:line="240" w:lineRule="atLeast"/>
        <w:rPr>
          <w:rFonts w:ascii="돋움체" w:eastAsia="돋움체" w:hAnsi="돋움체" w:hint="eastAsia"/>
          <w:w w:val="90"/>
          <w:rtl w:val="off"/>
        </w:rPr>
      </w:pPr>
    </w:p>
    <w:p>
      <w:pPr>
        <w:ind w:leftChars="0" w:left="0"/>
        <w:spacing w:after="0" w:line="240" w:lineRule="atLeast"/>
        <w:rPr>
          <w:rFonts w:ascii="돋움체" w:eastAsia="돋움체" w:hAnsi="돋움체" w:hint="eastAsia"/>
          <w:w w:val="90"/>
          <w:rtl w:val="off"/>
        </w:rPr>
      </w:pPr>
      <w:r>
        <w:rPr>
          <w:rFonts w:ascii="돋움체" w:eastAsia="돋움체" w:hAnsi="돋움체" w:hint="eastAsia"/>
          <w:w w:val="90"/>
          <w:rtl w:val="off"/>
        </w:rPr>
        <w:t>우리는 스톡홀름(스웨덴)과 브리즈번(호주)의 양면에 위치하고 있습니다. 도움이 될 수 있다고 생각되면 info@lohmega.com으로 문의하십시오.</w:t>
      </w:r>
    </w:p>
    <w:p>
      <w:pPr>
        <w:ind w:leftChars="0" w:left="0"/>
        <w:spacing w:after="0" w:line="240" w:lineRule="atLeast"/>
        <w:rPr>
          <w:rFonts w:ascii="돋움체" w:eastAsia="돋움체" w:hAnsi="돋움체" w:hint="eastAsia"/>
          <w:w w:val="90"/>
          <w:rtl w:val="off"/>
        </w:rPr>
      </w:pPr>
    </w:p>
    <w:p>
      <w:pPr>
        <w:ind w:leftChars="0" w:left="0"/>
        <w:spacing w:after="0" w:line="240" w:lineRule="atLeast"/>
        <w:rPr>
          <w:rFonts w:ascii="돋움체" w:eastAsia="돋움체" w:hAnsi="돋움체" w:hint="eastAsia"/>
          <w:w w:val="90"/>
          <w:rtl w:val="off"/>
        </w:rPr>
      </w:pPr>
    </w:p>
    <w:p>
      <w:pPr>
        <w:ind w:leftChars="0" w:left="0"/>
        <w:spacing w:after="0" w:line="240" w:lineRule="atLeast"/>
        <w:rPr>
          <w:rFonts w:ascii="돋움체" w:eastAsia="돋움체" w:hAnsi="돋움체" w:hint="default"/>
          <w:w w:val="90"/>
          <w:rtl w:val="off"/>
        </w:rPr>
      </w:pPr>
    </w:p>
    <w:p>
      <w:pPr>
        <w:ind w:leftChars="0" w:left="0"/>
        <w:spacing w:after="0" w:line="240" w:lineRule="atLeast"/>
        <w:rPr>
          <w:rFonts w:ascii="돋움체" w:eastAsia="돋움체" w:hAnsi="돋움체" w:hint="default"/>
          <w:w w:val="90"/>
          <w:rtl w:val="off"/>
        </w:rPr>
      </w:pPr>
    </w:p>
    <w:p>
      <w:pPr>
        <w:ind w:leftChars="0" w:left="0"/>
        <w:spacing w:after="0" w:line="240" w:lineRule="atLeast"/>
        <w:rPr>
          <w:rFonts w:ascii="돋움체" w:eastAsia="돋움체" w:hAnsi="돋움체" w:hint="default"/>
          <w:w w:val="90"/>
          <w:rtl w:val="off"/>
        </w:rPr>
      </w:pPr>
    </w:p>
    <w:p>
      <w:pPr>
        <w:ind w:leftChars="0" w:left="0"/>
        <w:spacing w:after="0" w:line="240" w:lineRule="atLeast"/>
        <w:rPr>
          <w:rFonts w:ascii="돋움체" w:eastAsia="돋움체" w:hAnsi="돋움체" w:hint="default"/>
          <w:w w:val="90"/>
          <w:rtl w:val="off"/>
        </w:rPr>
      </w:pPr>
    </w:p>
    <w:p>
      <w:pPr>
        <w:ind w:leftChars="0" w:left="0"/>
        <w:spacing w:after="0" w:line="240" w:lineRule="atLeast"/>
        <w:rPr>
          <w:rFonts w:ascii="돋움체" w:eastAsia="돋움체" w:hAnsi="돋움체" w:hint="default"/>
          <w:w w:val="90"/>
          <w:rtl w:val="off"/>
        </w:rPr>
      </w:pPr>
    </w:p>
    <w:p>
      <w:pPr>
        <w:ind w:leftChars="0" w:left="0"/>
        <w:spacing w:after="0" w:line="240" w:lineRule="atLeast"/>
        <w:rPr>
          <w:rFonts w:ascii="돋움체" w:eastAsia="돋움체" w:hAnsi="돋움체" w:hint="default"/>
          <w:w w:val="90"/>
        </w:rPr>
      </w:pPr>
    </w:p>
    <w:sectPr>
      <w:pgSz w:w="11906" w:h="16838"/>
      <w:pgMar w:top="1701" w:right="1440" w:bottom="1440" w:left="1440" w:header="851" w:footer="992"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돋움체">
    <w:panose1 w:val="020B0609000101010101"/>
    <w:notTrueType w:val="false"/>
    <w:sig w:usb0="B00002AF" w:usb1="69D77CFB" w:usb2="00000030" w:usb3="00000001" w:csb0="4008009F" w:csb1="DFD70000"/>
  </w:font>
  <w:font w:name="Wingdings">
    <w:panose1 w:val="05000000000000000000"/>
    <w:notTrueType w:val="false"/>
    <w:sig w:usb0="00000001" w:usb1="00000001" w:usb2="00000001" w:usb3="00000001" w:csb0="80000000" w:csb1="00000001"/>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7cde40"/>
    <w:multiLevelType w:val="hybridMultilevel"/>
    <w:lvl w:ilvl="0" w:tplc="409006c">
      <w:start w:val="1"/>
      <w:numFmt w:val="bullet"/>
      <w:lvlText w:val=""/>
      <w:lvlJc w:val="left"/>
      <w:pPr>
        <w:ind w:left="800" w:hanging="400"/>
      </w:pPr>
      <w:rPr>
        <w:rFonts w:ascii="Wingdings" w:hAnsi="Wingdings" w:hint="default"/>
      </w:rPr>
    </w:lvl>
    <w:lvl w:ilvl="1" w:tplc="409006e">
      <w:start w:val="1"/>
      <w:numFmt w:val="bullet"/>
      <w:lvlText w:val=""/>
      <w:lvlJc w:val="left"/>
      <w:pPr>
        <w:ind w:left="1200" w:hanging="400"/>
      </w:pPr>
      <w:rPr>
        <w:rFonts w:ascii="Wingdings" w:hAnsi="Wingdings"/>
      </w:rPr>
    </w:lvl>
    <w:lvl w:ilvl="2" w:tplc="4090075">
      <w:start w:val="1"/>
      <w:numFmt w:val="bullet"/>
      <w:lvlText w:val=""/>
      <w:lvlJc w:val="left"/>
      <w:pPr>
        <w:ind w:left="1600" w:hanging="400"/>
      </w:pPr>
      <w:rPr>
        <w:rFonts w:ascii="Wingdings" w:hAnsi="Wingdings"/>
      </w:rPr>
    </w:lvl>
    <w:lvl w:ilvl="3" w:tplc="409006c">
      <w:start w:val="1"/>
      <w:numFmt w:val="bullet"/>
      <w:lvlText w:val=""/>
      <w:lvlJc w:val="left"/>
      <w:pPr>
        <w:ind w:left="2000" w:hanging="400"/>
      </w:pPr>
      <w:rPr>
        <w:rFonts w:ascii="Wingdings" w:hAnsi="Wingdings"/>
      </w:rPr>
    </w:lvl>
    <w:lvl w:ilvl="4" w:tplc="409006e">
      <w:start w:val="1"/>
      <w:numFmt w:val="bullet"/>
      <w:lvlText w:val=""/>
      <w:lvlJc w:val="left"/>
      <w:pPr>
        <w:ind w:left="2400" w:hanging="400"/>
      </w:pPr>
      <w:rPr>
        <w:rFonts w:ascii="Wingdings" w:hAnsi="Wingdings"/>
      </w:rPr>
    </w:lvl>
    <w:lvl w:ilvl="5" w:tplc="4090075">
      <w:start w:val="1"/>
      <w:numFmt w:val="bullet"/>
      <w:lvlText w:val=""/>
      <w:lvlJc w:val="left"/>
      <w:pPr>
        <w:ind w:left="2800" w:hanging="400"/>
      </w:pPr>
      <w:rPr>
        <w:rFonts w:ascii="Wingdings" w:hAnsi="Wingdings"/>
      </w:rPr>
    </w:lvl>
    <w:lvl w:ilvl="6" w:tplc="409006c">
      <w:start w:val="1"/>
      <w:numFmt w:val="bullet"/>
      <w:lvlText w:val=""/>
      <w:lvlJc w:val="left"/>
      <w:pPr>
        <w:ind w:left="3200" w:hanging="400"/>
      </w:pPr>
      <w:rPr>
        <w:rFonts w:ascii="Wingdings" w:hAnsi="Wingdings"/>
      </w:rPr>
    </w:lvl>
    <w:lvl w:ilvl="7" w:tplc="409006e">
      <w:start w:val="1"/>
      <w:numFmt w:val="bullet"/>
      <w:lvlText w:val=""/>
      <w:lvlJc w:val="left"/>
      <w:pPr>
        <w:ind w:left="3600" w:hanging="400"/>
      </w:pPr>
      <w:rPr>
        <w:rFonts w:ascii="Wingdings" w:hAnsi="Wingdings"/>
      </w:rPr>
    </w:lvl>
    <w:lvl w:ilvl="8" w:tplc="4090075">
      <w:start w:val="1"/>
      <w:numFmt w:val="bullet"/>
      <w:lvlText w:val=""/>
      <w:lvlJc w:val="left"/>
      <w:pPr>
        <w:ind w:left="4000" w:hanging="400"/>
      </w:pPr>
      <w:rPr>
        <w:rFonts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drawingGridHorizontalSpacing w:val="1000"/>
  <w:drawingGridVerticalSpacing w:val="100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 w:val="20"/>
        <w:szCs w:val="22"/>
        <w:kern w:val="2"/>
      </w:rPr>
    </w:rPrDefault>
    <w:pPrDefault>
      <w:pPr>
        <w:jc w:val="both"/>
        <w:spacing w:after="160" w:line="259" w:lineRule="auto"/>
      </w:pPr>
    </w:pPrDefault>
  </w:docDefaults>
  <w:style w:type="paragraph" w:default="1" w:styleId="a1">
    <w:name w:val="Normal"/>
    <w:qFormat/>
    <w:pPr>
      <w:autoSpaceDE w:val="off"/>
      <w:autoSpaceDN w:val="off"/>
      <w:widowControl w:val="off"/>
      <w:wordWrap w:val="off"/>
    </w:pPr>
  </w:style>
  <w:style w:type="character" w:default="1" w:styleId="a2">
    <w:name w:val="Default Paragraph Font"/>
    <w:semiHidden/>
    <w:unhideWhenUsed/>
  </w:style>
  <w:style w:type="table" w:default="1" w:styleId="a3">
    <w:name w:val="Normal Table"/>
    <w:semiHidden/>
    <w:unhideWhenUsed/>
    <w:tblPr>
      <w:tblInd w:w="0" w:type="dxa"/>
      <w:tblCellMar>
        <w:top w:w="0" w:type="dxa"/>
        <w:left w:w="108" w:type="dxa"/>
        <w:bottom w:w="0" w:type="dxa"/>
        <w:right w:w="108" w:type="dxa"/>
      </w:tblCellMar>
    </w:tblPr>
  </w:style>
  <w:style w:type="numbering" w:default="1" w:styleId="a4">
    <w:name w:val="No List"/>
    <w:semiHidden/>
    <w:unhideWhenUsed/>
  </w:style>
  <w:style w:type="paragraph" w:styleId="af1">
    <w:name w:val="List Paragraph"/>
    <w:basedOn w:val="a1"/>
    <w:qFormat/>
    <w:pPr>
      <w:ind w:leftChars="400" w:left="800"/>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numbering" Target="numbering.xml" /><Relationship Id="rId6"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lastClr="000000" val="windowText"/>
      </a:dk1>
      <a:lt1>
        <a:sysClr lastClr="FFFFFF" val="window"/>
      </a:lt1>
      <a:dk2>
        <a:srgbClr val="1C3D62"/>
      </a:dk2>
      <a:lt2>
        <a:srgbClr val="E3DCC1"/>
      </a:lt2>
      <a:accent1>
        <a:srgbClr val="315F97"/>
      </a:accent1>
      <a:accent2>
        <a:srgbClr val="C75252"/>
      </a:accent2>
      <a:accent3>
        <a:srgbClr val="E9AE2B"/>
      </a:accent3>
      <a:accent4>
        <a:srgbClr val="699B37"/>
      </a:accent4>
      <a:accent5>
        <a:srgbClr val="358791"/>
      </a:accent5>
      <a:accent6>
        <a:srgbClr val="CA56A7"/>
      </a:accent6>
      <a:hlink>
        <a:srgbClr val="0000FF"/>
      </a:hlink>
      <a:folHlink>
        <a:srgbClr val="800080"/>
      </a:folHlink>
    </a:clrScheme>
    <a:fontScheme name="Hancom Office">
      <a:majorFont>
        <a:latin typeface="함초롬돋움"/>
        <a:ea typeface=""/>
        <a:cs typeface=""/>
        <a:font script="Jpan" typeface="ＭＳ ゴシック"/>
        <a:font script="Hang" typeface="함초롬돋움"/>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함초롬돋움"/>
        <a:ea typeface=""/>
        <a:cs typeface=""/>
        <a:font script="Jpan" typeface="ＭＳ 明朝"/>
        <a:font script="Hang" typeface="함초롬돋움"/>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User</cp:lastModifiedBy>
  <cp:revision>1</cp:revision>
  <dcterms:created xsi:type="dcterms:W3CDTF">2022-05-16T12:28:27Z</dcterms:created>
  <dcterms:modified xsi:type="dcterms:W3CDTF">2022-05-16T13:18:01Z</dcterms:modified>
  <cp:version>0900.0100.01</cp:version>
</cp:coreProperties>
</file>