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414A70B6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Revisión de diseño y arquitectura</w:t>
      </w:r>
    </w:p>
    <w:p w14:paraId="6892E939" w14:textId="4A1E4258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297154" w:rsidRPr="00297154">
        <w:rPr>
          <w:bCs/>
        </w:rPr>
        <w:t>ncremento 2 – Diseño técnico</w:t>
      </w:r>
    </w:p>
    <w:p w14:paraId="670A1E4D" w14:textId="16AC96CC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DB3487">
        <w:t>1</w:t>
      </w:r>
      <w:r w:rsidR="00297154">
        <w:t>8</w:t>
      </w:r>
      <w:r w:rsidR="005A2182" w:rsidRPr="00DB3487">
        <w:t xml:space="preserve"> de Septiembre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0D73EC12" w:rsidR="005766F7" w:rsidRPr="00DB3487" w:rsidRDefault="00297154" w:rsidP="00B94FFE">
      <w:r w:rsidRPr="00297154">
        <w:t>Revisar la propuesta de arquitectura y la organización de los componentes que permitirán gestionar los exámenes médicos.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465D9916" w14:textId="25423D8B" w:rsidR="00297154" w:rsidRPr="00297154" w:rsidRDefault="00297154" w:rsidP="00297154">
      <w:pPr>
        <w:pStyle w:val="Listaconvietas"/>
      </w:pPr>
      <w:r w:rsidRPr="00297154">
        <w:t>Estructura de la aplicación y comunicación con la API.</w:t>
      </w:r>
    </w:p>
    <w:p w14:paraId="0FC6C6D3" w14:textId="416F8D21" w:rsidR="00297154" w:rsidRPr="00297154" w:rsidRDefault="00297154" w:rsidP="00297154">
      <w:pPr>
        <w:pStyle w:val="Listaconvietas"/>
      </w:pPr>
      <w:r w:rsidRPr="00297154">
        <w:t>Diseño inicial de la base de datos.</w:t>
      </w:r>
    </w:p>
    <w:p w14:paraId="57C63A5C" w14:textId="3E49CAF9" w:rsidR="00297154" w:rsidRPr="00297154" w:rsidRDefault="00297154" w:rsidP="00297154">
      <w:pPr>
        <w:pStyle w:val="Listaconvietas"/>
      </w:pPr>
      <w:r w:rsidRPr="00297154">
        <w:t>Almacenamiento de documentos médicos.</w:t>
      </w:r>
    </w:p>
    <w:p w14:paraId="6AB9AD9E" w14:textId="2B7069CB" w:rsidR="00297154" w:rsidRPr="00297154" w:rsidRDefault="00297154" w:rsidP="00297154">
      <w:pPr>
        <w:pStyle w:val="Listaconvietas"/>
      </w:pPr>
      <w:r w:rsidRPr="00297154">
        <w:t>Separación de información por clínica.</w:t>
      </w:r>
    </w:p>
    <w:p w14:paraId="70466A33" w14:textId="169FD3A6" w:rsidR="00297154" w:rsidRPr="00297154" w:rsidRDefault="00297154" w:rsidP="00297154">
      <w:pPr>
        <w:pStyle w:val="Listaconvietas"/>
      </w:pPr>
      <w:r w:rsidRPr="00297154">
        <w:t>Seguridad y permisos de acceso.</w:t>
      </w:r>
    </w:p>
    <w:p w14:paraId="7E877951" w14:textId="5C0F66FF" w:rsidR="00297154" w:rsidRDefault="00297154" w:rsidP="00297154">
      <w:pPr>
        <w:pStyle w:val="Listaconvietas"/>
      </w:pPr>
      <w:r w:rsidRPr="00297154">
        <w:t>Organización del desarrollo.</w:t>
      </w:r>
    </w:p>
    <w:p w14:paraId="4040B1F6" w14:textId="2614943C" w:rsidR="005766F7" w:rsidRPr="00DB3487" w:rsidRDefault="00000000" w:rsidP="00297154">
      <w:pPr>
        <w:pStyle w:val="Ttulo2"/>
      </w:pPr>
      <w:r w:rsidRPr="00DB3487">
        <w:t>4. Acuerdos alcanzados</w:t>
      </w:r>
    </w:p>
    <w:p w14:paraId="12ED2300" w14:textId="4ADB3B46" w:rsidR="00297154" w:rsidRPr="00297154" w:rsidRDefault="00297154" w:rsidP="00297154">
      <w:pPr>
        <w:pStyle w:val="Listaconvietas"/>
      </w:pPr>
      <w:r w:rsidRPr="00297154">
        <w:t>La aplicación se comunicará con los servicios backend mediante una API.</w:t>
      </w:r>
    </w:p>
    <w:p w14:paraId="2E64642F" w14:textId="6D554AB5" w:rsidR="00297154" w:rsidRPr="00297154" w:rsidRDefault="00297154" w:rsidP="00297154">
      <w:pPr>
        <w:pStyle w:val="Listaconvietas"/>
      </w:pPr>
      <w:r w:rsidRPr="00297154">
        <w:t>La información estructurada se gestionará mediante la base de datos.</w:t>
      </w:r>
    </w:p>
    <w:p w14:paraId="5C6426DB" w14:textId="32DE0D5B" w:rsidR="00297154" w:rsidRPr="00297154" w:rsidRDefault="00297154" w:rsidP="00297154">
      <w:pPr>
        <w:pStyle w:val="Listaconvietas"/>
      </w:pPr>
      <w:r w:rsidRPr="00297154">
        <w:t>Los documentos se almacenarán mediante un componente de almacenamiento de archivos.</w:t>
      </w:r>
    </w:p>
    <w:p w14:paraId="7C36D1CA" w14:textId="11F2EFF7" w:rsidR="00297154" w:rsidRDefault="00297154" w:rsidP="00297154">
      <w:pPr>
        <w:pStyle w:val="Listaconvietas"/>
      </w:pPr>
      <w:r w:rsidRPr="00297154">
        <w:t>La separación de información por clínica será considerada en los flujos de consulta y acceso.</w:t>
      </w:r>
    </w:p>
    <w:p w14:paraId="29D14787" w14:textId="2CB37907" w:rsidR="005766F7" w:rsidRPr="00DB3487" w:rsidRDefault="00000000" w:rsidP="00297154">
      <w:pPr>
        <w:pStyle w:val="Ttulo2"/>
      </w:pPr>
      <w:r w:rsidRPr="00DB3487">
        <w:t>5. Tareas posteriores</w:t>
      </w:r>
    </w:p>
    <w:p w14:paraId="403D5E97" w14:textId="3D33F7E2" w:rsidR="00297154" w:rsidRPr="00297154" w:rsidRDefault="00297154" w:rsidP="00297154">
      <w:pPr>
        <w:pStyle w:val="Listaconvietas"/>
      </w:pPr>
      <w:r w:rsidRPr="00297154">
        <w:t>Completar los ajustes del modelo de datos.</w:t>
      </w:r>
    </w:p>
    <w:p w14:paraId="0D629289" w14:textId="18B41AD9" w:rsidR="00297154" w:rsidRPr="00297154" w:rsidRDefault="00297154" w:rsidP="00297154">
      <w:pPr>
        <w:pStyle w:val="Listaconvietas"/>
      </w:pPr>
      <w:r w:rsidRPr="00297154">
        <w:t>Continuar con la configuración del backend.</w:t>
      </w:r>
    </w:p>
    <w:p w14:paraId="199C56C8" w14:textId="0CDE2B9E" w:rsidR="00297154" w:rsidRPr="00297154" w:rsidRDefault="00297154" w:rsidP="00297154">
      <w:pPr>
        <w:pStyle w:val="Listaconvietas"/>
      </w:pPr>
      <w:r w:rsidRPr="00297154">
        <w:t>Preparar la comunicación entre aplicación y API.</w:t>
      </w:r>
    </w:p>
    <w:p w14:paraId="01BC34D9" w14:textId="042EDD03" w:rsidR="00297154" w:rsidRDefault="00297154" w:rsidP="00297154">
      <w:pPr>
        <w:pStyle w:val="Listaconvietas"/>
      </w:pPr>
      <w:r w:rsidRPr="00297154">
        <w:t>Revisar el almacenamiento de documentos.</w:t>
      </w:r>
    </w:p>
    <w:p w14:paraId="3D494BB7" w14:textId="0F3FC75A" w:rsidR="005766F7" w:rsidRPr="00DB3487" w:rsidRDefault="00000000" w:rsidP="00DB3487">
      <w:pPr>
        <w:pStyle w:val="Ttulo2"/>
      </w:pPr>
      <w:r w:rsidRPr="00DB3487">
        <w:lastRenderedPageBreak/>
        <w:t>6. Observaciones</w:t>
      </w:r>
    </w:p>
    <w:p w14:paraId="3FEA7C41" w14:textId="3EAAA279" w:rsidR="005766F7" w:rsidRPr="00DB3487" w:rsidRDefault="00297154" w:rsidP="00B94FFE">
      <w:r w:rsidRPr="00297154">
        <w:t>El diseño técnico quedó orientado a una solución modular, que permita integrar progresivamente las funcionalidades sin perder de vista la seguridad y la trazabilidad.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207CD726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297154">
        <w:t>25</w:t>
      </w:r>
      <w:r w:rsidR="005A2182" w:rsidRPr="00DB3487">
        <w:t xml:space="preserve"> de Septiembre del 2026</w:t>
      </w:r>
      <w:r w:rsidR="000A7C17" w:rsidRPr="00DB3487">
        <w:t>.</w:t>
      </w:r>
    </w:p>
    <w:p w14:paraId="37DEFA1A" w14:textId="0A950234" w:rsidR="005766F7" w:rsidRPr="00DB3487" w:rsidRDefault="00000000">
      <w:pPr>
        <w:pStyle w:val="Listaconvietas"/>
      </w:pPr>
      <w:r w:rsidRPr="00DB3487">
        <w:t xml:space="preserve">Tema principal: </w:t>
      </w:r>
      <w:r w:rsidR="00297154" w:rsidRPr="00297154">
        <w:t>Revisión de carga y validación de documentos.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5766F7"/>
    <w:rsid w:val="005A2182"/>
    <w:rsid w:val="007D2BF1"/>
    <w:rsid w:val="00AA1D8D"/>
    <w:rsid w:val="00B47730"/>
    <w:rsid w:val="00B94FFE"/>
    <w:rsid w:val="00BF3387"/>
    <w:rsid w:val="00CB0664"/>
    <w:rsid w:val="00DB3487"/>
    <w:rsid w:val="00F3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304</Words>
  <Characters>1673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11</cp:revision>
  <dcterms:created xsi:type="dcterms:W3CDTF">2013-12-23T23:15:00Z</dcterms:created>
  <dcterms:modified xsi:type="dcterms:W3CDTF">2026-10-09T00:52:00Z</dcterms:modified>
  <cp:category/>
</cp:coreProperties>
</file>