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030EF0A" w14:textId="77777777" w:rsidR="00A26836" w:rsidRDefault="00A26836" w:rsidP="3D28A338">
            <w:pPr>
              <w:jc w:val="both"/>
              <w:rPr>
                <w:rFonts w:ascii="Calibri" w:hAnsi="Calibri"/>
                <w:b/>
                <w:bCs/>
                <w:color w:val="1F4E79" w:themeColor="accent1" w:themeShade="80"/>
              </w:rPr>
            </w:pPr>
          </w:p>
          <w:p w14:paraId="554F3B07" w14:textId="525ABD3E" w:rsidR="008F6FE4" w:rsidRPr="008F6FE4" w:rsidRDefault="008F6FE4" w:rsidP="008F6FE4">
            <w:pPr>
              <w:rPr>
                <w:rFonts w:ascii="Calibri" w:hAnsi="Calibri"/>
                <w:b/>
                <w:bCs/>
                <w:color w:val="000000" w:themeColor="text1"/>
                <w:u w:val="single"/>
              </w:rPr>
            </w:pPr>
            <w:r w:rsidRPr="008F6FE4">
              <w:rPr>
                <w:rFonts w:ascii="Calibri" w:hAnsi="Calibri"/>
                <w:b/>
                <w:bCs/>
                <w:color w:val="000000" w:themeColor="text1"/>
                <w:u w:val="single"/>
              </w:rPr>
              <w:t>Cumplimiento de actividades:</w:t>
            </w:r>
          </w:p>
          <w:p w14:paraId="6605D1CA" w14:textId="77777777" w:rsidR="008F6FE4" w:rsidRPr="008F6FE4" w:rsidRDefault="008F6FE4" w:rsidP="008F6FE4">
            <w:pPr>
              <w:rPr>
                <w:rFonts w:ascii="Calibri" w:hAnsi="Calibri"/>
                <w:color w:val="000000" w:themeColor="text1"/>
              </w:rPr>
            </w:pPr>
          </w:p>
          <w:p w14:paraId="5B984CD7" w14:textId="084E2AA5" w:rsidR="008F6FE4" w:rsidRDefault="008F6FE4" w:rsidP="008F6FE4">
            <w:pPr>
              <w:rPr>
                <w:rFonts w:ascii="Calibri" w:hAnsi="Calibri"/>
                <w:color w:val="000000" w:themeColor="text1"/>
              </w:rPr>
            </w:pPr>
            <w:r w:rsidRPr="008F6FE4">
              <w:rPr>
                <w:rFonts w:ascii="Calibri" w:hAnsi="Calibri"/>
                <w:color w:val="000000" w:themeColor="text1"/>
              </w:rPr>
              <w:t xml:space="preserve">Gracias a la adopción de una </w:t>
            </w:r>
            <w:r w:rsidRPr="008F6FE4">
              <w:rPr>
                <w:rFonts w:ascii="Calibri" w:hAnsi="Calibri"/>
                <w:b/>
                <w:bCs/>
                <w:color w:val="000000" w:themeColor="text1"/>
              </w:rPr>
              <w:t>metodología incremental</w:t>
            </w:r>
            <w:r w:rsidRPr="008F6FE4">
              <w:rPr>
                <w:rFonts w:ascii="Calibri" w:hAnsi="Calibri"/>
                <w:color w:val="000000" w:themeColor="text1"/>
              </w:rPr>
              <w:t>, hemos cumplido de manera óptima y fluida con los tiempos establecidos en nuestra carta Gantt. Al construir y desplegar la solución bloque a bloque (módulo de autenticación y usuarios, modelo de datos de exámenes, API backend y frontend móvil/web), la mayor parte del sistema se encuentra prácticamente terminada y lista. Actualmente estamos finalizando los últimos detalles del módulo de consolidación de pruebas y preparación del prototipo final.</w:t>
            </w:r>
          </w:p>
          <w:p w14:paraId="19552A3D" w14:textId="77777777" w:rsidR="008F6FE4" w:rsidRPr="008F6FE4" w:rsidRDefault="008F6FE4" w:rsidP="008F6FE4">
            <w:pPr>
              <w:rPr>
                <w:rFonts w:ascii="Calibri" w:hAnsi="Calibri"/>
                <w:color w:val="000000" w:themeColor="text1"/>
              </w:rPr>
            </w:pPr>
          </w:p>
          <w:p w14:paraId="54BF6DC0" w14:textId="637FC97B" w:rsidR="008F6FE4" w:rsidRPr="008F6FE4" w:rsidRDefault="008F6FE4" w:rsidP="008F6FE4">
            <w:pPr>
              <w:rPr>
                <w:rFonts w:ascii="Calibri" w:hAnsi="Calibri"/>
                <w:b/>
                <w:bCs/>
                <w:color w:val="000000" w:themeColor="text1"/>
                <w:u w:val="single"/>
              </w:rPr>
            </w:pPr>
            <w:r w:rsidRPr="008F6FE4">
              <w:rPr>
                <w:rFonts w:ascii="Calibri" w:hAnsi="Calibri"/>
                <w:b/>
                <w:bCs/>
                <w:color w:val="000000" w:themeColor="text1"/>
                <w:u w:val="single"/>
              </w:rPr>
              <w:t>Factores facilitadores:</w:t>
            </w:r>
          </w:p>
          <w:p w14:paraId="09A84B2E" w14:textId="77777777" w:rsidR="008F6FE4" w:rsidRPr="008F6FE4" w:rsidRDefault="008F6FE4" w:rsidP="008F6FE4">
            <w:pPr>
              <w:rPr>
                <w:rFonts w:ascii="Calibri" w:hAnsi="Calibri"/>
                <w:b/>
                <w:bCs/>
                <w:color w:val="000000" w:themeColor="text1"/>
              </w:rPr>
            </w:pPr>
          </w:p>
          <w:p w14:paraId="3A3BC949" w14:textId="59C3E776" w:rsidR="008F6FE4" w:rsidRPr="008F6FE4" w:rsidRDefault="008F6FE4" w:rsidP="008F6FE4">
            <w:pPr>
              <w:numPr>
                <w:ilvl w:val="0"/>
                <w:numId w:val="43"/>
              </w:numPr>
              <w:rPr>
                <w:rFonts w:ascii="Calibri" w:hAnsi="Calibri"/>
                <w:color w:val="000000" w:themeColor="text1"/>
              </w:rPr>
            </w:pPr>
            <w:r w:rsidRPr="008F6FE4">
              <w:rPr>
                <w:rFonts w:ascii="Calibri" w:hAnsi="Calibri"/>
                <w:b/>
                <w:bCs/>
                <w:color w:val="000000" w:themeColor="text1"/>
              </w:rPr>
              <w:t>Estrategia por incrementos de software:</w:t>
            </w:r>
            <w:r w:rsidRPr="008F6FE4">
              <w:rPr>
                <w:rFonts w:ascii="Calibri" w:hAnsi="Calibri"/>
                <w:color w:val="000000" w:themeColor="text1"/>
              </w:rPr>
              <w:t xml:space="preserve"> Permitir que cada versión entregara una funcionalidad operable garantizó avances visibles en cada etapa y redujo la acumulación de trabajo hacia el cierre del proyecto.</w:t>
            </w:r>
          </w:p>
          <w:p w14:paraId="22A5BF7A" w14:textId="5BB8C0A9" w:rsidR="008F6FE4" w:rsidRPr="008F6FE4" w:rsidRDefault="008F6FE4" w:rsidP="008F6FE4">
            <w:pPr>
              <w:numPr>
                <w:ilvl w:val="0"/>
                <w:numId w:val="43"/>
              </w:numPr>
              <w:rPr>
                <w:rFonts w:ascii="Calibri" w:hAnsi="Calibri"/>
                <w:color w:val="000000" w:themeColor="text1"/>
              </w:rPr>
            </w:pPr>
            <w:r w:rsidRPr="008F6FE4">
              <w:rPr>
                <w:rFonts w:ascii="Calibri" w:hAnsi="Calibri"/>
                <w:b/>
                <w:bCs/>
                <w:color w:val="000000" w:themeColor="text1"/>
              </w:rPr>
              <w:t>Familiaridad con el stack tecnológico:</w:t>
            </w:r>
            <w:r w:rsidRPr="008F6FE4">
              <w:rPr>
                <w:rFonts w:ascii="Calibri" w:hAnsi="Calibri"/>
                <w:color w:val="000000" w:themeColor="text1"/>
              </w:rPr>
              <w:t xml:space="preserve"> El buen manejo de herramientas como Django, Angular/Ionic, PostgreSQL y Git facilitó que la codificación e integración de cada incremento se completara según lo previsto.</w:t>
            </w:r>
          </w:p>
          <w:p w14:paraId="4BAF6983" w14:textId="4EE24E64" w:rsidR="008F6FE4" w:rsidRDefault="008F6FE4" w:rsidP="008F6FE4">
            <w:pPr>
              <w:numPr>
                <w:ilvl w:val="0"/>
                <w:numId w:val="43"/>
              </w:numPr>
              <w:rPr>
                <w:rFonts w:ascii="Calibri" w:hAnsi="Calibri"/>
                <w:color w:val="000000" w:themeColor="text1"/>
              </w:rPr>
            </w:pPr>
            <w:r w:rsidRPr="008F6FE4">
              <w:rPr>
                <w:rFonts w:ascii="Calibri" w:hAnsi="Calibri"/>
                <w:b/>
                <w:bCs/>
                <w:color w:val="000000" w:themeColor="text1"/>
              </w:rPr>
              <w:t>Claridad en los módulos esenciales:</w:t>
            </w:r>
            <w:r w:rsidRPr="008F6FE4">
              <w:rPr>
                <w:rFonts w:ascii="Calibri" w:hAnsi="Calibri"/>
                <w:color w:val="000000" w:themeColor="text1"/>
              </w:rPr>
              <w:t xml:space="preserve"> Mantener un enfoque estricto en los incrementos clave de la gestión de exámenes impidió desviaciones de tiempo.</w:t>
            </w:r>
          </w:p>
          <w:p w14:paraId="4EEDD49D" w14:textId="77777777" w:rsidR="008F6FE4" w:rsidRPr="008F6FE4" w:rsidRDefault="008F6FE4" w:rsidP="008F6FE4">
            <w:pPr>
              <w:rPr>
                <w:rFonts w:ascii="Calibri" w:hAnsi="Calibri"/>
                <w:color w:val="000000" w:themeColor="text1"/>
              </w:rPr>
            </w:pPr>
          </w:p>
          <w:p w14:paraId="66B648F9" w14:textId="7A1A7177" w:rsidR="008F6FE4" w:rsidRPr="008F6FE4" w:rsidRDefault="008F6FE4" w:rsidP="008F6FE4">
            <w:pPr>
              <w:rPr>
                <w:rFonts w:ascii="Calibri" w:hAnsi="Calibri"/>
                <w:b/>
                <w:bCs/>
                <w:color w:val="000000" w:themeColor="text1"/>
                <w:u w:val="single"/>
              </w:rPr>
            </w:pPr>
            <w:r w:rsidRPr="008F6FE4">
              <w:rPr>
                <w:rFonts w:ascii="Calibri" w:hAnsi="Calibri"/>
                <w:b/>
                <w:bCs/>
                <w:color w:val="000000" w:themeColor="text1"/>
                <w:u w:val="single"/>
              </w:rPr>
              <w:t>Factores dificultadores:</w:t>
            </w:r>
          </w:p>
          <w:p w14:paraId="24974EDA" w14:textId="77777777" w:rsidR="008F6FE4" w:rsidRPr="008F6FE4" w:rsidRDefault="008F6FE4" w:rsidP="008F6FE4">
            <w:pPr>
              <w:rPr>
                <w:rFonts w:ascii="Calibri" w:hAnsi="Calibri"/>
                <w:b/>
                <w:bCs/>
                <w:color w:val="000000" w:themeColor="text1"/>
              </w:rPr>
            </w:pPr>
          </w:p>
          <w:p w14:paraId="0B0BBD6A" w14:textId="4B93926D" w:rsidR="008F6FE4" w:rsidRPr="008F6FE4" w:rsidRDefault="008F6FE4" w:rsidP="008F6FE4">
            <w:pPr>
              <w:numPr>
                <w:ilvl w:val="0"/>
                <w:numId w:val="44"/>
              </w:numPr>
              <w:rPr>
                <w:rFonts w:ascii="Calibri" w:hAnsi="Calibri"/>
                <w:color w:val="000000" w:themeColor="text1"/>
              </w:rPr>
            </w:pPr>
            <w:r w:rsidRPr="008F6FE4">
              <w:rPr>
                <w:rFonts w:ascii="Calibri" w:hAnsi="Calibri"/>
                <w:b/>
                <w:bCs/>
                <w:color w:val="000000" w:themeColor="text1"/>
              </w:rPr>
              <w:t>Integración de incrementos sucesivos:</w:t>
            </w:r>
            <w:r w:rsidRPr="008F6FE4">
              <w:rPr>
                <w:rFonts w:ascii="Calibri" w:hAnsi="Calibri"/>
                <w:color w:val="000000" w:themeColor="text1"/>
              </w:rPr>
              <w:t xml:space="preserve"> Al añadir nuevas capas y módulos sobre los anteriores (como la carga de archivos de exámenes sobre la API de datos), surgieron pequeños desacoples de comunicación que requirieron revisiones adicionales.</w:t>
            </w:r>
          </w:p>
          <w:p w14:paraId="281F85D4" w14:textId="77654366" w:rsidR="008F6FE4" w:rsidRPr="008F6FE4" w:rsidRDefault="008F6FE4" w:rsidP="008F6FE4">
            <w:pPr>
              <w:numPr>
                <w:ilvl w:val="0"/>
                <w:numId w:val="44"/>
              </w:numPr>
              <w:rPr>
                <w:rFonts w:ascii="Calibri" w:hAnsi="Calibri"/>
                <w:color w:val="000000" w:themeColor="text1"/>
              </w:rPr>
            </w:pPr>
            <w:r w:rsidRPr="008F6FE4">
              <w:rPr>
                <w:rFonts w:ascii="Calibri" w:hAnsi="Calibri"/>
                <w:b/>
                <w:bCs/>
                <w:color w:val="000000" w:themeColor="text1"/>
              </w:rPr>
              <w:t>Ajuste continuo de pruebas:</w:t>
            </w:r>
            <w:r w:rsidRPr="008F6FE4">
              <w:rPr>
                <w:rFonts w:ascii="Calibri" w:hAnsi="Calibri"/>
                <w:color w:val="000000" w:themeColor="text1"/>
              </w:rPr>
              <w:t xml:space="preserve"> Validar que un nuevo incremento no afectara el funcionamiento de las características ya terminadas exigió más tiempo de pruebas de regresión.</w:t>
            </w:r>
          </w:p>
          <w:p w14:paraId="1F17CAF9" w14:textId="3ECB1316" w:rsidR="008F6FE4" w:rsidRPr="008F6FE4" w:rsidRDefault="008F6FE4" w:rsidP="008F6FE4">
            <w:pPr>
              <w:rPr>
                <w:rFonts w:ascii="Calibri" w:hAnsi="Calibri"/>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77777777" w:rsidR="004F2A8B" w:rsidRDefault="004F2A8B" w:rsidP="3D28A338">
            <w:pPr>
              <w:jc w:val="both"/>
              <w:rPr>
                <w:rFonts w:ascii="Calibri" w:hAnsi="Calibri"/>
                <w:b/>
                <w:bCs/>
                <w:color w:val="1F4E79" w:themeColor="accent1" w:themeShade="80"/>
              </w:rPr>
            </w:pPr>
          </w:p>
          <w:p w14:paraId="65474B18" w14:textId="09BB56CA" w:rsidR="008F6FE4" w:rsidRPr="00E90DBC" w:rsidRDefault="008F6FE4" w:rsidP="008F6FE4">
            <w:pPr>
              <w:jc w:val="both"/>
              <w:rPr>
                <w:rFonts w:ascii="Calibri" w:hAnsi="Calibri"/>
                <w:color w:val="000000" w:themeColor="text1"/>
              </w:rPr>
            </w:pPr>
            <w:r w:rsidRPr="00E90DBC">
              <w:rPr>
                <w:rFonts w:ascii="Calibri" w:hAnsi="Calibri"/>
                <w:b/>
                <w:bCs/>
                <w:color w:val="000000" w:themeColor="text1"/>
              </w:rPr>
              <w:t>Control riguroso de versiones por incremento:</w:t>
            </w:r>
            <w:r w:rsidRPr="00E90DBC">
              <w:rPr>
                <w:rFonts w:ascii="Calibri" w:hAnsi="Calibri"/>
                <w:color w:val="000000" w:themeColor="text1"/>
              </w:rPr>
              <w:t xml:space="preserve"> Se utilizó Git y GitHub con una estructura clara de ramas (</w:t>
            </w:r>
            <w:r w:rsidRPr="00E90DBC">
              <w:rPr>
                <w:rFonts w:ascii="Calibri" w:hAnsi="Calibri"/>
                <w:i/>
                <w:iCs/>
                <w:color w:val="000000" w:themeColor="text1"/>
              </w:rPr>
              <w:t>features</w:t>
            </w:r>
            <w:r w:rsidRPr="00E90DBC">
              <w:rPr>
                <w:rFonts w:ascii="Calibri" w:hAnsi="Calibri"/>
                <w:color w:val="000000" w:themeColor="text1"/>
              </w:rPr>
              <w:t xml:space="preserve"> e </w:t>
            </w:r>
            <w:r w:rsidRPr="00E90DBC">
              <w:rPr>
                <w:rFonts w:ascii="Calibri" w:hAnsi="Calibri"/>
                <w:i/>
                <w:iCs/>
                <w:color w:val="000000" w:themeColor="text1"/>
              </w:rPr>
              <w:t>increments</w:t>
            </w:r>
            <w:r w:rsidRPr="00E90DBC">
              <w:rPr>
                <w:rFonts w:ascii="Calibri" w:hAnsi="Calibri"/>
                <w:color w:val="000000" w:themeColor="text1"/>
              </w:rPr>
              <w:t>), lo que facilitó integrar cada nueva funcionalidad al núcleo funcional sin romper la estabilidad del código existente.</w:t>
            </w:r>
          </w:p>
          <w:p w14:paraId="74CA2323" w14:textId="77777777" w:rsidR="008F6FE4" w:rsidRPr="00E90DBC" w:rsidRDefault="008F6FE4" w:rsidP="008F6FE4">
            <w:pPr>
              <w:jc w:val="both"/>
              <w:rPr>
                <w:rFonts w:ascii="Calibri" w:hAnsi="Calibri"/>
                <w:color w:val="000000" w:themeColor="text1"/>
              </w:rPr>
            </w:pPr>
          </w:p>
          <w:p w14:paraId="7B18B587" w14:textId="20165DB3" w:rsidR="008F6FE4" w:rsidRPr="00E90DBC" w:rsidRDefault="008F6FE4" w:rsidP="008F6FE4">
            <w:pPr>
              <w:jc w:val="both"/>
              <w:rPr>
                <w:rFonts w:ascii="Calibri" w:hAnsi="Calibri"/>
                <w:color w:val="000000" w:themeColor="text1"/>
              </w:rPr>
            </w:pPr>
            <w:r w:rsidRPr="00E90DBC">
              <w:rPr>
                <w:rFonts w:ascii="Calibri" w:hAnsi="Calibri"/>
                <w:b/>
                <w:bCs/>
                <w:color w:val="000000" w:themeColor="text1"/>
              </w:rPr>
              <w:t>Pruebas de regresión en cada entrega:</w:t>
            </w:r>
            <w:r w:rsidRPr="00E90DBC">
              <w:rPr>
                <w:rFonts w:ascii="Calibri" w:hAnsi="Calibri"/>
                <w:color w:val="000000" w:themeColor="text1"/>
              </w:rPr>
              <w:t xml:space="preserve"> Frente a la dificultad de acoplar nuevos bloques de código, realizamos pruebas de validación cada vez que un incremento se daba por completado, asegurando la consistencia entre la API y la aplicación.</w:t>
            </w:r>
          </w:p>
          <w:p w14:paraId="719FCB1B" w14:textId="77777777" w:rsidR="008F6FE4" w:rsidRPr="00E90DBC" w:rsidRDefault="008F6FE4" w:rsidP="008F6FE4">
            <w:pPr>
              <w:jc w:val="both"/>
              <w:rPr>
                <w:rFonts w:ascii="Calibri" w:hAnsi="Calibri"/>
                <w:color w:val="000000" w:themeColor="text1"/>
              </w:rPr>
            </w:pPr>
          </w:p>
          <w:p w14:paraId="3BBA6BFE" w14:textId="5A8F1ED7" w:rsidR="004F2A8B" w:rsidRPr="00E90DBC" w:rsidRDefault="008F6FE4" w:rsidP="3D28A338">
            <w:pPr>
              <w:jc w:val="both"/>
              <w:rPr>
                <w:rFonts w:ascii="Calibri" w:hAnsi="Calibri"/>
                <w:color w:val="000000" w:themeColor="text1"/>
              </w:rPr>
            </w:pPr>
            <w:r w:rsidRPr="00E90DBC">
              <w:rPr>
                <w:rFonts w:ascii="Calibri" w:hAnsi="Calibri"/>
                <w:b/>
                <w:bCs/>
                <w:color w:val="000000" w:themeColor="text1"/>
              </w:rPr>
              <w:t>Cierre planificado de detalles pendientes:</w:t>
            </w:r>
            <w:r w:rsidRPr="00E90DBC">
              <w:rPr>
                <w:rFonts w:ascii="Calibri" w:hAnsi="Calibri"/>
                <w:color w:val="000000" w:themeColor="text1"/>
              </w:rPr>
              <w:t xml:space="preserve"> Para esta fase casi final, canalizamos los esfuerzos exclusivamente en pulir detalles de interfaz, seguridad de acceso y casos de uso principales, evitando agregar requerimientos de último minuto.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7777777" w:rsidR="004F2A8B" w:rsidRDefault="004F2A8B" w:rsidP="3D28A338">
            <w:pPr>
              <w:jc w:val="both"/>
              <w:rPr>
                <w:rFonts w:ascii="Calibri" w:hAnsi="Calibri"/>
                <w:b/>
                <w:bCs/>
                <w:color w:val="1F4E79" w:themeColor="accent1" w:themeShade="80"/>
              </w:rPr>
            </w:pPr>
          </w:p>
          <w:p w14:paraId="70297EDE" w14:textId="4C2FB2F8" w:rsidR="00E90DBC" w:rsidRPr="00E90DBC" w:rsidRDefault="00E90DBC" w:rsidP="00E90DBC">
            <w:pPr>
              <w:jc w:val="both"/>
              <w:rPr>
                <w:rFonts w:ascii="Calibri" w:hAnsi="Calibri"/>
                <w:b/>
                <w:bCs/>
                <w:color w:val="000000" w:themeColor="text1"/>
              </w:rPr>
            </w:pPr>
            <w:r w:rsidRPr="00E90DBC">
              <w:rPr>
                <w:rFonts w:ascii="Calibri" w:hAnsi="Calibri"/>
                <w:b/>
                <w:bCs/>
                <w:color w:val="000000" w:themeColor="text1"/>
              </w:rPr>
              <w:t>Evaluación general:</w:t>
            </w:r>
          </w:p>
          <w:p w14:paraId="406DC731" w14:textId="77777777" w:rsidR="00E90DBC" w:rsidRPr="00E90DBC" w:rsidRDefault="00E90DBC" w:rsidP="00E90DBC">
            <w:pPr>
              <w:jc w:val="both"/>
              <w:rPr>
                <w:rFonts w:ascii="Calibri" w:hAnsi="Calibri"/>
                <w:color w:val="000000" w:themeColor="text1"/>
              </w:rPr>
            </w:pPr>
          </w:p>
          <w:p w14:paraId="0C92891B" w14:textId="32FE8794" w:rsidR="00E90DBC" w:rsidRPr="00E90DBC" w:rsidRDefault="00E90DBC" w:rsidP="00E90DBC">
            <w:pPr>
              <w:jc w:val="both"/>
              <w:rPr>
                <w:rFonts w:ascii="Calibri" w:hAnsi="Calibri"/>
                <w:color w:val="000000" w:themeColor="text1"/>
              </w:rPr>
            </w:pPr>
            <w:r w:rsidRPr="00E90DBC">
              <w:rPr>
                <w:rFonts w:ascii="Calibri" w:hAnsi="Calibri"/>
                <w:color w:val="000000" w:themeColor="text1"/>
              </w:rPr>
              <w:t>Evalúo el trabajo como excelente. La metodología incremental demostró ser la estrategia adecuada para garantizar un proyecto funcional, estable y terminado a tiempo para la asignatura Capstone.</w:t>
            </w:r>
          </w:p>
          <w:p w14:paraId="55901FCF" w14:textId="77777777" w:rsidR="00E90DBC" w:rsidRPr="00E90DBC" w:rsidRDefault="00E90DBC" w:rsidP="00E90DBC">
            <w:pPr>
              <w:jc w:val="both"/>
              <w:rPr>
                <w:rFonts w:ascii="Calibri" w:hAnsi="Calibri"/>
                <w:color w:val="000000" w:themeColor="text1"/>
              </w:rPr>
            </w:pPr>
          </w:p>
          <w:p w14:paraId="0CD96884" w14:textId="13E3EC33" w:rsidR="00E90DBC" w:rsidRPr="00E90DBC" w:rsidRDefault="00E90DBC" w:rsidP="00E90DBC">
            <w:pPr>
              <w:jc w:val="both"/>
              <w:rPr>
                <w:rFonts w:ascii="Calibri" w:hAnsi="Calibri"/>
                <w:b/>
                <w:bCs/>
                <w:color w:val="000000" w:themeColor="text1"/>
              </w:rPr>
            </w:pPr>
            <w:r w:rsidRPr="00E90DBC">
              <w:rPr>
                <w:rFonts w:ascii="Calibri" w:hAnsi="Calibri"/>
                <w:b/>
                <w:bCs/>
                <w:color w:val="000000" w:themeColor="text1"/>
              </w:rPr>
              <w:t>Aspectos a destacar:</w:t>
            </w:r>
          </w:p>
          <w:p w14:paraId="7054BDA4" w14:textId="77777777" w:rsidR="00E90DBC" w:rsidRPr="00E90DBC" w:rsidRDefault="00E90DBC" w:rsidP="00E90DBC">
            <w:pPr>
              <w:jc w:val="both"/>
              <w:rPr>
                <w:rFonts w:ascii="Calibri" w:hAnsi="Calibri"/>
                <w:color w:val="000000" w:themeColor="text1"/>
              </w:rPr>
            </w:pPr>
          </w:p>
          <w:p w14:paraId="0B8B4801" w14:textId="77777777" w:rsidR="00E90DBC" w:rsidRPr="00E90DBC" w:rsidRDefault="00E90DBC" w:rsidP="00E90DBC">
            <w:pPr>
              <w:numPr>
                <w:ilvl w:val="0"/>
                <w:numId w:val="45"/>
              </w:numPr>
              <w:jc w:val="both"/>
              <w:rPr>
                <w:rFonts w:ascii="Calibri" w:hAnsi="Calibri"/>
                <w:color w:val="000000" w:themeColor="text1"/>
              </w:rPr>
            </w:pPr>
            <w:r w:rsidRPr="00E90DBC">
              <w:rPr>
                <w:rFonts w:ascii="Calibri" w:hAnsi="Calibri"/>
                <w:color w:val="000000" w:themeColor="text1"/>
              </w:rPr>
              <w:t xml:space="preserve">Alto nivel de avance y finalización: Contar con el proyecto prácticamente listo antes de la fase de cierre definitivo. </w:t>
            </w:r>
          </w:p>
          <w:p w14:paraId="795613BC" w14:textId="77777777" w:rsidR="00E90DBC" w:rsidRPr="00E90DBC" w:rsidRDefault="00E90DBC" w:rsidP="00E90DBC">
            <w:pPr>
              <w:numPr>
                <w:ilvl w:val="0"/>
                <w:numId w:val="45"/>
              </w:numPr>
              <w:jc w:val="both"/>
              <w:rPr>
                <w:rFonts w:ascii="Calibri" w:hAnsi="Calibri"/>
                <w:color w:val="000000" w:themeColor="text1"/>
              </w:rPr>
            </w:pPr>
            <w:r w:rsidRPr="00E90DBC">
              <w:rPr>
                <w:rFonts w:ascii="Calibri" w:hAnsi="Calibri"/>
                <w:color w:val="000000" w:themeColor="text1"/>
              </w:rPr>
              <w:t xml:space="preserve">Modularidad del código: Cada incremento fue desarrollado pensando en su mantenibilidad y escalabilidad, cumpliendo con las competencias del perfil de egreso en desarrollo de software y modelos de datos. </w:t>
            </w:r>
          </w:p>
          <w:p w14:paraId="76400BE2" w14:textId="7DFC32F6" w:rsidR="00E90DBC" w:rsidRPr="00E90DBC" w:rsidRDefault="00E90DBC" w:rsidP="00E90DBC">
            <w:pPr>
              <w:numPr>
                <w:ilvl w:val="0"/>
                <w:numId w:val="45"/>
              </w:numPr>
              <w:jc w:val="both"/>
              <w:rPr>
                <w:rFonts w:ascii="Calibri" w:hAnsi="Calibri"/>
                <w:color w:val="000000" w:themeColor="text1"/>
              </w:rPr>
            </w:pPr>
            <w:r w:rsidRPr="00E90DBC">
              <w:rPr>
                <w:rFonts w:ascii="Calibri" w:hAnsi="Calibri"/>
                <w:color w:val="000000" w:themeColor="text1"/>
              </w:rPr>
              <w:t>Gestión eficiente del tiempo: Distribución adecuada del trabajo por etapas funcionales.</w:t>
            </w:r>
          </w:p>
          <w:p w14:paraId="4CEFBE4D" w14:textId="77777777" w:rsidR="00E90DBC" w:rsidRPr="00E90DBC" w:rsidRDefault="00E90DBC" w:rsidP="00E90DBC">
            <w:pPr>
              <w:jc w:val="both"/>
              <w:rPr>
                <w:rFonts w:ascii="Calibri" w:hAnsi="Calibri"/>
                <w:color w:val="000000" w:themeColor="text1"/>
              </w:rPr>
            </w:pPr>
          </w:p>
          <w:p w14:paraId="1214C854" w14:textId="4B6B2D9F" w:rsidR="00E90DBC" w:rsidRPr="00E90DBC" w:rsidRDefault="00E90DBC" w:rsidP="00E90DBC">
            <w:pPr>
              <w:jc w:val="both"/>
              <w:rPr>
                <w:rFonts w:ascii="Calibri" w:hAnsi="Calibri"/>
                <w:b/>
                <w:bCs/>
                <w:color w:val="000000" w:themeColor="text1"/>
              </w:rPr>
            </w:pPr>
            <w:r w:rsidRPr="00E90DBC">
              <w:rPr>
                <w:rFonts w:ascii="Calibri" w:hAnsi="Calibri"/>
                <w:b/>
                <w:bCs/>
                <w:color w:val="000000" w:themeColor="text1"/>
              </w:rPr>
              <w:t>Oportunidades de mejora:</w:t>
            </w:r>
          </w:p>
          <w:p w14:paraId="51C3A7CB" w14:textId="77777777" w:rsidR="00E90DBC" w:rsidRPr="00E90DBC" w:rsidRDefault="00E90DBC" w:rsidP="00E90DBC">
            <w:pPr>
              <w:jc w:val="both"/>
              <w:rPr>
                <w:rFonts w:ascii="Calibri" w:hAnsi="Calibri"/>
                <w:color w:val="000000" w:themeColor="text1"/>
              </w:rPr>
            </w:pPr>
          </w:p>
          <w:p w14:paraId="4255EF4B" w14:textId="77777777" w:rsidR="00E90DBC" w:rsidRPr="00E90DBC" w:rsidRDefault="00E90DBC" w:rsidP="00E90DBC">
            <w:pPr>
              <w:numPr>
                <w:ilvl w:val="0"/>
                <w:numId w:val="46"/>
              </w:numPr>
              <w:jc w:val="both"/>
              <w:rPr>
                <w:rFonts w:ascii="Calibri" w:hAnsi="Calibri"/>
                <w:color w:val="000000" w:themeColor="text1"/>
              </w:rPr>
            </w:pPr>
            <w:r w:rsidRPr="00E90DBC">
              <w:rPr>
                <w:rFonts w:ascii="Calibri" w:hAnsi="Calibri"/>
                <w:color w:val="000000" w:themeColor="text1"/>
              </w:rPr>
              <w:t xml:space="preserve">Automatización de pruebas: En futuros proyectos, implementar la automatización de pruebas de integración desde el primer incremento para agilizar la validación de entregas posteriores. </w:t>
            </w:r>
          </w:p>
          <w:p w14:paraId="362C08F9" w14:textId="757949B4" w:rsidR="00E90DBC" w:rsidRPr="00E90DBC" w:rsidRDefault="00E90DBC" w:rsidP="3D28A338">
            <w:pPr>
              <w:numPr>
                <w:ilvl w:val="0"/>
                <w:numId w:val="46"/>
              </w:numPr>
              <w:jc w:val="both"/>
              <w:rPr>
                <w:rFonts w:ascii="Calibri" w:hAnsi="Calibri"/>
                <w:color w:val="000000" w:themeColor="text1"/>
              </w:rPr>
            </w:pPr>
            <w:r w:rsidRPr="00E90DBC">
              <w:rPr>
                <w:rFonts w:ascii="Calibri" w:hAnsi="Calibri"/>
                <w:color w:val="000000" w:themeColor="text1"/>
              </w:rPr>
              <w:t>Documentación técnica en paralelo: Sistematizar la actualización de la documentación con el cierre de cada incremento y no concentrar parte del informe en las semanas finales.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228CCCFA" w14:textId="77777777" w:rsidR="00E90DBC" w:rsidRDefault="00E90DBC" w:rsidP="3D28A338">
      <w:pPr>
        <w:spacing w:after="0" w:line="360" w:lineRule="auto"/>
        <w:jc w:val="both"/>
        <w:rPr>
          <w:color w:val="595959" w:themeColor="text1" w:themeTint="A6"/>
          <w:sz w:val="24"/>
          <w:szCs w:val="24"/>
          <w:lang w:eastAsia="ja-JP"/>
        </w:rPr>
      </w:pPr>
    </w:p>
    <w:p w14:paraId="0308F89C" w14:textId="77777777" w:rsidR="00E90DBC" w:rsidRDefault="00E90DBC"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9BDD6B6" w14:textId="24114FDA" w:rsidR="00E90DBC" w:rsidRPr="00E90DBC" w:rsidRDefault="00E90DBC" w:rsidP="00E90DBC">
            <w:pPr>
              <w:jc w:val="both"/>
              <w:rPr>
                <w:rFonts w:ascii="Calibri" w:hAnsi="Calibri"/>
                <w:b/>
                <w:bCs/>
                <w:color w:val="000000" w:themeColor="text1"/>
              </w:rPr>
            </w:pPr>
            <w:r w:rsidRPr="00E90DBC">
              <w:rPr>
                <w:rFonts w:ascii="Calibri" w:hAnsi="Calibri"/>
                <w:b/>
                <w:bCs/>
                <w:color w:val="000000" w:themeColor="text1"/>
              </w:rPr>
              <w:t>Inquietudes principales:</w:t>
            </w:r>
          </w:p>
          <w:p w14:paraId="4131FD23" w14:textId="77777777" w:rsidR="00E90DBC" w:rsidRPr="00E90DBC" w:rsidRDefault="00E90DBC" w:rsidP="00E90DBC">
            <w:pPr>
              <w:jc w:val="both"/>
              <w:rPr>
                <w:rFonts w:ascii="Calibri" w:hAnsi="Calibri"/>
                <w:color w:val="000000" w:themeColor="text1"/>
              </w:rPr>
            </w:pPr>
          </w:p>
          <w:p w14:paraId="32E2E42D" w14:textId="066FD584" w:rsidR="00E90DBC" w:rsidRPr="00E90DBC" w:rsidRDefault="00E90DBC" w:rsidP="00E90DBC">
            <w:pPr>
              <w:numPr>
                <w:ilvl w:val="0"/>
                <w:numId w:val="47"/>
              </w:numPr>
              <w:jc w:val="both"/>
              <w:rPr>
                <w:rFonts w:ascii="Calibri" w:hAnsi="Calibri"/>
                <w:color w:val="000000" w:themeColor="text1"/>
              </w:rPr>
            </w:pPr>
            <w:r w:rsidRPr="00E90DBC">
              <w:rPr>
                <w:rFonts w:ascii="Calibri" w:hAnsi="Calibri"/>
                <w:color w:val="000000" w:themeColor="text1"/>
              </w:rPr>
              <w:t>Dado que la aplicación se encuentra casi en su totalidad desarrollada e integrada, ¿cuál es la mejor estructura para presentar la demostración en vivo (demo) de los incrementos sin extenderse del tiempo estipulado en la defensa?</w:t>
            </w:r>
          </w:p>
          <w:p w14:paraId="455866F1" w14:textId="35C90E25" w:rsidR="00E90DBC" w:rsidRPr="00E90DBC" w:rsidRDefault="00E90DBC" w:rsidP="00E90DBC">
            <w:pPr>
              <w:numPr>
                <w:ilvl w:val="0"/>
                <w:numId w:val="47"/>
              </w:numPr>
              <w:jc w:val="both"/>
              <w:rPr>
                <w:rFonts w:ascii="Calibri" w:hAnsi="Calibri"/>
                <w:color w:val="000000" w:themeColor="text1"/>
              </w:rPr>
            </w:pPr>
            <w:r w:rsidRPr="00E90DBC">
              <w:rPr>
                <w:rFonts w:ascii="Calibri" w:hAnsi="Calibri"/>
                <w:color w:val="000000" w:themeColor="text1"/>
              </w:rPr>
              <w:t>¿Qué recomendaciones finales tiene sobre los aspectos clave a resaltar en la documentación formal para evidencias del perfil de egreso?</w:t>
            </w:r>
          </w:p>
          <w:p w14:paraId="43F418FF" w14:textId="77777777" w:rsidR="00E90DBC" w:rsidRPr="00E90DBC" w:rsidRDefault="00E90DBC" w:rsidP="00E90DBC">
            <w:pPr>
              <w:jc w:val="both"/>
              <w:rPr>
                <w:rFonts w:ascii="Calibri" w:hAnsi="Calibri"/>
                <w:color w:val="000000" w:themeColor="text1"/>
              </w:rPr>
            </w:pPr>
          </w:p>
          <w:p w14:paraId="6B720829" w14:textId="7D67F943" w:rsidR="00E90DBC" w:rsidRPr="00E90DBC" w:rsidRDefault="00E90DBC" w:rsidP="00E90DBC">
            <w:pPr>
              <w:jc w:val="both"/>
              <w:rPr>
                <w:rFonts w:ascii="Calibri" w:hAnsi="Calibri"/>
                <w:b/>
                <w:bCs/>
                <w:color w:val="000000" w:themeColor="text1"/>
              </w:rPr>
            </w:pPr>
            <w:r w:rsidRPr="00E90DBC">
              <w:rPr>
                <w:rFonts w:ascii="Calibri" w:hAnsi="Calibri"/>
                <w:b/>
                <w:bCs/>
                <w:color w:val="000000" w:themeColor="text1"/>
              </w:rPr>
              <w:t>Pregunta para el docente / pares:</w:t>
            </w:r>
          </w:p>
          <w:p w14:paraId="5C7F9FBF" w14:textId="77777777" w:rsidR="00E90DBC" w:rsidRPr="00E90DBC" w:rsidRDefault="00E90DBC" w:rsidP="00E90DBC">
            <w:pPr>
              <w:jc w:val="both"/>
              <w:rPr>
                <w:rFonts w:ascii="Calibri" w:hAnsi="Calibri"/>
                <w:color w:val="000000" w:themeColor="text1"/>
              </w:rPr>
            </w:pPr>
          </w:p>
          <w:p w14:paraId="4D9260D8" w14:textId="024CEAC1" w:rsidR="004F2A8B" w:rsidRPr="00E90DBC" w:rsidRDefault="00E90DBC" w:rsidP="3D28A338">
            <w:pPr>
              <w:jc w:val="both"/>
              <w:rPr>
                <w:rFonts w:ascii="Calibri" w:hAnsi="Calibri"/>
                <w:color w:val="000000" w:themeColor="text1"/>
              </w:rPr>
            </w:pPr>
            <w:r w:rsidRPr="00E90DBC">
              <w:rPr>
                <w:rFonts w:ascii="Calibri" w:hAnsi="Calibri"/>
                <w:i/>
                <w:iCs/>
                <w:color w:val="000000" w:themeColor="text1"/>
              </w:rPr>
              <w:t>"Con la solución WellQ prácticamente terminada bajo el modelo incremental, ¿recomienda enfocar la presentación final en el flujo completo de la aplicación de principio a fin, o destacar la evolución por incrementos e hitos técnicos logrados?"</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3330118" w14:textId="77777777" w:rsidR="00E90DBC" w:rsidRDefault="00E90DBC" w:rsidP="00E90DBC">
            <w:pPr>
              <w:jc w:val="both"/>
              <w:rPr>
                <w:rFonts w:eastAsiaTheme="majorEastAsia"/>
                <w:b/>
                <w:bCs/>
                <w:color w:val="000000" w:themeColor="text1"/>
                <w:sz w:val="24"/>
                <w:szCs w:val="24"/>
              </w:rPr>
            </w:pPr>
            <w:r w:rsidRPr="00E90DBC">
              <w:rPr>
                <w:rFonts w:eastAsiaTheme="majorEastAsia"/>
                <w:b/>
                <w:bCs/>
                <w:color w:val="000000" w:themeColor="text1"/>
                <w:sz w:val="24"/>
                <w:szCs w:val="24"/>
              </w:rPr>
              <w:t>Redistribución de actividades:</w:t>
            </w:r>
          </w:p>
          <w:p w14:paraId="69BF1981" w14:textId="77777777" w:rsidR="00E90DBC" w:rsidRPr="00E90DBC" w:rsidRDefault="00E90DBC" w:rsidP="00E90DBC">
            <w:pPr>
              <w:jc w:val="both"/>
              <w:rPr>
                <w:rFonts w:eastAsiaTheme="majorEastAsia"/>
                <w:color w:val="000000" w:themeColor="text1"/>
                <w:sz w:val="24"/>
                <w:szCs w:val="24"/>
              </w:rPr>
            </w:pPr>
          </w:p>
          <w:p w14:paraId="76BDBB06" w14:textId="3D3D5C5E" w:rsidR="00E90DBC" w:rsidRDefault="00E90DBC" w:rsidP="00E90DBC">
            <w:pPr>
              <w:jc w:val="both"/>
              <w:rPr>
                <w:rFonts w:eastAsiaTheme="majorEastAsia"/>
                <w:color w:val="000000" w:themeColor="text1"/>
                <w:sz w:val="24"/>
                <w:szCs w:val="24"/>
              </w:rPr>
            </w:pPr>
            <w:r w:rsidRPr="00E90DBC">
              <w:rPr>
                <w:rFonts w:eastAsiaTheme="majorEastAsia"/>
                <w:color w:val="000000" w:themeColor="text1"/>
                <w:sz w:val="24"/>
                <w:szCs w:val="24"/>
              </w:rPr>
              <w:t>Puesto que los incrementos de desarrollo están prácticamente cerrados, no se requiere redistribuir las cargas de programación. Sin embargo, para la recta final del proyecto, se asignarán actividades centradas en la entrega y validación:</w:t>
            </w:r>
          </w:p>
          <w:p w14:paraId="039E9A5D" w14:textId="77777777" w:rsidR="00E90DBC" w:rsidRPr="00E90DBC" w:rsidRDefault="00E90DBC" w:rsidP="00E90DBC">
            <w:pPr>
              <w:jc w:val="both"/>
              <w:rPr>
                <w:rFonts w:eastAsiaTheme="majorEastAsia"/>
                <w:color w:val="000000" w:themeColor="text1"/>
                <w:sz w:val="24"/>
                <w:szCs w:val="24"/>
              </w:rPr>
            </w:pPr>
          </w:p>
          <w:p w14:paraId="67BCD60E" w14:textId="769495A2" w:rsidR="00E90DBC" w:rsidRPr="00E90DBC" w:rsidRDefault="00E90DBC" w:rsidP="00E90DBC">
            <w:pPr>
              <w:numPr>
                <w:ilvl w:val="0"/>
                <w:numId w:val="48"/>
              </w:numPr>
              <w:jc w:val="both"/>
              <w:rPr>
                <w:rFonts w:eastAsiaTheme="majorEastAsia"/>
                <w:color w:val="000000" w:themeColor="text1"/>
                <w:sz w:val="24"/>
                <w:szCs w:val="24"/>
              </w:rPr>
            </w:pPr>
            <w:r w:rsidRPr="00E90DBC">
              <w:rPr>
                <w:rFonts w:eastAsiaTheme="majorEastAsia"/>
                <w:b/>
                <w:bCs/>
                <w:color w:val="000000" w:themeColor="text1"/>
                <w:sz w:val="24"/>
                <w:szCs w:val="24"/>
              </w:rPr>
              <w:t>Revisión y Aseguramiento de Calidad:</w:t>
            </w:r>
            <w:r w:rsidRPr="00E90DBC">
              <w:rPr>
                <w:rFonts w:eastAsiaTheme="majorEastAsia"/>
                <w:color w:val="000000" w:themeColor="text1"/>
                <w:sz w:val="24"/>
                <w:szCs w:val="24"/>
              </w:rPr>
              <w:t xml:space="preserve"> Encargar la verificación completa de casos de prueba sobre el prototipo final para corroborar que no queden errores críticos en la gestión de exámenes.</w:t>
            </w:r>
          </w:p>
          <w:p w14:paraId="0C5F9ED3" w14:textId="220BADC5" w:rsidR="004F2A8B" w:rsidRPr="00E90DBC" w:rsidRDefault="00E90DBC" w:rsidP="3D28A338">
            <w:pPr>
              <w:numPr>
                <w:ilvl w:val="0"/>
                <w:numId w:val="48"/>
              </w:numPr>
              <w:jc w:val="both"/>
              <w:rPr>
                <w:rFonts w:eastAsiaTheme="majorEastAsia"/>
                <w:color w:val="000000" w:themeColor="text1"/>
                <w:sz w:val="24"/>
                <w:szCs w:val="24"/>
              </w:rPr>
            </w:pPr>
            <w:r w:rsidRPr="00E90DBC">
              <w:rPr>
                <w:rFonts w:eastAsiaTheme="majorEastAsia"/>
                <w:b/>
                <w:bCs/>
                <w:color w:val="000000" w:themeColor="text1"/>
                <w:sz w:val="24"/>
                <w:szCs w:val="24"/>
              </w:rPr>
              <w:t>Preparación del Material de Demostración y Documentación:</w:t>
            </w:r>
            <w:r w:rsidRPr="00E90DBC">
              <w:rPr>
                <w:rFonts w:eastAsiaTheme="majorEastAsia"/>
                <w:color w:val="000000" w:themeColor="text1"/>
                <w:sz w:val="24"/>
                <w:szCs w:val="24"/>
              </w:rPr>
              <w:t xml:space="preserve"> Asignar la compilación final de manuales, evidencias de repositorio y preparación de la presentación de cierre.</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p w14:paraId="7669EECA" w14:textId="77777777" w:rsidR="00E90DBC" w:rsidRDefault="00E90DBC" w:rsidP="3D28A338">
      <w:pPr>
        <w:spacing w:after="0" w:line="360" w:lineRule="auto"/>
        <w:jc w:val="both"/>
        <w:rPr>
          <w:b/>
          <w:bCs/>
          <w:sz w:val="24"/>
          <w:szCs w:val="24"/>
        </w:rPr>
      </w:pPr>
    </w:p>
    <w:p w14:paraId="2662B696" w14:textId="77777777" w:rsidR="00E90DBC" w:rsidRDefault="00E90DBC" w:rsidP="3D28A338">
      <w:pPr>
        <w:spacing w:after="0" w:line="360" w:lineRule="auto"/>
        <w:jc w:val="both"/>
        <w:rPr>
          <w:b/>
          <w:bCs/>
          <w:sz w:val="24"/>
          <w:szCs w:val="24"/>
        </w:rPr>
      </w:pPr>
    </w:p>
    <w:p w14:paraId="7F43C6B7" w14:textId="77777777" w:rsidR="00E90DBC" w:rsidRDefault="00E90DBC" w:rsidP="3D28A338">
      <w:pPr>
        <w:spacing w:after="0" w:line="360" w:lineRule="auto"/>
        <w:jc w:val="both"/>
        <w:rPr>
          <w:b/>
          <w:bCs/>
          <w:sz w:val="24"/>
          <w:szCs w:val="24"/>
        </w:rPr>
      </w:pPr>
    </w:p>
    <w:p w14:paraId="2A3406E0" w14:textId="77777777" w:rsidR="00E90DBC" w:rsidRDefault="00E90DBC" w:rsidP="3D28A338">
      <w:pPr>
        <w:spacing w:after="0" w:line="360" w:lineRule="auto"/>
        <w:jc w:val="both"/>
        <w:rPr>
          <w:b/>
          <w:bCs/>
          <w:sz w:val="24"/>
          <w:szCs w:val="24"/>
        </w:rPr>
      </w:pPr>
    </w:p>
    <w:p w14:paraId="60ADEC18" w14:textId="77777777" w:rsidR="00E90DBC" w:rsidRDefault="00E90DBC"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DD55F77" w14:textId="3331E9E3" w:rsidR="001673BC" w:rsidRDefault="001673BC" w:rsidP="001673BC">
            <w:pPr>
              <w:jc w:val="both"/>
              <w:rPr>
                <w:rFonts w:eastAsiaTheme="majorEastAsia"/>
                <w:b/>
                <w:bCs/>
                <w:color w:val="000000" w:themeColor="text1"/>
                <w:sz w:val="24"/>
                <w:szCs w:val="24"/>
              </w:rPr>
            </w:pPr>
            <w:r w:rsidRPr="001673BC">
              <w:rPr>
                <w:rFonts w:eastAsiaTheme="majorEastAsia"/>
                <w:b/>
                <w:bCs/>
                <w:color w:val="000000" w:themeColor="text1"/>
                <w:sz w:val="24"/>
                <w:szCs w:val="24"/>
              </w:rPr>
              <w:t>Evaluación del trabajo en grupo:</w:t>
            </w:r>
          </w:p>
          <w:p w14:paraId="51D7FE0D" w14:textId="77777777" w:rsidR="001673BC" w:rsidRPr="001673BC" w:rsidRDefault="001673BC" w:rsidP="001673BC">
            <w:pPr>
              <w:jc w:val="both"/>
              <w:rPr>
                <w:rFonts w:eastAsiaTheme="majorEastAsia"/>
                <w:color w:val="000000" w:themeColor="text1"/>
                <w:sz w:val="24"/>
                <w:szCs w:val="24"/>
              </w:rPr>
            </w:pPr>
          </w:p>
          <w:p w14:paraId="5DBC44F3" w14:textId="663A1961" w:rsidR="001673BC" w:rsidRDefault="001673BC" w:rsidP="001673BC">
            <w:pPr>
              <w:jc w:val="both"/>
              <w:rPr>
                <w:rFonts w:eastAsiaTheme="majorEastAsia"/>
                <w:color w:val="000000" w:themeColor="text1"/>
                <w:sz w:val="24"/>
                <w:szCs w:val="24"/>
              </w:rPr>
            </w:pPr>
            <w:r w:rsidRPr="001673BC">
              <w:rPr>
                <w:rFonts w:eastAsiaTheme="majorEastAsia"/>
                <w:color w:val="000000" w:themeColor="text1"/>
                <w:sz w:val="24"/>
                <w:szCs w:val="24"/>
              </w:rPr>
              <w:t xml:space="preserve">El trabajo grupal se evalúa como </w:t>
            </w:r>
            <w:r w:rsidRPr="001673BC">
              <w:rPr>
                <w:rFonts w:eastAsiaTheme="majorEastAsia"/>
                <w:b/>
                <w:bCs/>
                <w:color w:val="000000" w:themeColor="text1"/>
                <w:sz w:val="24"/>
                <w:szCs w:val="24"/>
              </w:rPr>
              <w:t>muy exitoso</w:t>
            </w:r>
            <w:r w:rsidRPr="001673BC">
              <w:rPr>
                <w:rFonts w:eastAsiaTheme="majorEastAsia"/>
                <w:color w:val="000000" w:themeColor="text1"/>
                <w:sz w:val="24"/>
                <w:szCs w:val="24"/>
              </w:rPr>
              <w:t>. La coordinación constante por incrementos permitió mantener un ritmo de trabajo uniforme y lograr un producto funcional en los tiempos planificados.</w:t>
            </w:r>
          </w:p>
          <w:p w14:paraId="559913FC" w14:textId="77777777" w:rsidR="001673BC" w:rsidRPr="001673BC" w:rsidRDefault="001673BC" w:rsidP="001673BC">
            <w:pPr>
              <w:jc w:val="both"/>
              <w:rPr>
                <w:rFonts w:eastAsiaTheme="majorEastAsia"/>
                <w:color w:val="000000" w:themeColor="text1"/>
                <w:sz w:val="24"/>
                <w:szCs w:val="24"/>
              </w:rPr>
            </w:pPr>
          </w:p>
          <w:p w14:paraId="1AAE0DA0" w14:textId="10FAACF5" w:rsidR="001673BC" w:rsidRDefault="001673BC" w:rsidP="001673BC">
            <w:pPr>
              <w:jc w:val="both"/>
              <w:rPr>
                <w:rFonts w:eastAsiaTheme="majorEastAsia"/>
                <w:b/>
                <w:bCs/>
                <w:color w:val="000000" w:themeColor="text1"/>
                <w:sz w:val="24"/>
                <w:szCs w:val="24"/>
              </w:rPr>
            </w:pPr>
            <w:r w:rsidRPr="001673BC">
              <w:rPr>
                <w:rFonts w:eastAsiaTheme="majorEastAsia"/>
                <w:b/>
                <w:bCs/>
                <w:color w:val="000000" w:themeColor="text1"/>
                <w:sz w:val="24"/>
                <w:szCs w:val="24"/>
              </w:rPr>
              <w:t>Aspectos positivos destacados:</w:t>
            </w:r>
          </w:p>
          <w:p w14:paraId="0B8D6F01" w14:textId="77777777" w:rsidR="001673BC" w:rsidRPr="001673BC" w:rsidRDefault="001673BC" w:rsidP="001673BC">
            <w:pPr>
              <w:jc w:val="both"/>
              <w:rPr>
                <w:rFonts w:eastAsiaTheme="majorEastAsia"/>
                <w:color w:val="000000" w:themeColor="text1"/>
                <w:sz w:val="24"/>
                <w:szCs w:val="24"/>
              </w:rPr>
            </w:pPr>
          </w:p>
          <w:p w14:paraId="224D6375" w14:textId="77777777" w:rsidR="001673BC" w:rsidRPr="001673BC" w:rsidRDefault="001673BC" w:rsidP="001673BC">
            <w:pPr>
              <w:numPr>
                <w:ilvl w:val="0"/>
                <w:numId w:val="49"/>
              </w:numPr>
              <w:jc w:val="both"/>
              <w:rPr>
                <w:rFonts w:eastAsiaTheme="majorEastAsia"/>
                <w:color w:val="000000" w:themeColor="text1"/>
                <w:sz w:val="24"/>
                <w:szCs w:val="24"/>
              </w:rPr>
            </w:pPr>
            <w:r w:rsidRPr="001673BC">
              <w:rPr>
                <w:rFonts w:eastAsiaTheme="majorEastAsia"/>
                <w:b/>
                <w:bCs/>
                <w:color w:val="000000" w:themeColor="text1"/>
                <w:sz w:val="24"/>
                <w:szCs w:val="24"/>
              </w:rPr>
              <w:t>Cumplimiento de compromisos por incremento:</w:t>
            </w:r>
            <w:r w:rsidRPr="001673BC">
              <w:rPr>
                <w:rFonts w:eastAsiaTheme="majorEastAsia"/>
                <w:color w:val="000000" w:themeColor="text1"/>
                <w:sz w:val="24"/>
                <w:szCs w:val="24"/>
              </w:rPr>
              <w:t xml:space="preserve"> Cada integrante entregó sus responsabilidades modulares a tiempo, permitiendo la integración progresiva del sistema. </w:t>
            </w:r>
          </w:p>
          <w:p w14:paraId="0DED390D" w14:textId="3EDA9548" w:rsidR="001673BC" w:rsidRPr="001673BC" w:rsidRDefault="001673BC" w:rsidP="001673BC">
            <w:pPr>
              <w:numPr>
                <w:ilvl w:val="0"/>
                <w:numId w:val="49"/>
              </w:numPr>
              <w:jc w:val="both"/>
              <w:rPr>
                <w:rFonts w:eastAsiaTheme="majorEastAsia"/>
                <w:color w:val="000000" w:themeColor="text1"/>
                <w:sz w:val="24"/>
                <w:szCs w:val="24"/>
              </w:rPr>
            </w:pPr>
            <w:r w:rsidRPr="001673BC">
              <w:rPr>
                <w:rFonts w:eastAsiaTheme="majorEastAsia"/>
                <w:b/>
                <w:bCs/>
                <w:color w:val="000000" w:themeColor="text1"/>
                <w:sz w:val="24"/>
                <w:szCs w:val="24"/>
              </w:rPr>
              <w:t>Flexibilidad y trabajo colaborativo:</w:t>
            </w:r>
            <w:r w:rsidRPr="001673BC">
              <w:rPr>
                <w:rFonts w:eastAsiaTheme="majorEastAsia"/>
                <w:color w:val="000000" w:themeColor="text1"/>
                <w:sz w:val="24"/>
                <w:szCs w:val="24"/>
              </w:rPr>
              <w:t xml:space="preserve"> Excelente disposición para solucionar fallas o </w:t>
            </w:r>
            <w:r w:rsidRPr="001673BC">
              <w:rPr>
                <w:rFonts w:eastAsiaTheme="majorEastAsia"/>
                <w:i/>
                <w:iCs/>
                <w:color w:val="000000" w:themeColor="text1"/>
                <w:sz w:val="24"/>
                <w:szCs w:val="24"/>
              </w:rPr>
              <w:t>bugs</w:t>
            </w:r>
            <w:r w:rsidRPr="001673BC">
              <w:rPr>
                <w:rFonts w:eastAsiaTheme="majorEastAsia"/>
                <w:color w:val="000000" w:themeColor="text1"/>
                <w:sz w:val="24"/>
                <w:szCs w:val="24"/>
              </w:rPr>
              <w:t xml:space="preserve"> surgidos durante el acople de los módulos.</w:t>
            </w:r>
          </w:p>
          <w:p w14:paraId="60B26E61" w14:textId="77777777" w:rsidR="001673BC" w:rsidRDefault="001673BC" w:rsidP="001673BC">
            <w:pPr>
              <w:numPr>
                <w:ilvl w:val="0"/>
                <w:numId w:val="49"/>
              </w:numPr>
              <w:jc w:val="both"/>
              <w:rPr>
                <w:rFonts w:eastAsiaTheme="majorEastAsia"/>
                <w:color w:val="000000" w:themeColor="text1"/>
                <w:sz w:val="24"/>
                <w:szCs w:val="24"/>
              </w:rPr>
            </w:pPr>
            <w:r w:rsidRPr="001673BC">
              <w:rPr>
                <w:rFonts w:eastAsiaTheme="majorEastAsia"/>
                <w:b/>
                <w:bCs/>
                <w:color w:val="000000" w:themeColor="text1"/>
                <w:sz w:val="24"/>
                <w:szCs w:val="24"/>
              </w:rPr>
              <w:t>Comunicación clara y transparente:</w:t>
            </w:r>
            <w:r w:rsidRPr="001673BC">
              <w:rPr>
                <w:rFonts w:eastAsiaTheme="majorEastAsia"/>
                <w:color w:val="000000" w:themeColor="text1"/>
                <w:sz w:val="24"/>
                <w:szCs w:val="24"/>
              </w:rPr>
              <w:t xml:space="preserve"> Mantener una comunicación constante sobre el estado de cada parte del proyecto.</w:t>
            </w:r>
          </w:p>
          <w:p w14:paraId="281522DC" w14:textId="77777777" w:rsidR="001673BC" w:rsidRPr="001673BC" w:rsidRDefault="001673BC" w:rsidP="001673BC">
            <w:pPr>
              <w:jc w:val="both"/>
              <w:rPr>
                <w:rFonts w:eastAsiaTheme="majorEastAsia"/>
                <w:color w:val="000000" w:themeColor="text1"/>
                <w:sz w:val="24"/>
                <w:szCs w:val="24"/>
              </w:rPr>
            </w:pPr>
          </w:p>
          <w:p w14:paraId="38416418" w14:textId="2EEE90DB" w:rsidR="001673BC" w:rsidRDefault="001673BC" w:rsidP="001673BC">
            <w:pPr>
              <w:jc w:val="both"/>
              <w:rPr>
                <w:rFonts w:eastAsiaTheme="majorEastAsia"/>
                <w:b/>
                <w:bCs/>
                <w:color w:val="000000" w:themeColor="text1"/>
                <w:sz w:val="24"/>
                <w:szCs w:val="24"/>
              </w:rPr>
            </w:pPr>
            <w:r w:rsidRPr="001673BC">
              <w:rPr>
                <w:rFonts w:eastAsiaTheme="majorEastAsia"/>
                <w:b/>
                <w:bCs/>
                <w:color w:val="000000" w:themeColor="text1"/>
                <w:sz w:val="24"/>
                <w:szCs w:val="24"/>
              </w:rPr>
              <w:t>Aspectos a mejorar:</w:t>
            </w:r>
          </w:p>
          <w:p w14:paraId="2983C2F2" w14:textId="77777777" w:rsidR="001673BC" w:rsidRPr="001673BC" w:rsidRDefault="001673BC" w:rsidP="001673BC">
            <w:pPr>
              <w:jc w:val="both"/>
              <w:rPr>
                <w:rFonts w:eastAsiaTheme="majorEastAsia"/>
                <w:color w:val="000000" w:themeColor="text1"/>
                <w:sz w:val="24"/>
                <w:szCs w:val="24"/>
              </w:rPr>
            </w:pPr>
          </w:p>
          <w:p w14:paraId="3FA9B2ED" w14:textId="629DBD0D" w:rsidR="001673BC" w:rsidRPr="001673BC" w:rsidRDefault="001673BC" w:rsidP="001673BC">
            <w:pPr>
              <w:numPr>
                <w:ilvl w:val="0"/>
                <w:numId w:val="50"/>
              </w:numPr>
              <w:jc w:val="both"/>
              <w:rPr>
                <w:rFonts w:eastAsiaTheme="majorEastAsia"/>
                <w:color w:val="000000" w:themeColor="text1"/>
                <w:sz w:val="24"/>
                <w:szCs w:val="24"/>
              </w:rPr>
            </w:pPr>
            <w:r w:rsidRPr="001673BC">
              <w:rPr>
                <w:rFonts w:eastAsiaTheme="majorEastAsia"/>
                <w:b/>
                <w:bCs/>
                <w:color w:val="000000" w:themeColor="text1"/>
                <w:sz w:val="24"/>
                <w:szCs w:val="24"/>
              </w:rPr>
              <w:t>Estandarización estricta de estilo de código:</w:t>
            </w:r>
            <w:r w:rsidRPr="001673BC">
              <w:rPr>
                <w:rFonts w:eastAsiaTheme="majorEastAsia"/>
                <w:color w:val="000000" w:themeColor="text1"/>
                <w:sz w:val="24"/>
                <w:szCs w:val="24"/>
              </w:rPr>
              <w:t xml:space="preserve"> En los primeros incrementos hubo discrepancias menores en los estándares de codificación que luego se unificaron, aspecto que se debe definir formalmente desde el día uno.</w:t>
            </w:r>
          </w:p>
          <w:p w14:paraId="5CFD58DE" w14:textId="7652BDFD" w:rsidR="004F2A8B" w:rsidRPr="001673BC" w:rsidRDefault="001673BC" w:rsidP="3D28A338">
            <w:pPr>
              <w:numPr>
                <w:ilvl w:val="0"/>
                <w:numId w:val="50"/>
              </w:numPr>
              <w:jc w:val="both"/>
              <w:rPr>
                <w:rFonts w:eastAsiaTheme="majorEastAsia"/>
                <w:color w:val="000000" w:themeColor="text1"/>
                <w:sz w:val="24"/>
                <w:szCs w:val="24"/>
              </w:rPr>
            </w:pPr>
            <w:r w:rsidRPr="001673BC">
              <w:rPr>
                <w:rFonts w:eastAsiaTheme="majorEastAsia"/>
                <w:b/>
                <w:bCs/>
                <w:color w:val="000000" w:themeColor="text1"/>
                <w:sz w:val="24"/>
                <w:szCs w:val="24"/>
              </w:rPr>
              <w:t>Planificación de ensayos formales de presentación:</w:t>
            </w:r>
            <w:r w:rsidRPr="001673BC">
              <w:rPr>
                <w:rFonts w:eastAsiaTheme="majorEastAsia"/>
                <w:color w:val="000000" w:themeColor="text1"/>
                <w:sz w:val="24"/>
                <w:szCs w:val="24"/>
              </w:rPr>
              <w:t xml:space="preserve"> Coordinar con mayor anticipación las reuniones de ensayo para la defensa oral del proyecto.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6722" w14:textId="77777777" w:rsidR="008D09A5" w:rsidRDefault="008D09A5" w:rsidP="00DF38AE">
      <w:pPr>
        <w:spacing w:after="0" w:line="240" w:lineRule="auto"/>
      </w:pPr>
      <w:r>
        <w:separator/>
      </w:r>
    </w:p>
  </w:endnote>
  <w:endnote w:type="continuationSeparator" w:id="0">
    <w:p w14:paraId="0EB16DC4" w14:textId="77777777" w:rsidR="008D09A5" w:rsidRDefault="008D09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2A120" w14:textId="77777777" w:rsidR="008D09A5" w:rsidRDefault="008D09A5" w:rsidP="00DF38AE">
      <w:pPr>
        <w:spacing w:after="0" w:line="240" w:lineRule="auto"/>
      </w:pPr>
      <w:r>
        <w:separator/>
      </w:r>
    </w:p>
  </w:footnote>
  <w:footnote w:type="continuationSeparator" w:id="0">
    <w:p w14:paraId="67DB0F54" w14:textId="77777777" w:rsidR="008D09A5" w:rsidRDefault="008D09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14501"/>
    <w:multiLevelType w:val="multilevel"/>
    <w:tmpl w:val="0FD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16A6C"/>
    <w:multiLevelType w:val="multilevel"/>
    <w:tmpl w:val="ED5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D42346"/>
    <w:multiLevelType w:val="multilevel"/>
    <w:tmpl w:val="E6E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D8E62C7"/>
    <w:multiLevelType w:val="multilevel"/>
    <w:tmpl w:val="4A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3F167588"/>
    <w:multiLevelType w:val="multilevel"/>
    <w:tmpl w:val="628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5E1C7B"/>
    <w:multiLevelType w:val="multilevel"/>
    <w:tmpl w:val="8D0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337EA"/>
    <w:multiLevelType w:val="multilevel"/>
    <w:tmpl w:val="B57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461C0"/>
    <w:multiLevelType w:val="multilevel"/>
    <w:tmpl w:val="7D9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67188B"/>
    <w:multiLevelType w:val="multilevel"/>
    <w:tmpl w:val="7C4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27BFC"/>
    <w:multiLevelType w:val="multilevel"/>
    <w:tmpl w:val="90C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76012096">
    <w:abstractNumId w:val="4"/>
  </w:num>
  <w:num w:numId="2" w16cid:durableId="803037685">
    <w:abstractNumId w:val="10"/>
  </w:num>
  <w:num w:numId="3" w16cid:durableId="1496992217">
    <w:abstractNumId w:val="15"/>
  </w:num>
  <w:num w:numId="4" w16cid:durableId="163522324">
    <w:abstractNumId w:val="36"/>
  </w:num>
  <w:num w:numId="5" w16cid:durableId="1521161078">
    <w:abstractNumId w:val="38"/>
  </w:num>
  <w:num w:numId="6" w16cid:durableId="993071195">
    <w:abstractNumId w:val="6"/>
  </w:num>
  <w:num w:numId="7" w16cid:durableId="963585174">
    <w:abstractNumId w:val="14"/>
  </w:num>
  <w:num w:numId="8" w16cid:durableId="1454516777">
    <w:abstractNumId w:val="23"/>
  </w:num>
  <w:num w:numId="9" w16cid:durableId="345638847">
    <w:abstractNumId w:val="19"/>
  </w:num>
  <w:num w:numId="10" w16cid:durableId="50539285">
    <w:abstractNumId w:val="11"/>
  </w:num>
  <w:num w:numId="11" w16cid:durableId="158355055">
    <w:abstractNumId w:val="30"/>
  </w:num>
  <w:num w:numId="12" w16cid:durableId="900024515">
    <w:abstractNumId w:val="43"/>
  </w:num>
  <w:num w:numId="13" w16cid:durableId="281500409">
    <w:abstractNumId w:val="37"/>
  </w:num>
  <w:num w:numId="14" w16cid:durableId="1152452108">
    <w:abstractNumId w:val="1"/>
  </w:num>
  <w:num w:numId="15" w16cid:durableId="2137983387">
    <w:abstractNumId w:val="45"/>
  </w:num>
  <w:num w:numId="16" w16cid:durableId="921334815">
    <w:abstractNumId w:val="26"/>
  </w:num>
  <w:num w:numId="17" w16cid:durableId="1021207019">
    <w:abstractNumId w:val="21"/>
  </w:num>
  <w:num w:numId="18" w16cid:durableId="687217141">
    <w:abstractNumId w:val="39"/>
  </w:num>
  <w:num w:numId="19" w16cid:durableId="1178887814">
    <w:abstractNumId w:val="13"/>
  </w:num>
  <w:num w:numId="20" w16cid:durableId="89011051">
    <w:abstractNumId w:val="49"/>
  </w:num>
  <w:num w:numId="21" w16cid:durableId="670640061">
    <w:abstractNumId w:val="42"/>
  </w:num>
  <w:num w:numId="22" w16cid:durableId="217015787">
    <w:abstractNumId w:val="16"/>
  </w:num>
  <w:num w:numId="23" w16cid:durableId="1473594584">
    <w:abstractNumId w:val="17"/>
  </w:num>
  <w:num w:numId="24" w16cid:durableId="2132432795">
    <w:abstractNumId w:val="7"/>
  </w:num>
  <w:num w:numId="25" w16cid:durableId="1130855116">
    <w:abstractNumId w:val="20"/>
  </w:num>
  <w:num w:numId="26" w16cid:durableId="1101879932">
    <w:abstractNumId w:val="24"/>
  </w:num>
  <w:num w:numId="27" w16cid:durableId="376852226">
    <w:abstractNumId w:val="29"/>
  </w:num>
  <w:num w:numId="28" w16cid:durableId="1324894666">
    <w:abstractNumId w:val="0"/>
  </w:num>
  <w:num w:numId="29" w16cid:durableId="529100753">
    <w:abstractNumId w:val="22"/>
  </w:num>
  <w:num w:numId="30" w16cid:durableId="512037512">
    <w:abstractNumId w:val="28"/>
  </w:num>
  <w:num w:numId="31" w16cid:durableId="1247686828">
    <w:abstractNumId w:val="2"/>
  </w:num>
  <w:num w:numId="32" w16cid:durableId="1732071834">
    <w:abstractNumId w:val="9"/>
  </w:num>
  <w:num w:numId="33" w16cid:durableId="586426121">
    <w:abstractNumId w:val="40"/>
  </w:num>
  <w:num w:numId="34" w16cid:durableId="1287736109">
    <w:abstractNumId w:val="48"/>
  </w:num>
  <w:num w:numId="35" w16cid:durableId="1747071932">
    <w:abstractNumId w:val="8"/>
  </w:num>
  <w:num w:numId="36" w16cid:durableId="518665998">
    <w:abstractNumId w:val="31"/>
  </w:num>
  <w:num w:numId="37" w16cid:durableId="2118866056">
    <w:abstractNumId w:val="46"/>
  </w:num>
  <w:num w:numId="38" w16cid:durableId="95367087">
    <w:abstractNumId w:val="35"/>
  </w:num>
  <w:num w:numId="39" w16cid:durableId="823354618">
    <w:abstractNumId w:val="33"/>
  </w:num>
  <w:num w:numId="40" w16cid:durableId="867068037">
    <w:abstractNumId w:val="41"/>
  </w:num>
  <w:num w:numId="41" w16cid:durableId="1615087887">
    <w:abstractNumId w:val="32"/>
  </w:num>
  <w:num w:numId="42" w16cid:durableId="1487090243">
    <w:abstractNumId w:val="47"/>
  </w:num>
  <w:num w:numId="43" w16cid:durableId="192348273">
    <w:abstractNumId w:val="5"/>
  </w:num>
  <w:num w:numId="44" w16cid:durableId="2057850753">
    <w:abstractNumId w:val="12"/>
  </w:num>
  <w:num w:numId="45" w16cid:durableId="1198927723">
    <w:abstractNumId w:val="3"/>
  </w:num>
  <w:num w:numId="46" w16cid:durableId="1773285655">
    <w:abstractNumId w:val="34"/>
  </w:num>
  <w:num w:numId="47" w16cid:durableId="1106148977">
    <w:abstractNumId w:val="18"/>
  </w:num>
  <w:num w:numId="48" w16cid:durableId="1115250326">
    <w:abstractNumId w:val="25"/>
  </w:num>
  <w:num w:numId="49" w16cid:durableId="632835006">
    <w:abstractNumId w:val="27"/>
  </w:num>
  <w:num w:numId="50" w16cid:durableId="885067620">
    <w:abstractNumId w:val="4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73BC"/>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0DE4"/>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09A5"/>
    <w:rsid w:val="008D13C4"/>
    <w:rsid w:val="008D309F"/>
    <w:rsid w:val="008D329B"/>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6FE4"/>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836"/>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6B76"/>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DBC"/>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1108</Words>
  <Characters>6098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pavezherrada@gmail.com</cp:lastModifiedBy>
  <cp:revision>2</cp:revision>
  <cp:lastPrinted>2019-12-16T20:10:00Z</cp:lastPrinted>
  <dcterms:created xsi:type="dcterms:W3CDTF">2026-09-23T01:24:00Z</dcterms:created>
  <dcterms:modified xsi:type="dcterms:W3CDTF">2026-09-23T01:24:00Z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