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82CE6" w14:textId="168B202B" w:rsidR="005844EE" w:rsidRDefault="004370AF" w:rsidP="004370AF">
      <w:pPr>
        <w:jc w:val="center"/>
        <w:rPr>
          <w:rFonts w:ascii="Arial" w:hAnsi="Arial"/>
          <w:b/>
          <w:sz w:val="36"/>
        </w:rPr>
      </w:pPr>
      <w:r>
        <w:rPr>
          <w:rFonts w:ascii="Arial" w:hAnsi="Arial"/>
          <w:b/>
          <w:sz w:val="36"/>
        </w:rPr>
        <w:t xml:space="preserve">PREGUNTAS FRECUENTAS - </w:t>
      </w:r>
      <w:r w:rsidRPr="00D720D3">
        <w:rPr>
          <w:rFonts w:ascii="Arial" w:hAnsi="Arial"/>
          <w:b/>
          <w:sz w:val="36"/>
        </w:rPr>
        <w:t>DOBLE FACTOR TOKEN</w:t>
      </w:r>
    </w:p>
    <w:p w14:paraId="282F18C4" w14:textId="3A765E80" w:rsidR="004370AF" w:rsidRPr="00D720D3" w:rsidRDefault="004370AF" w:rsidP="004370AF">
      <w:r w:rsidRPr="00D720D3">
        <w:rPr>
          <w:b/>
          <w:sz w:val="26"/>
        </w:rPr>
        <w:t>Doble Factor – Token</w:t>
      </w:r>
    </w:p>
    <w:p w14:paraId="31D5D206" w14:textId="77777777" w:rsidR="004370AF" w:rsidRPr="00B749B0" w:rsidRDefault="004370AF" w:rsidP="004370AF">
      <w:pPr>
        <w:rPr>
          <w:sz w:val="22"/>
          <w:szCs w:val="22"/>
        </w:rPr>
      </w:pPr>
      <w:r w:rsidRPr="00B749B0">
        <w:rPr>
          <w:b/>
          <w:sz w:val="22"/>
          <w:szCs w:val="22"/>
        </w:rPr>
        <w:t>¿Qué es el doble factor de autenticación?</w:t>
      </w:r>
    </w:p>
    <w:p w14:paraId="72E6FA35" w14:textId="77777777" w:rsidR="004370AF" w:rsidRPr="00B749B0" w:rsidRDefault="004370AF" w:rsidP="004370AF">
      <w:pPr>
        <w:spacing w:after="120"/>
        <w:rPr>
          <w:sz w:val="22"/>
          <w:szCs w:val="22"/>
        </w:rPr>
      </w:pPr>
      <w:r w:rsidRPr="00B749B0">
        <w:rPr>
          <w:sz w:val="22"/>
          <w:szCs w:val="22"/>
        </w:rPr>
        <w:t>Es un mecanismo de seguridad que agrega una segunda validación de identidad, además de la contraseña, para acceder a determinados servicios institucionales.</w:t>
      </w:r>
    </w:p>
    <w:p w14:paraId="2219AEC7" w14:textId="77777777" w:rsidR="004370AF" w:rsidRPr="00B749B0" w:rsidRDefault="004370AF" w:rsidP="004370AF">
      <w:pPr>
        <w:rPr>
          <w:sz w:val="22"/>
          <w:szCs w:val="22"/>
        </w:rPr>
      </w:pPr>
      <w:r w:rsidRPr="00B749B0">
        <w:rPr>
          <w:b/>
          <w:sz w:val="22"/>
          <w:szCs w:val="22"/>
        </w:rPr>
        <w:t>¿Qué es el token de doble factor?</w:t>
      </w:r>
    </w:p>
    <w:p w14:paraId="4E52D4F2" w14:textId="77777777" w:rsidR="004370AF" w:rsidRPr="00B749B0" w:rsidRDefault="004370AF" w:rsidP="004370AF">
      <w:pPr>
        <w:spacing w:after="120"/>
        <w:rPr>
          <w:sz w:val="22"/>
          <w:szCs w:val="22"/>
        </w:rPr>
      </w:pPr>
      <w:r w:rsidRPr="00B749B0">
        <w:rPr>
          <w:sz w:val="22"/>
          <w:szCs w:val="22"/>
        </w:rPr>
        <w:t>Es el mecanismo utilizado para generar o recibir un código de verificación que permite completar el proceso de autenticación.</w:t>
      </w:r>
    </w:p>
    <w:p w14:paraId="5AC01AC9" w14:textId="77777777" w:rsidR="004370AF" w:rsidRPr="00B749B0" w:rsidRDefault="004370AF" w:rsidP="004370AF">
      <w:pPr>
        <w:rPr>
          <w:sz w:val="22"/>
          <w:szCs w:val="22"/>
        </w:rPr>
      </w:pPr>
      <w:r w:rsidRPr="00B749B0">
        <w:rPr>
          <w:b/>
          <w:sz w:val="22"/>
          <w:szCs w:val="22"/>
        </w:rPr>
        <w:t>¿Qué debo hacer si no puedo ingresar porque el token no funciona?</w:t>
      </w:r>
    </w:p>
    <w:p w14:paraId="16D066D1" w14:textId="77777777" w:rsidR="004370AF" w:rsidRDefault="004370AF" w:rsidP="004370AF">
      <w:pPr>
        <w:spacing w:after="120"/>
        <w:rPr>
          <w:sz w:val="22"/>
          <w:szCs w:val="22"/>
        </w:rPr>
      </w:pPr>
      <w:r w:rsidRPr="00B749B0">
        <w:rPr>
          <w:sz w:val="22"/>
          <w:szCs w:val="22"/>
        </w:rPr>
        <w:t>Verifique inicialmente que esté utilizando el método de autenticación configurado para su cuenta y que el código de verificación corresponda al solicitado por el sistema. Si el inconveniente continúa, comuníquese con la Mesa de Servicio.</w:t>
      </w:r>
    </w:p>
    <w:p w14:paraId="0EA70346" w14:textId="77777777" w:rsidR="001E0E8F" w:rsidRPr="00B749B0" w:rsidRDefault="001E0E8F" w:rsidP="001E0E8F">
      <w:pPr>
        <w:rPr>
          <w:sz w:val="22"/>
          <w:szCs w:val="22"/>
        </w:rPr>
      </w:pPr>
      <w:r w:rsidRPr="00B749B0">
        <w:rPr>
          <w:sz w:val="22"/>
          <w:szCs w:val="22"/>
        </w:rPr>
        <w:t>Puede comunicarse con nosotros mediante los siguientes canales de atención:</w:t>
      </w:r>
    </w:p>
    <w:p w14:paraId="3835418A" w14:textId="77777777" w:rsidR="001E0E8F" w:rsidRPr="00B749B0" w:rsidRDefault="001E0E8F" w:rsidP="001E0E8F">
      <w:pPr>
        <w:numPr>
          <w:ilvl w:val="0"/>
          <w:numId w:val="1"/>
        </w:numPr>
        <w:rPr>
          <w:sz w:val="22"/>
          <w:szCs w:val="22"/>
        </w:rPr>
      </w:pPr>
      <w:r w:rsidRPr="00B749B0">
        <w:rPr>
          <w:b/>
          <w:bCs/>
          <w:sz w:val="22"/>
          <w:szCs w:val="22"/>
        </w:rPr>
        <w:t>WhatsApp (Salesforce):</w:t>
      </w:r>
      <w:r w:rsidRPr="00B749B0">
        <w:rPr>
          <w:sz w:val="22"/>
          <w:szCs w:val="22"/>
        </w:rPr>
        <w:t xml:space="preserve"> +57 316 144 0745 </w:t>
      </w:r>
    </w:p>
    <w:p w14:paraId="6E200BF1" w14:textId="77777777" w:rsidR="001E0E8F" w:rsidRPr="00B749B0" w:rsidRDefault="001E0E8F" w:rsidP="001E0E8F">
      <w:pPr>
        <w:numPr>
          <w:ilvl w:val="0"/>
          <w:numId w:val="1"/>
        </w:numPr>
        <w:rPr>
          <w:sz w:val="22"/>
          <w:szCs w:val="22"/>
        </w:rPr>
      </w:pPr>
      <w:proofErr w:type="spellStart"/>
      <w:r w:rsidRPr="00B749B0">
        <w:rPr>
          <w:b/>
          <w:bCs/>
          <w:sz w:val="22"/>
          <w:szCs w:val="22"/>
        </w:rPr>
        <w:t>Contact</w:t>
      </w:r>
      <w:proofErr w:type="spellEnd"/>
      <w:r w:rsidRPr="00B749B0">
        <w:rPr>
          <w:b/>
          <w:bCs/>
          <w:sz w:val="22"/>
          <w:szCs w:val="22"/>
        </w:rPr>
        <w:t xml:space="preserve"> Center:</w:t>
      </w:r>
      <w:r w:rsidRPr="00B749B0">
        <w:rPr>
          <w:sz w:val="22"/>
          <w:szCs w:val="22"/>
        </w:rPr>
        <w:t xml:space="preserve"> (602) 321 8200, extensión 8555, opciones 3 y 4. </w:t>
      </w:r>
    </w:p>
    <w:p w14:paraId="5E772152" w14:textId="77777777" w:rsidR="001E0E8F" w:rsidRPr="00B749B0" w:rsidRDefault="001E0E8F" w:rsidP="001E0E8F">
      <w:pPr>
        <w:numPr>
          <w:ilvl w:val="0"/>
          <w:numId w:val="1"/>
        </w:numPr>
        <w:rPr>
          <w:sz w:val="22"/>
          <w:szCs w:val="22"/>
        </w:rPr>
      </w:pPr>
      <w:r w:rsidRPr="00B749B0">
        <w:rPr>
          <w:b/>
          <w:bCs/>
          <w:sz w:val="22"/>
          <w:szCs w:val="22"/>
        </w:rPr>
        <w:t>Mesa de Servicio:</w:t>
      </w:r>
      <w:r w:rsidRPr="00B749B0">
        <w:rPr>
          <w:sz w:val="22"/>
          <w:szCs w:val="22"/>
        </w:rPr>
        <w:t xml:space="preserve"> mesadeservicio.javerianacali.edu.co </w:t>
      </w:r>
    </w:p>
    <w:p w14:paraId="17EA32AE" w14:textId="77777777" w:rsidR="001E0E8F" w:rsidRPr="00B749B0" w:rsidRDefault="001E0E8F" w:rsidP="004370AF">
      <w:pPr>
        <w:spacing w:after="120"/>
        <w:rPr>
          <w:sz w:val="22"/>
          <w:szCs w:val="22"/>
        </w:rPr>
      </w:pPr>
    </w:p>
    <w:p w14:paraId="54051294" w14:textId="77777777" w:rsidR="004370AF" w:rsidRPr="00B749B0" w:rsidRDefault="004370AF" w:rsidP="004370AF">
      <w:pPr>
        <w:rPr>
          <w:sz w:val="22"/>
          <w:szCs w:val="22"/>
        </w:rPr>
      </w:pPr>
      <w:r w:rsidRPr="00B749B0">
        <w:rPr>
          <w:b/>
          <w:sz w:val="22"/>
          <w:szCs w:val="22"/>
        </w:rPr>
        <w:t>¿Qué hago si cambié de celular y ya no tengo acceso al token?</w:t>
      </w:r>
    </w:p>
    <w:p w14:paraId="61A68983" w14:textId="77777777" w:rsidR="004370AF" w:rsidRPr="00B749B0" w:rsidRDefault="004370AF" w:rsidP="004370AF">
      <w:pPr>
        <w:rPr>
          <w:sz w:val="22"/>
          <w:szCs w:val="22"/>
        </w:rPr>
      </w:pPr>
      <w:r w:rsidRPr="00B749B0">
        <w:rPr>
          <w:sz w:val="22"/>
          <w:szCs w:val="22"/>
        </w:rPr>
        <w:t xml:space="preserve">Si cambió de celular, debe instalar la aplicación </w:t>
      </w:r>
      <w:r w:rsidRPr="00B749B0">
        <w:rPr>
          <w:b/>
          <w:bCs/>
          <w:sz w:val="22"/>
          <w:szCs w:val="22"/>
        </w:rPr>
        <w:t xml:space="preserve">Google </w:t>
      </w:r>
      <w:proofErr w:type="spellStart"/>
      <w:r w:rsidRPr="00B749B0">
        <w:rPr>
          <w:b/>
          <w:bCs/>
          <w:sz w:val="22"/>
          <w:szCs w:val="22"/>
        </w:rPr>
        <w:t>Authenticator</w:t>
      </w:r>
      <w:proofErr w:type="spellEnd"/>
      <w:r w:rsidRPr="00B749B0">
        <w:rPr>
          <w:sz w:val="22"/>
          <w:szCs w:val="22"/>
        </w:rPr>
        <w:t xml:space="preserve"> en su nuevo dispositivo e iniciar sesión nuevamente con la cuenta de Gmail que tenía vinculada al teléfono anterior. El código del Token se encuentra guardado en dicha cuenta, por lo que podrá sincronizarlo nuevamente en el nuevo dispositivo.</w:t>
      </w:r>
    </w:p>
    <w:p w14:paraId="4CF646F2" w14:textId="77777777" w:rsidR="004370AF" w:rsidRPr="00B749B0" w:rsidRDefault="004370AF" w:rsidP="004370AF">
      <w:pPr>
        <w:rPr>
          <w:sz w:val="22"/>
          <w:szCs w:val="22"/>
        </w:rPr>
      </w:pPr>
      <w:r w:rsidRPr="00B749B0">
        <w:rPr>
          <w:sz w:val="22"/>
          <w:szCs w:val="22"/>
        </w:rPr>
        <w:t>Si no puede realizar la sincronización o el inconveniente persiste, debe comunicarse con la Mesa de Servicio para recibir asistencia.</w:t>
      </w:r>
    </w:p>
    <w:p w14:paraId="2B4712AF" w14:textId="77777777" w:rsidR="004370AF" w:rsidRPr="00B749B0" w:rsidRDefault="004370AF" w:rsidP="004370AF">
      <w:pPr>
        <w:rPr>
          <w:sz w:val="22"/>
          <w:szCs w:val="22"/>
        </w:rPr>
      </w:pPr>
      <w:r w:rsidRPr="00B749B0">
        <w:rPr>
          <w:sz w:val="22"/>
          <w:szCs w:val="22"/>
        </w:rPr>
        <w:t>Puede comunicarse con nosotros mediante los siguientes canales de atención:</w:t>
      </w:r>
    </w:p>
    <w:p w14:paraId="60A47E9E" w14:textId="77777777" w:rsidR="004370AF" w:rsidRPr="00B749B0" w:rsidRDefault="004370AF" w:rsidP="004370AF">
      <w:pPr>
        <w:numPr>
          <w:ilvl w:val="0"/>
          <w:numId w:val="1"/>
        </w:numPr>
        <w:rPr>
          <w:sz w:val="22"/>
          <w:szCs w:val="22"/>
        </w:rPr>
      </w:pPr>
      <w:r w:rsidRPr="00B749B0">
        <w:rPr>
          <w:b/>
          <w:bCs/>
          <w:sz w:val="22"/>
          <w:szCs w:val="22"/>
        </w:rPr>
        <w:t>WhatsApp (Salesforce):</w:t>
      </w:r>
      <w:r w:rsidRPr="00B749B0">
        <w:rPr>
          <w:sz w:val="22"/>
          <w:szCs w:val="22"/>
        </w:rPr>
        <w:t xml:space="preserve"> +57 316 144 0745 </w:t>
      </w:r>
    </w:p>
    <w:p w14:paraId="219A5256" w14:textId="77777777" w:rsidR="004370AF" w:rsidRPr="00B749B0" w:rsidRDefault="004370AF" w:rsidP="004370AF">
      <w:pPr>
        <w:numPr>
          <w:ilvl w:val="0"/>
          <w:numId w:val="1"/>
        </w:numPr>
        <w:rPr>
          <w:sz w:val="22"/>
          <w:szCs w:val="22"/>
        </w:rPr>
      </w:pPr>
      <w:proofErr w:type="spellStart"/>
      <w:r w:rsidRPr="00B749B0">
        <w:rPr>
          <w:b/>
          <w:bCs/>
          <w:sz w:val="22"/>
          <w:szCs w:val="22"/>
        </w:rPr>
        <w:t>Contact</w:t>
      </w:r>
      <w:proofErr w:type="spellEnd"/>
      <w:r w:rsidRPr="00B749B0">
        <w:rPr>
          <w:b/>
          <w:bCs/>
          <w:sz w:val="22"/>
          <w:szCs w:val="22"/>
        </w:rPr>
        <w:t xml:space="preserve"> Center:</w:t>
      </w:r>
      <w:r w:rsidRPr="00B749B0">
        <w:rPr>
          <w:sz w:val="22"/>
          <w:szCs w:val="22"/>
        </w:rPr>
        <w:t xml:space="preserve"> (602) 321 8200, extensión 8555, opciones 3 y 4. </w:t>
      </w:r>
    </w:p>
    <w:p w14:paraId="3855660A" w14:textId="77777777" w:rsidR="004370AF" w:rsidRPr="00B749B0" w:rsidRDefault="004370AF" w:rsidP="004370AF">
      <w:pPr>
        <w:numPr>
          <w:ilvl w:val="0"/>
          <w:numId w:val="1"/>
        </w:numPr>
        <w:rPr>
          <w:sz w:val="22"/>
          <w:szCs w:val="22"/>
        </w:rPr>
      </w:pPr>
      <w:r w:rsidRPr="00B749B0">
        <w:rPr>
          <w:b/>
          <w:bCs/>
          <w:sz w:val="22"/>
          <w:szCs w:val="22"/>
        </w:rPr>
        <w:t>Mesa de Servicio:</w:t>
      </w:r>
      <w:r w:rsidRPr="00B749B0">
        <w:rPr>
          <w:sz w:val="22"/>
          <w:szCs w:val="22"/>
        </w:rPr>
        <w:t xml:space="preserve"> mesadeservicio.javerianacali.edu.co </w:t>
      </w:r>
    </w:p>
    <w:p w14:paraId="12F49C9B" w14:textId="77777777" w:rsidR="004370AF" w:rsidRPr="00B749B0" w:rsidRDefault="004370AF" w:rsidP="004370AF">
      <w:pPr>
        <w:rPr>
          <w:sz w:val="22"/>
          <w:szCs w:val="22"/>
        </w:rPr>
      </w:pPr>
    </w:p>
    <w:p w14:paraId="1F0CA262" w14:textId="77777777" w:rsidR="004370AF" w:rsidRPr="00B749B0" w:rsidRDefault="004370AF" w:rsidP="004370AF">
      <w:pPr>
        <w:rPr>
          <w:sz w:val="22"/>
          <w:szCs w:val="22"/>
        </w:rPr>
      </w:pPr>
      <w:r w:rsidRPr="00B749B0">
        <w:rPr>
          <w:b/>
          <w:sz w:val="22"/>
          <w:szCs w:val="22"/>
        </w:rPr>
        <w:lastRenderedPageBreak/>
        <w:t>¿Qué hago si el código del token no es aceptado?</w:t>
      </w:r>
    </w:p>
    <w:p w14:paraId="42BE55BB" w14:textId="77777777" w:rsidR="004370AF" w:rsidRPr="00B749B0" w:rsidRDefault="004370AF" w:rsidP="004370AF">
      <w:pPr>
        <w:spacing w:after="120"/>
        <w:rPr>
          <w:sz w:val="22"/>
          <w:szCs w:val="22"/>
        </w:rPr>
      </w:pPr>
      <w:r w:rsidRPr="00B749B0">
        <w:rPr>
          <w:sz w:val="22"/>
          <w:szCs w:val="22"/>
        </w:rPr>
        <w:t>Verifique que esté ingresando el código vigente y que no haya expirado. Si el inconveniente persiste, comuníquese con la Mesa de Servicio.</w:t>
      </w:r>
    </w:p>
    <w:p w14:paraId="524DA579" w14:textId="77777777" w:rsidR="004370AF" w:rsidRPr="00B749B0" w:rsidRDefault="004370AF" w:rsidP="004370AF">
      <w:pPr>
        <w:rPr>
          <w:sz w:val="22"/>
          <w:szCs w:val="22"/>
        </w:rPr>
      </w:pPr>
      <w:r w:rsidRPr="00B749B0">
        <w:rPr>
          <w:sz w:val="22"/>
          <w:szCs w:val="22"/>
        </w:rPr>
        <w:t>es necesario validar los permisos a través de la Mesa de Servicio.</w:t>
      </w:r>
    </w:p>
    <w:p w14:paraId="07D1E24F" w14:textId="77777777" w:rsidR="004370AF" w:rsidRPr="00B749B0" w:rsidRDefault="004370AF" w:rsidP="004370AF">
      <w:pPr>
        <w:rPr>
          <w:sz w:val="22"/>
          <w:szCs w:val="22"/>
        </w:rPr>
      </w:pPr>
      <w:r w:rsidRPr="00B749B0">
        <w:rPr>
          <w:sz w:val="22"/>
          <w:szCs w:val="22"/>
        </w:rPr>
        <w:t>Puede comunicarse con nosotros mediante los siguientes canales de atención:</w:t>
      </w:r>
    </w:p>
    <w:p w14:paraId="19E3B1E4" w14:textId="77777777" w:rsidR="004370AF" w:rsidRPr="00B749B0" w:rsidRDefault="004370AF" w:rsidP="004370AF">
      <w:pPr>
        <w:numPr>
          <w:ilvl w:val="0"/>
          <w:numId w:val="1"/>
        </w:numPr>
        <w:rPr>
          <w:sz w:val="22"/>
          <w:szCs w:val="22"/>
        </w:rPr>
      </w:pPr>
      <w:r w:rsidRPr="00B749B0">
        <w:rPr>
          <w:b/>
          <w:bCs/>
          <w:sz w:val="22"/>
          <w:szCs w:val="22"/>
        </w:rPr>
        <w:t>WhatsApp (Salesforce):</w:t>
      </w:r>
      <w:r w:rsidRPr="00B749B0">
        <w:rPr>
          <w:sz w:val="22"/>
          <w:szCs w:val="22"/>
        </w:rPr>
        <w:t xml:space="preserve"> +57 316 144 0745 </w:t>
      </w:r>
    </w:p>
    <w:p w14:paraId="4F2C2C5A" w14:textId="77777777" w:rsidR="004370AF" w:rsidRPr="00B749B0" w:rsidRDefault="004370AF" w:rsidP="004370AF">
      <w:pPr>
        <w:numPr>
          <w:ilvl w:val="0"/>
          <w:numId w:val="1"/>
        </w:numPr>
        <w:rPr>
          <w:sz w:val="22"/>
          <w:szCs w:val="22"/>
        </w:rPr>
      </w:pPr>
      <w:proofErr w:type="spellStart"/>
      <w:r w:rsidRPr="00B749B0">
        <w:rPr>
          <w:b/>
          <w:bCs/>
          <w:sz w:val="22"/>
          <w:szCs w:val="22"/>
        </w:rPr>
        <w:t>Contact</w:t>
      </w:r>
      <w:proofErr w:type="spellEnd"/>
      <w:r w:rsidRPr="00B749B0">
        <w:rPr>
          <w:b/>
          <w:bCs/>
          <w:sz w:val="22"/>
          <w:szCs w:val="22"/>
        </w:rPr>
        <w:t xml:space="preserve"> Center:</w:t>
      </w:r>
      <w:r w:rsidRPr="00B749B0">
        <w:rPr>
          <w:sz w:val="22"/>
          <w:szCs w:val="22"/>
        </w:rPr>
        <w:t xml:space="preserve"> (602) 321 8200, extensión 8555, opciones 3 y 4. </w:t>
      </w:r>
    </w:p>
    <w:p w14:paraId="6CAE5F32" w14:textId="77777777" w:rsidR="004370AF" w:rsidRPr="00B749B0" w:rsidRDefault="004370AF" w:rsidP="004370AF">
      <w:pPr>
        <w:numPr>
          <w:ilvl w:val="0"/>
          <w:numId w:val="1"/>
        </w:numPr>
        <w:rPr>
          <w:sz w:val="22"/>
          <w:szCs w:val="22"/>
        </w:rPr>
      </w:pPr>
      <w:r w:rsidRPr="00B749B0">
        <w:rPr>
          <w:b/>
          <w:bCs/>
          <w:sz w:val="22"/>
          <w:szCs w:val="22"/>
        </w:rPr>
        <w:t>Mesa de Servicio:</w:t>
      </w:r>
      <w:r w:rsidRPr="00B749B0">
        <w:rPr>
          <w:sz w:val="22"/>
          <w:szCs w:val="22"/>
        </w:rPr>
        <w:t xml:space="preserve"> mesadeservicio.javerianacali.edu.co </w:t>
      </w:r>
    </w:p>
    <w:p w14:paraId="6AF19E2A" w14:textId="77777777" w:rsidR="004370AF" w:rsidRPr="00B749B0" w:rsidRDefault="004370AF" w:rsidP="004370AF">
      <w:pPr>
        <w:spacing w:after="120"/>
        <w:rPr>
          <w:sz w:val="22"/>
          <w:szCs w:val="22"/>
        </w:rPr>
      </w:pPr>
    </w:p>
    <w:p w14:paraId="1AEBAF64" w14:textId="77777777" w:rsidR="004370AF" w:rsidRPr="00B749B0" w:rsidRDefault="004370AF" w:rsidP="004370AF">
      <w:pPr>
        <w:rPr>
          <w:sz w:val="22"/>
          <w:szCs w:val="22"/>
        </w:rPr>
      </w:pPr>
      <w:r w:rsidRPr="00B749B0">
        <w:rPr>
          <w:b/>
          <w:sz w:val="22"/>
          <w:szCs w:val="22"/>
        </w:rPr>
        <w:t>¿Puedo compartir mi código de doble factor con otra persona?</w:t>
      </w:r>
    </w:p>
    <w:p w14:paraId="5EB45B9B" w14:textId="77777777" w:rsidR="004370AF" w:rsidRPr="00B749B0" w:rsidRDefault="004370AF" w:rsidP="004370AF">
      <w:pPr>
        <w:spacing w:after="120"/>
        <w:rPr>
          <w:sz w:val="22"/>
          <w:szCs w:val="22"/>
        </w:rPr>
      </w:pPr>
      <w:r w:rsidRPr="00B749B0">
        <w:rPr>
          <w:sz w:val="22"/>
          <w:szCs w:val="22"/>
        </w:rPr>
        <w:t>No. El código de autenticación es personal y no debe compartirse con terceros.</w:t>
      </w:r>
    </w:p>
    <w:p w14:paraId="482B1FB3" w14:textId="77777777" w:rsidR="004370AF" w:rsidRPr="00B749B0" w:rsidRDefault="004370AF" w:rsidP="004370AF">
      <w:pPr>
        <w:rPr>
          <w:sz w:val="22"/>
          <w:szCs w:val="22"/>
        </w:rPr>
      </w:pPr>
      <w:r w:rsidRPr="00B749B0">
        <w:rPr>
          <w:b/>
          <w:sz w:val="22"/>
          <w:szCs w:val="22"/>
        </w:rPr>
        <w:t>¿Cambiar la contraseña desactiva el doble factor?</w:t>
      </w:r>
    </w:p>
    <w:p w14:paraId="1433ACAD" w14:textId="29B345C9" w:rsidR="004370AF" w:rsidRPr="00B749B0" w:rsidRDefault="004370AF" w:rsidP="001E0E8F">
      <w:pPr>
        <w:spacing w:after="120"/>
        <w:rPr>
          <w:sz w:val="22"/>
          <w:szCs w:val="22"/>
        </w:rPr>
      </w:pPr>
      <w:r w:rsidRPr="00B749B0">
        <w:rPr>
          <w:sz w:val="22"/>
          <w:szCs w:val="22"/>
        </w:rPr>
        <w:t>El cambio de contraseña y el doble factor son mecanismos de seguridad diferentes. El cambio de contraseña no implica necesariamente la desactivación del doble factor.</w:t>
      </w:r>
    </w:p>
    <w:sectPr w:rsidR="004370AF" w:rsidRPr="00B749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3699D"/>
    <w:multiLevelType w:val="multilevel"/>
    <w:tmpl w:val="14EA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72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0AF"/>
    <w:rsid w:val="001E0E8F"/>
    <w:rsid w:val="004370AF"/>
    <w:rsid w:val="00487C79"/>
    <w:rsid w:val="005844EE"/>
    <w:rsid w:val="00B749B0"/>
    <w:rsid w:val="00D712A0"/>
    <w:rsid w:val="00E65FFC"/>
    <w:rsid w:val="00EC6E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8765"/>
  <w15:chartTrackingRefBased/>
  <w15:docId w15:val="{E9220B94-2CB0-424F-B04E-125C3C93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7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7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70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70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70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70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70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70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70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70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70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70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70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70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70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70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70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70AF"/>
    <w:rPr>
      <w:rFonts w:eastAsiaTheme="majorEastAsia" w:cstheme="majorBidi"/>
      <w:color w:val="272727" w:themeColor="text1" w:themeTint="D8"/>
    </w:rPr>
  </w:style>
  <w:style w:type="paragraph" w:styleId="Ttulo">
    <w:name w:val="Title"/>
    <w:basedOn w:val="Normal"/>
    <w:next w:val="Normal"/>
    <w:link w:val="TtuloCar"/>
    <w:uiPriority w:val="10"/>
    <w:qFormat/>
    <w:rsid w:val="00437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70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70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70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70AF"/>
    <w:pPr>
      <w:spacing w:before="160"/>
      <w:jc w:val="center"/>
    </w:pPr>
    <w:rPr>
      <w:i/>
      <w:iCs/>
      <w:color w:val="404040" w:themeColor="text1" w:themeTint="BF"/>
    </w:rPr>
  </w:style>
  <w:style w:type="character" w:customStyle="1" w:styleId="CitaCar">
    <w:name w:val="Cita Car"/>
    <w:basedOn w:val="Fuentedeprrafopredeter"/>
    <w:link w:val="Cita"/>
    <w:uiPriority w:val="29"/>
    <w:rsid w:val="004370AF"/>
    <w:rPr>
      <w:i/>
      <w:iCs/>
      <w:color w:val="404040" w:themeColor="text1" w:themeTint="BF"/>
    </w:rPr>
  </w:style>
  <w:style w:type="paragraph" w:styleId="Prrafodelista">
    <w:name w:val="List Paragraph"/>
    <w:basedOn w:val="Normal"/>
    <w:uiPriority w:val="34"/>
    <w:qFormat/>
    <w:rsid w:val="004370AF"/>
    <w:pPr>
      <w:ind w:left="720"/>
      <w:contextualSpacing/>
    </w:pPr>
  </w:style>
  <w:style w:type="character" w:styleId="nfasisintenso">
    <w:name w:val="Intense Emphasis"/>
    <w:basedOn w:val="Fuentedeprrafopredeter"/>
    <w:uiPriority w:val="21"/>
    <w:qFormat/>
    <w:rsid w:val="004370AF"/>
    <w:rPr>
      <w:i/>
      <w:iCs/>
      <w:color w:val="0F4761" w:themeColor="accent1" w:themeShade="BF"/>
    </w:rPr>
  </w:style>
  <w:style w:type="paragraph" w:styleId="Citadestacada">
    <w:name w:val="Intense Quote"/>
    <w:basedOn w:val="Normal"/>
    <w:next w:val="Normal"/>
    <w:link w:val="CitadestacadaCar"/>
    <w:uiPriority w:val="30"/>
    <w:qFormat/>
    <w:rsid w:val="00437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70AF"/>
    <w:rPr>
      <w:i/>
      <w:iCs/>
      <w:color w:val="0F4761" w:themeColor="accent1" w:themeShade="BF"/>
    </w:rPr>
  </w:style>
  <w:style w:type="character" w:styleId="Referenciaintensa">
    <w:name w:val="Intense Reference"/>
    <w:basedOn w:val="Fuentedeprrafopredeter"/>
    <w:uiPriority w:val="32"/>
    <w:qFormat/>
    <w:rsid w:val="00437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394</Words>
  <Characters>2168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Garcia Garcia</dc:creator>
  <cp:keywords/>
  <dc:description/>
  <cp:lastModifiedBy>Luisa   Garcia Garcia</cp:lastModifiedBy>
  <cp:revision>2</cp:revision>
  <dcterms:created xsi:type="dcterms:W3CDTF">2026-09-10T17:52:00Z</dcterms:created>
  <dcterms:modified xsi:type="dcterms:W3CDTF">2026-09-15T12:55:00Z</dcterms:modified>
</cp:coreProperties>
</file>