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7560000" cy="10050352"/>
            <wp:docPr id="1" name="Picture 1"/>
            <wp:cNvGraphicFramePr>
              <a:graphicFrameLocks noChangeAspect="1"/>
            </wp:cNvGraphicFramePr>
            <a:graphic>
              <a:graphicData uri="http://schemas.openxmlformats.org/drawingml/2006/picture">
                <pic:pic>
                  <pic:nvPicPr>
                    <pic:cNvPr id="0" name="cover.jpg"/>
                    <pic:cNvPicPr/>
                  </pic:nvPicPr>
                  <pic:blipFill>
                    <a:blip r:embed="rId9"/>
                    <a:stretch>
                      <a:fillRect/>
                    </a:stretch>
                  </pic:blipFill>
                  <pic:spPr>
                    <a:xfrm>
                      <a:off x="0" y="0"/>
                      <a:ext cx="7560000" cy="10050352"/>
                    </a:xfrm>
                    <a:prstGeom prst="rect"/>
                  </pic:spPr>
                </pic:pic>
              </a:graphicData>
            </a:graphic>
          </wp:inline>
        </w:drawing>
      </w:r>
    </w:p>
    <w:p>
      <w:pPr>
        <w:sectPr>
          <w:pgSz w:w="11906" w:h="16838"/>
          <w:pgMar w:top="0" w:right="0" w:bottom="0" w:left="0" w:header="720" w:footer="720" w:gutter="0"/>
          <w:cols w:space="720"/>
          <w:docGrid w:linePitch="360"/>
        </w:sectPr>
      </w:pPr>
    </w:p>
    <w:tbl>
      <w:tblPr>
        <w:tblW w:type="auto" w:w="0"/>
        <w:jc w:val="center"/>
        <w:tblLayout w:type="fixed"/>
        <w:tblLook w:firstColumn="1" w:firstRow="1" w:lastColumn="0" w:lastRow="0" w:noHBand="0" w:noVBand="1" w:val="04A0"/>
      </w:tblPr>
      <w:tblGrid>
        <w:gridCol w:w="4989"/>
        <w:gridCol w:w="4989"/>
      </w:tblGrid>
      <w:tr>
        <w:tc>
          <w:tcPr>
            <w:tcW w:type="dxa" w:w="6803"/>
          </w:tcPr>
          <w:p>
            <w:pPr>
              <w:spacing w:after="40"/>
            </w:pPr>
            <w:r/>
            <w:r>
              <w:rPr>
                <w:rFonts w:ascii="Calibri" w:hAnsi="Calibri" w:eastAsia="Calibri"/>
                <w:b/>
                <w:i w:val="0"/>
                <w:color w:val="EC6830"/>
                <w:sz w:val="28"/>
              </w:rPr>
              <w:t>L2+ Managed Ethernet Switches</w:t>
            </w:r>
          </w:p>
        </w:tc>
        <w:tc>
          <w:tcPr>
            <w:tcW w:type="dxa" w:w="2835"/>
          </w:tcPr>
          <w:p>
            <w:pPr>
              <w:spacing w:after="40"/>
              <w:jc w:val="right"/>
            </w:pPr>
            <w:r/>
            <w:r>
              <w:rPr>
                <w:rFonts w:ascii="Calibri" w:hAnsi="Calibri" w:eastAsia="Calibri"/>
                <w:b w:val="0"/>
                <w:i w:val="0"/>
                <w:color w:val="1A1A1A"/>
                <w:sz w:val="18"/>
              </w:rPr>
              <w:t>www.fiberroad.com</w:t>
            </w:r>
          </w:p>
        </w:tc>
      </w:tr>
    </w:tbl>
    <w:p>
      <w:pPr>
        <w:spacing w:before="160" w:after="160" w:line="269" w:lineRule="auto"/>
        <w:shd w:val="clear" w:color="auto" w:fill="000000"/>
        <w:ind w:left="170"/>
      </w:pPr>
      <w:r>
        <w:rPr>
          <w:rFonts w:ascii="Calibri" w:hAnsi="Calibri" w:eastAsia="Calibri"/>
          <w:b/>
          <w:i w:val="0"/>
          <w:color w:val="FFFFFF"/>
          <w:sz w:val="38"/>
        </w:rPr>
        <w:t>FR-PTP3412</w:t>
      </w:r>
    </w:p>
    <w:p>
      <w:pPr>
        <w:spacing w:after="140" w:line="276" w:lineRule="auto"/>
      </w:pPr>
      <w:r>
        <w:rPr>
          <w:rFonts w:ascii="Calibri" w:hAnsi="Calibri" w:eastAsia="Calibri"/>
          <w:b/>
          <w:i w:val="0"/>
          <w:color w:val="1A1A1A"/>
          <w:sz w:val="20"/>
        </w:rPr>
        <w:t>FR-PTP3412</w:t>
      </w:r>
      <w:r>
        <w:rPr>
          <w:rFonts w:ascii="Calibri" w:hAnsi="Calibri" w:eastAsia="Calibri"/>
          <w:b w:val="0"/>
          <w:i w:val="0"/>
          <w:color w:val="1A1A1A"/>
          <w:sz w:val="20"/>
        </w:rPr>
        <w:t xml:space="preserve"> is an industrial grade ethernet switch independently developed by Fiberroad that supports PTP precise clock synchronization function. This product is mainly aimed at industrial application scenarios with strict delay forwarding requirements for Ethernet business flows. It supports hardware timestamps based on IEEE1588 protocol and 802.1AS, and supports clock modes such as BC, TC, OB, etc.</w:t>
      </w:r>
    </w:p>
    <w:p>
      <w:pPr>
        <w:spacing w:after="140" w:line="276" w:lineRule="auto"/>
      </w:pPr>
      <w:r>
        <w:rPr>
          <w:rFonts w:ascii="Calibri" w:hAnsi="Calibri" w:eastAsia="Calibri"/>
          <w:b w:val="0"/>
          <w:i w:val="0"/>
          <w:color w:val="1A1A1A"/>
          <w:sz w:val="20"/>
        </w:rPr>
        <w:t>Supports multiple Ethernet link redundant ring network functions such as STP/RSTP/MSTP, ERPS, MRP, etc. It supports single ring, tangent ring, and inter ring coupling topologies, with redundant switching time ≤ 50ms, which can meet the redundant networking needs of most industrial control field sites.</w:t>
      </w:r>
    </w:p>
    <w:p>
      <w:pPr>
        <w:spacing w:after="140" w:line="276" w:lineRule="auto"/>
      </w:pPr>
      <w:r>
        <w:rPr>
          <w:rFonts w:ascii="Calibri" w:hAnsi="Calibri" w:eastAsia="Calibri"/>
          <w:b w:val="0"/>
          <w:i w:val="0"/>
          <w:color w:val="1A1A1A"/>
          <w:sz w:val="20"/>
        </w:rPr>
        <w:t>Support high reliability, high availability, and high precision time delay in scenarios with low latency and high bandwidth, such as industrial Internet of Things, industrial Internet, smart grid, smart factory, smart city, and intelligent transportation, or scenarios with real-time analysis and collaboration requirements, such as remote installation, vehicle road collaboration, industrial control, driverless driving, mobile computing, and smart medicine.</w:t>
      </w:r>
    </w:p>
    <w:p>
      <w:pPr>
        <w:spacing w:after="140" w:line="276" w:lineRule="auto"/>
      </w:pPr>
      <w:r>
        <w:rPr>
          <w:rFonts w:ascii="Calibri" w:hAnsi="Calibri" w:eastAsia="Calibri"/>
          <w:b w:val="0"/>
          <w:i w:val="0"/>
          <w:color w:val="1A1A1A"/>
          <w:sz w:val="20"/>
        </w:rPr>
        <w:t>Supports 4 SFP slots and can flexibly choose gigabit 2.5G, 1.25G, or 100Mbps optical modules. It also supports 12x10/100/1000M adaptive RJ45 ports, meeting the front-end access and networking needs of industrial sites.</w:t>
      </w:r>
    </w:p>
    <w:p>
      <w:pPr>
        <w:spacing w:after="140" w:line="276" w:lineRule="auto"/>
      </w:pPr>
      <w:r>
        <w:rPr>
          <w:rFonts w:ascii="Calibri" w:hAnsi="Calibri" w:eastAsia="Calibri"/>
          <w:b w:val="0"/>
          <w:i w:val="0"/>
          <w:color w:val="1A1A1A"/>
          <w:sz w:val="20"/>
        </w:rPr>
        <w:t>Supports layer 2 Ethernet protocols such as VLAN, QoS, multicast, ring network, etc. It also supports PTP1588 and 802.1AS based timing, as well as multiple modes such as transparent clock, boundary clock, master/slave clock, etc. It can be flexibly configured and used according to the real-time and non real-time requirements of the network.</w:t>
      </w:r>
    </w:p>
    <w:p>
      <w:pPr>
        <w:spacing w:after="140" w:line="276" w:lineRule="auto"/>
      </w:pPr>
      <w:r>
        <w:rPr>
          <w:rFonts w:ascii="Calibri" w:hAnsi="Calibri" w:eastAsia="Calibri"/>
          <w:b w:val="0"/>
          <w:i w:val="0"/>
          <w:color w:val="1A1A1A"/>
          <w:sz w:val="20"/>
        </w:rPr>
        <w:t>Supports various access methods for management such as CLI, Web, Telnet, SSH, etc. It also supports our FR-VIEW upper switch management and can meet the requirements of a unified management platform.</w:t>
      </w:r>
    </w:p>
    <w:p>
      <w:pPr>
        <w:spacing w:after="140" w:line="276" w:lineRule="auto"/>
      </w:pPr>
      <w:r>
        <w:rPr>
          <w:rFonts w:ascii="Calibri" w:hAnsi="Calibri" w:eastAsia="Calibri"/>
          <w:b w:val="0"/>
          <w:i w:val="0"/>
          <w:color w:val="1A1A1A"/>
          <w:sz w:val="20"/>
        </w:rPr>
        <w:t>FR-PTP3412 is an industrial switch designed by Fiberroad Technology Co., Ltd. to meet the high-performance and high reliability requirements of industrial video, voice, and data applications brought about by the increasing integration of information technology in industrial sites. It can be used as a high bandwidth main controllable network in industrial scenarios, improving the reliability and availability of IT/OT integrated applications.</w:t>
      </w:r>
    </w:p>
    <w:tbl>
      <w:tblPr>
        <w:tblW w:type="auto" w:w="0"/>
        <w:jc w:val="center"/>
        <w:tblLayout w:type="fixed"/>
        <w:tblLook w:firstColumn="1" w:firstRow="1" w:lastColumn="0" w:lastRow="0" w:noHBand="0" w:noVBand="1" w:val="04A0"/>
      </w:tblPr>
      <w:tblGrid>
        <w:gridCol w:w="3326"/>
        <w:gridCol w:w="3326"/>
        <w:gridCol w:w="3326"/>
      </w:tblGrid>
      <w:tr>
        <w:tc>
          <w:tcPr>
            <w:tcW w:type="dxa" w:w="2835"/>
          </w:tcPr>
          <w:p>
            <w:pPr>
              <w:spacing w:after="0"/>
              <w:jc w:val="center"/>
            </w:pPr>
            <w:r/>
            <w:r>
              <w:drawing>
                <wp:inline xmlns:a="http://schemas.openxmlformats.org/drawingml/2006/main" xmlns:pic="http://schemas.openxmlformats.org/drawingml/2006/picture">
                  <wp:extent cx="1655999" cy="3257080"/>
                  <wp:docPr id="2" name="Picture 2"/>
                  <wp:cNvGraphicFramePr>
                    <a:graphicFrameLocks noChangeAspect="1"/>
                  </wp:cNvGraphicFramePr>
                  <a:graphic>
                    <a:graphicData uri="http://schemas.openxmlformats.org/drawingml/2006/picture">
                      <pic:pic>
                        <pic:nvPicPr>
                          <pic:cNvPr id="0" name="prod_front.png"/>
                          <pic:cNvPicPr/>
                        </pic:nvPicPr>
                        <pic:blipFill>
                          <a:blip r:embed="rId12"/>
                          <a:stretch>
                            <a:fillRect/>
                          </a:stretch>
                        </pic:blipFill>
                        <pic:spPr>
                          <a:xfrm>
                            <a:off x="0" y="0"/>
                            <a:ext cx="1655999" cy="3257080"/>
                          </a:xfrm>
                          <a:prstGeom prst="rect"/>
                        </pic:spPr>
                      </pic:pic>
                    </a:graphicData>
                  </a:graphic>
                </wp:inline>
              </w:drawing>
            </w:r>
          </w:p>
        </w:tc>
        <w:tc>
          <w:tcPr>
            <w:tcW w:type="dxa" w:w="3402"/>
          </w:tcPr>
          <w:p>
            <w:pPr>
              <w:spacing w:after="0"/>
              <w:jc w:val="center"/>
            </w:pPr>
            <w:r/>
            <w:r>
              <w:drawing>
                <wp:inline xmlns:a="http://schemas.openxmlformats.org/drawingml/2006/main" xmlns:pic="http://schemas.openxmlformats.org/drawingml/2006/picture">
                  <wp:extent cx="2015999" cy="3178601"/>
                  <wp:docPr id="3" name="Picture 3"/>
                  <wp:cNvGraphicFramePr>
                    <a:graphicFrameLocks noChangeAspect="1"/>
                  </wp:cNvGraphicFramePr>
                  <a:graphic>
                    <a:graphicData uri="http://schemas.openxmlformats.org/drawingml/2006/picture">
                      <pic:pic>
                        <pic:nvPicPr>
                          <pic:cNvPr id="0" name="prod_angle.png"/>
                          <pic:cNvPicPr/>
                        </pic:nvPicPr>
                        <pic:blipFill>
                          <a:blip r:embed="rId13"/>
                          <a:stretch>
                            <a:fillRect/>
                          </a:stretch>
                        </pic:blipFill>
                        <pic:spPr>
                          <a:xfrm>
                            <a:off x="0" y="0"/>
                            <a:ext cx="2015999" cy="3178601"/>
                          </a:xfrm>
                          <a:prstGeom prst="rect"/>
                        </pic:spPr>
                      </pic:pic>
                    </a:graphicData>
                  </a:graphic>
                </wp:inline>
              </w:drawing>
            </w:r>
          </w:p>
        </w:tc>
        <w:tc>
          <w:tcPr>
            <w:tcW w:type="dxa" w:w="3402"/>
          </w:tcPr>
          <w:p>
            <w:pPr>
              <w:spacing w:after="0"/>
              <w:jc w:val="center"/>
            </w:pPr>
            <w:r/>
            <w:r>
              <w:drawing>
                <wp:inline xmlns:a="http://schemas.openxmlformats.org/drawingml/2006/main" xmlns:pic="http://schemas.openxmlformats.org/drawingml/2006/picture">
                  <wp:extent cx="2015999" cy="2949403"/>
                  <wp:docPr id="4" name="Picture 4"/>
                  <wp:cNvGraphicFramePr>
                    <a:graphicFrameLocks noChangeAspect="1"/>
                  </wp:cNvGraphicFramePr>
                  <a:graphic>
                    <a:graphicData uri="http://schemas.openxmlformats.org/drawingml/2006/picture">
                      <pic:pic>
                        <pic:nvPicPr>
                          <pic:cNvPr id="0" name="prod_rear.png"/>
                          <pic:cNvPicPr/>
                        </pic:nvPicPr>
                        <pic:blipFill>
                          <a:blip r:embed="rId14"/>
                          <a:stretch>
                            <a:fillRect/>
                          </a:stretch>
                        </pic:blipFill>
                        <pic:spPr>
                          <a:xfrm>
                            <a:off x="0" y="0"/>
                            <a:ext cx="2015999" cy="2949403"/>
                          </a:xfrm>
                          <a:prstGeom prst="rect"/>
                        </pic:spPr>
                      </pic:pic>
                    </a:graphicData>
                  </a:graphic>
                </wp:inline>
              </w:drawing>
            </w:r>
          </w:p>
        </w:tc>
      </w:tr>
    </w:tbl>
    <w:p>
      <w:r>
        <w:br w:type="page"/>
      </w:r>
    </w:p>
    <w:p>
      <w:pPr>
        <w:spacing w:before="160" w:after="160" w:line="269" w:lineRule="auto"/>
        <w:shd w:val="clear" w:color="auto" w:fill="000000"/>
        <w:ind w:left="170"/>
      </w:pPr>
      <w:r>
        <w:rPr>
          <w:rFonts w:ascii="Calibri" w:hAnsi="Calibri" w:eastAsia="Calibri"/>
          <w:b/>
          <w:i w:val="0"/>
          <w:color w:val="FFFFFF"/>
          <w:sz w:val="30"/>
        </w:rPr>
        <w:t>Product Specifications</w:t>
      </w:r>
    </w:p>
    <w:tbl>
      <w:tblPr>
        <w:tblStyle w:val="TableGrid"/>
        <w:tblW w:type="auto" w:w="0"/>
        <w:jc w:val="center"/>
        <w:tblLayout w:type="fixed"/>
        <w:tblLook w:firstColumn="1" w:firstRow="1" w:lastColumn="0" w:lastRow="0" w:noHBand="0" w:noVBand="1" w:val="04A0"/>
      </w:tblPr>
      <w:tblGrid>
        <w:gridCol w:w="4989"/>
        <w:gridCol w:w="4989"/>
      </w:tblGrid>
      <w:tr>
        <w:tc>
          <w:tcPr>
            <w:tcW w:type="dxa" w:w="2211"/>
            <w:shd w:val="clear" w:color="auto" w:fill="D34B11"/>
          </w:tcPr>
          <w:p>
            <w:pPr>
              <w:spacing w:after="0" w:before="0" w:line="259" w:lineRule="auto"/>
            </w:pPr>
            <w:r/>
            <w:r>
              <w:rPr>
                <w:rFonts w:ascii="Calibri" w:hAnsi="Calibri" w:eastAsia="Calibri"/>
                <w:b/>
                <w:i w:val="0"/>
                <w:color w:val="FFFFFF"/>
                <w:sz w:val="21"/>
              </w:rPr>
              <w:t>Hardware</w:t>
            </w:r>
          </w:p>
          <w:p>
            <w:pPr>
              <w:spacing w:after="0" w:before="0" w:line="259" w:lineRule="auto"/>
            </w:pPr>
            <w:r>
              <w:rPr>
                <w:rFonts w:ascii="Calibri" w:hAnsi="Calibri" w:eastAsia="Calibri"/>
                <w:b/>
                <w:i w:val="0"/>
                <w:color w:val="FFFFFF"/>
                <w:sz w:val="21"/>
              </w:rPr>
              <w:t>Specifications</w:t>
            </w:r>
          </w:p>
        </w:tc>
        <w:tc>
          <w:tcPr>
            <w:tcW w:type="dxa" w:w="7427"/>
            <w:shd w:val="clear" w:color="auto" w:fill="D34B11"/>
          </w:tcPr>
          <w:p>
            <w:pPr>
              <w:spacing w:after="0" w:before="0" w:line="259" w:lineRule="auto"/>
            </w:pPr>
            <w:r/>
            <w:r>
              <w:rPr>
                <w:rFonts w:ascii="Calibri" w:hAnsi="Calibri" w:eastAsia="Calibri"/>
                <w:b/>
                <w:i w:val="0"/>
                <w:color w:val="FFFFFF"/>
                <w:sz w:val="21"/>
              </w:rPr>
              <w:t>FR-PTP3412</w:t>
            </w:r>
          </w:p>
        </w:tc>
      </w:tr>
      <w:tr>
        <w:tc>
          <w:tcPr>
            <w:tcW w:type="dxa" w:w="2211"/>
            <w:shd w:val="clear" w:color="auto" w:fill="F2F2F2"/>
          </w:tcPr>
          <w:p>
            <w:pPr>
              <w:spacing w:after="0" w:before="0" w:line="259" w:lineRule="auto"/>
            </w:pPr>
            <w:r/>
            <w:r>
              <w:rPr>
                <w:rFonts w:ascii="Calibri" w:hAnsi="Calibri" w:eastAsia="Calibri"/>
                <w:b/>
                <w:i w:val="0"/>
                <w:color w:val="1A1A1A"/>
                <w:sz w:val="19"/>
              </w:rPr>
              <w:t>IEEEStandards</w:t>
            </w:r>
          </w:p>
        </w:tc>
        <w:tc>
          <w:tcPr>
            <w:tcW w:type="dxa" w:w="7427"/>
          </w:tcPr>
          <w:p>
            <w:pPr>
              <w:spacing w:after="0" w:before="0" w:line="259" w:lineRule="auto"/>
            </w:pPr>
            <w:r/>
            <w:r>
              <w:rPr>
                <w:rFonts w:ascii="Calibri" w:hAnsi="Calibri" w:eastAsia="Calibri"/>
                <w:b w:val="0"/>
                <w:i w:val="0"/>
                <w:color w:val="1A1A1A"/>
                <w:sz w:val="19"/>
              </w:rPr>
              <w:t>802.1D、802.1p、802.1Q、802.1s、802.1w、802.3ab、802.3ad、802.3x、802.3z、802.3az、803.2ae、</w:t>
            </w:r>
          </w:p>
          <w:p>
            <w:pPr>
              <w:spacing w:after="0" w:before="0" w:line="259" w:lineRule="auto"/>
            </w:pPr>
            <w:r>
              <w:rPr>
                <w:rFonts w:ascii="Calibri" w:hAnsi="Calibri" w:eastAsia="Calibri"/>
                <w:b w:val="0"/>
                <w:i w:val="0"/>
                <w:color w:val="1A1A1A"/>
                <w:sz w:val="19"/>
              </w:rPr>
              <w:t>G.8032、IEEE1588</w:t>
            </w:r>
          </w:p>
        </w:tc>
      </w:tr>
      <w:tr>
        <w:tc>
          <w:tcPr>
            <w:tcW w:type="dxa" w:w="2211"/>
            <w:shd w:val="clear" w:color="auto" w:fill="F2F2F2"/>
          </w:tcPr>
          <w:p>
            <w:pPr>
              <w:spacing w:after="0" w:before="0" w:line="259" w:lineRule="auto"/>
            </w:pPr>
            <w:r/>
            <w:r>
              <w:rPr>
                <w:rFonts w:ascii="Calibri" w:hAnsi="Calibri" w:eastAsia="Calibri"/>
                <w:b/>
                <w:i w:val="0"/>
                <w:color w:val="1A1A1A"/>
                <w:sz w:val="19"/>
              </w:rPr>
              <w:t>Exchange Performance</w:t>
            </w:r>
          </w:p>
        </w:tc>
        <w:tc>
          <w:tcPr>
            <w:tcW w:type="dxa" w:w="7427"/>
          </w:tcPr>
          <w:p>
            <w:pPr>
              <w:spacing w:after="0" w:before="0" w:line="259" w:lineRule="auto"/>
            </w:pPr>
            <w:r/>
            <w:r>
              <w:rPr>
                <w:rFonts w:ascii="Calibri" w:hAnsi="Calibri" w:eastAsia="Calibri"/>
                <w:b w:val="0"/>
                <w:i w:val="0"/>
                <w:color w:val="1A1A1A"/>
                <w:sz w:val="19"/>
              </w:rPr>
              <w:t>MACAddress: 8K</w:t>
            </w:r>
          </w:p>
          <w:p>
            <w:pPr>
              <w:spacing w:after="0" w:before="0" w:line="259" w:lineRule="auto"/>
            </w:pPr>
            <w:r>
              <w:rPr>
                <w:rFonts w:ascii="Calibri" w:hAnsi="Calibri" w:eastAsia="Calibri"/>
                <w:b w:val="0"/>
                <w:i w:val="0"/>
                <w:color w:val="1A1A1A"/>
                <w:sz w:val="19"/>
              </w:rPr>
              <w:t>Bandwidth：36GbpsPacket</w:t>
            </w:r>
          </w:p>
          <w:p>
            <w:pPr>
              <w:spacing w:after="0" w:before="0" w:line="259" w:lineRule="auto"/>
            </w:pPr>
            <w:r>
              <w:rPr>
                <w:rFonts w:ascii="Calibri" w:hAnsi="Calibri" w:eastAsia="Calibri"/>
                <w:b w:val="0"/>
                <w:i w:val="0"/>
                <w:color w:val="1A1A1A"/>
                <w:sz w:val="19"/>
              </w:rPr>
              <w:t>Buffer Size: 4M</w:t>
            </w:r>
          </w:p>
          <w:p>
            <w:pPr>
              <w:spacing w:after="0" w:before="0" w:line="259" w:lineRule="auto"/>
            </w:pPr>
            <w:r>
              <w:rPr>
                <w:rFonts w:ascii="Calibri" w:hAnsi="Calibri" w:eastAsia="Calibri"/>
                <w:b w:val="0"/>
                <w:i w:val="0"/>
                <w:color w:val="1A1A1A"/>
                <w:sz w:val="19"/>
              </w:rPr>
              <w:t>Delay Time: 5μs(Normal, not in Time-Synchronization Mode)</w:t>
            </w:r>
          </w:p>
          <w:p>
            <w:pPr>
              <w:spacing w:after="0" w:before="0" w:line="259" w:lineRule="auto"/>
            </w:pPr>
            <w:r>
              <w:rPr>
                <w:rFonts w:ascii="Calibri" w:hAnsi="Calibri" w:eastAsia="Calibri"/>
                <w:b w:val="0"/>
                <w:i w:val="0"/>
                <w:color w:val="1A1A1A"/>
                <w:sz w:val="19"/>
              </w:rPr>
              <w:t>Transmission Mode: Store and Forward，Support 9600Bytes Jumbo Frame</w:t>
            </w:r>
          </w:p>
        </w:tc>
      </w:tr>
      <w:tr>
        <w:tc>
          <w:tcPr>
            <w:tcW w:type="dxa" w:w="2211"/>
            <w:shd w:val="clear" w:color="auto" w:fill="F2F2F2"/>
          </w:tcPr>
          <w:p>
            <w:pPr>
              <w:spacing w:after="0" w:before="0" w:line="259" w:lineRule="auto"/>
            </w:pPr>
            <w:r/>
            <w:r>
              <w:rPr>
                <w:rFonts w:ascii="Calibri" w:hAnsi="Calibri" w:eastAsia="Calibri"/>
                <w:b/>
                <w:i w:val="0"/>
                <w:color w:val="1A1A1A"/>
                <w:sz w:val="19"/>
              </w:rPr>
              <w:t>Ethernet Ports</w:t>
            </w:r>
          </w:p>
        </w:tc>
        <w:tc>
          <w:tcPr>
            <w:tcW w:type="dxa" w:w="7427"/>
          </w:tcPr>
          <w:p>
            <w:pPr>
              <w:spacing w:after="0" w:before="0" w:line="259" w:lineRule="auto"/>
            </w:pPr>
            <w:r/>
            <w:r>
              <w:rPr>
                <w:rFonts w:ascii="Calibri" w:hAnsi="Calibri" w:eastAsia="Calibri"/>
                <w:b w:val="0"/>
                <w:i w:val="0"/>
                <w:color w:val="1A1A1A"/>
                <w:sz w:val="19"/>
              </w:rPr>
              <w:t>4 SFP slots, Port15-16 supports optional 2.5G, 1.25G, or 100M optical modules</w:t>
            </w:r>
          </w:p>
          <w:p>
            <w:pPr>
              <w:spacing w:after="0" w:before="0" w:line="259" w:lineRule="auto"/>
            </w:pPr>
            <w:r>
              <w:rPr>
                <w:rFonts w:ascii="Calibri" w:hAnsi="Calibri" w:eastAsia="Calibri"/>
                <w:b w:val="0"/>
                <w:i w:val="0"/>
                <w:color w:val="1A1A1A"/>
                <w:sz w:val="19"/>
              </w:rPr>
              <w:t>Port13-14 supports 1.25G or 100M optical modules</w:t>
            </w:r>
          </w:p>
          <w:p>
            <w:pPr>
              <w:spacing w:after="0" w:before="0" w:line="259" w:lineRule="auto"/>
            </w:pPr>
            <w:r>
              <w:rPr>
                <w:rFonts w:ascii="Calibri" w:hAnsi="Calibri" w:eastAsia="Calibri"/>
                <w:b w:val="0"/>
                <w:i w:val="0"/>
                <w:color w:val="1A1A1A"/>
                <w:sz w:val="19"/>
              </w:rPr>
              <w:t>Optical port supports comprehensive DDM diagnostic function</w:t>
            </w:r>
          </w:p>
          <w:p>
            <w:pPr>
              <w:spacing w:after="0" w:before="0" w:line="259" w:lineRule="auto"/>
            </w:pPr>
            <w:r>
              <w:rPr>
                <w:rFonts w:ascii="Calibri" w:hAnsi="Calibri" w:eastAsia="Calibri"/>
                <w:b w:val="0"/>
                <w:i w:val="0"/>
                <w:color w:val="1A1A1A"/>
                <w:sz w:val="19"/>
              </w:rPr>
              <w:t>Support 12x10/100/1000M adaptive RJ45 ports</w:t>
            </w:r>
          </w:p>
        </w:tc>
      </w:tr>
      <w:tr>
        <w:tc>
          <w:tcPr>
            <w:tcW w:type="dxa" w:w="2211"/>
            <w:shd w:val="clear" w:color="auto" w:fill="F2F2F2"/>
          </w:tcPr>
          <w:p>
            <w:pPr>
              <w:spacing w:after="0" w:before="0" w:line="259" w:lineRule="auto"/>
            </w:pPr>
            <w:r/>
            <w:r>
              <w:rPr>
                <w:rFonts w:ascii="Calibri" w:hAnsi="Calibri" w:eastAsia="Calibri"/>
                <w:b/>
                <w:i w:val="0"/>
                <w:color w:val="1A1A1A"/>
                <w:sz w:val="19"/>
              </w:rPr>
              <w:t>Management Port</w:t>
            </w:r>
          </w:p>
        </w:tc>
        <w:tc>
          <w:tcPr>
            <w:tcW w:type="dxa" w:w="7427"/>
          </w:tcPr>
          <w:p>
            <w:pPr>
              <w:spacing w:after="0" w:before="0" w:line="259" w:lineRule="auto"/>
            </w:pPr>
            <w:r/>
            <w:r>
              <w:rPr>
                <w:rFonts w:ascii="Calibri" w:hAnsi="Calibri" w:eastAsia="Calibri"/>
                <w:b w:val="0"/>
                <w:i w:val="0"/>
                <w:color w:val="1A1A1A"/>
                <w:sz w:val="19"/>
              </w:rPr>
              <w:t>RS232interface, RJ45, 115200bps,8,N,1</w:t>
            </w:r>
          </w:p>
        </w:tc>
      </w:tr>
      <w:tr>
        <w:tc>
          <w:tcPr>
            <w:tcW w:type="dxa" w:w="2211"/>
            <w:shd w:val="clear" w:color="auto" w:fill="F2F2F2"/>
          </w:tcPr>
          <w:p>
            <w:pPr>
              <w:spacing w:after="0" w:before="0" w:line="259" w:lineRule="auto"/>
            </w:pPr>
            <w:r/>
            <w:r>
              <w:rPr>
                <w:rFonts w:ascii="Calibri" w:hAnsi="Calibri" w:eastAsia="Calibri"/>
                <w:b/>
                <w:i w:val="0"/>
                <w:color w:val="1A1A1A"/>
                <w:sz w:val="19"/>
              </w:rPr>
              <w:t>Indicator</w:t>
            </w:r>
          </w:p>
        </w:tc>
        <w:tc>
          <w:tcPr>
            <w:tcW w:type="dxa" w:w="7427"/>
          </w:tcPr>
          <w:p>
            <w:pPr>
              <w:spacing w:after="0" w:before="0" w:line="259" w:lineRule="auto"/>
            </w:pPr>
            <w:r/>
            <w:r>
              <w:rPr>
                <w:rFonts w:ascii="Calibri" w:hAnsi="Calibri" w:eastAsia="Calibri"/>
                <w:b w:val="0"/>
                <w:i w:val="0"/>
                <w:color w:val="1A1A1A"/>
                <w:sz w:val="19"/>
              </w:rPr>
              <w:t>Power indicator, Operation Indicator, Alarm Indicator, Optical Port and Electrical Port Indicator</w:t>
            </w:r>
          </w:p>
        </w:tc>
      </w:tr>
      <w:tr>
        <w:tc>
          <w:tcPr>
            <w:tcW w:type="dxa" w:w="2211"/>
            <w:shd w:val="clear" w:color="auto" w:fill="F2F2F2"/>
          </w:tcPr>
          <w:p>
            <w:pPr>
              <w:spacing w:after="0" w:before="0" w:line="259" w:lineRule="auto"/>
            </w:pPr>
            <w:r/>
            <w:r>
              <w:rPr>
                <w:rFonts w:ascii="Calibri" w:hAnsi="Calibri" w:eastAsia="Calibri"/>
                <w:b/>
                <w:i w:val="0"/>
                <w:color w:val="1A1A1A"/>
                <w:sz w:val="19"/>
              </w:rPr>
              <w:t>Reset Button</w:t>
            </w:r>
          </w:p>
        </w:tc>
        <w:tc>
          <w:tcPr>
            <w:tcW w:type="dxa" w:w="7427"/>
          </w:tcPr>
          <w:p>
            <w:pPr>
              <w:spacing w:after="0" w:before="0" w:line="259" w:lineRule="auto"/>
            </w:pPr>
            <w:r/>
            <w:r>
              <w:rPr>
                <w:rFonts w:ascii="Calibri" w:hAnsi="Calibri" w:eastAsia="Calibri"/>
                <w:b w:val="0"/>
                <w:i w:val="0"/>
                <w:color w:val="1A1A1A"/>
                <w:sz w:val="19"/>
              </w:rPr>
              <w:t>Support one click reset button, long press for 10 seconds</w:t>
            </w:r>
          </w:p>
        </w:tc>
      </w:tr>
      <w:tr>
        <w:tc>
          <w:tcPr>
            <w:tcW w:type="dxa" w:w="2211"/>
            <w:shd w:val="clear" w:color="auto" w:fill="F2F2F2"/>
          </w:tcPr>
          <w:p>
            <w:pPr>
              <w:spacing w:after="0" w:before="0" w:line="259" w:lineRule="auto"/>
            </w:pPr>
            <w:r/>
            <w:r>
              <w:rPr>
                <w:rFonts w:ascii="Calibri" w:hAnsi="Calibri" w:eastAsia="Calibri"/>
                <w:b/>
                <w:i w:val="0"/>
                <w:color w:val="1A1A1A"/>
                <w:sz w:val="19"/>
              </w:rPr>
              <w:t>Power Requirement</w:t>
            </w:r>
          </w:p>
        </w:tc>
        <w:tc>
          <w:tcPr>
            <w:tcW w:type="dxa" w:w="7427"/>
          </w:tcPr>
          <w:p>
            <w:pPr>
              <w:spacing w:after="0" w:before="0" w:line="259" w:lineRule="auto"/>
            </w:pPr>
            <w:r/>
            <w:r>
              <w:rPr>
                <w:rFonts w:ascii="Calibri" w:hAnsi="Calibri" w:eastAsia="Calibri"/>
                <w:b w:val="0"/>
                <w:i w:val="0"/>
                <w:color w:val="1A1A1A"/>
                <w:sz w:val="19"/>
              </w:rPr>
              <w:t>Input voltage: DC9~56V</w:t>
            </w:r>
          </w:p>
          <w:p>
            <w:pPr>
              <w:spacing w:after="0" w:before="0" w:line="259" w:lineRule="auto"/>
            </w:pPr>
            <w:r>
              <w:rPr>
                <w:rFonts w:ascii="Calibri" w:hAnsi="Calibri" w:eastAsia="Calibri"/>
                <w:b w:val="0"/>
                <w:i w:val="0"/>
                <w:color w:val="1A1A1A"/>
                <w:sz w:val="19"/>
              </w:rPr>
              <w:t>Input method: Redundant dual input</w:t>
            </w:r>
          </w:p>
          <w:p>
            <w:pPr>
              <w:spacing w:after="0" w:before="0" w:line="259" w:lineRule="auto"/>
            </w:pPr>
            <w:r>
              <w:rPr>
                <w:rFonts w:ascii="Calibri" w:hAnsi="Calibri" w:eastAsia="Calibri"/>
                <w:b w:val="0"/>
                <w:i w:val="0"/>
                <w:color w:val="1A1A1A"/>
                <w:sz w:val="19"/>
              </w:rPr>
              <w:t>Interface type: 5-Pin 5.08 pitch Phoenix terminal blocks</w:t>
            </w:r>
          </w:p>
          <w:p>
            <w:pPr>
              <w:spacing w:after="0" w:before="0" w:line="259" w:lineRule="auto"/>
            </w:pPr>
            <w:r>
              <w:rPr>
                <w:rFonts w:ascii="Calibri" w:hAnsi="Calibri" w:eastAsia="Calibri"/>
                <w:b w:val="0"/>
                <w:i w:val="0"/>
                <w:color w:val="1A1A1A"/>
                <w:sz w:val="19"/>
              </w:rPr>
              <w:t>Support Overload Current Protection, Overload Voltage Protection, Reverse Polarity Protection</w:t>
            </w:r>
          </w:p>
        </w:tc>
      </w:tr>
      <w:tr>
        <w:tc>
          <w:tcPr>
            <w:tcW w:type="dxa" w:w="2211"/>
            <w:shd w:val="clear" w:color="auto" w:fill="F2F2F2"/>
          </w:tcPr>
          <w:p>
            <w:pPr>
              <w:spacing w:after="0" w:before="0" w:line="259" w:lineRule="auto"/>
            </w:pPr>
            <w:r/>
            <w:r>
              <w:rPr>
                <w:rFonts w:ascii="Calibri" w:hAnsi="Calibri" w:eastAsia="Calibri"/>
                <w:b/>
                <w:i w:val="0"/>
                <w:color w:val="1A1A1A"/>
                <w:sz w:val="19"/>
              </w:rPr>
              <w:t>Alarm</w:t>
            </w:r>
          </w:p>
        </w:tc>
        <w:tc>
          <w:tcPr>
            <w:tcW w:type="dxa" w:w="7427"/>
          </w:tcPr>
          <w:p>
            <w:pPr>
              <w:spacing w:after="0" w:before="0" w:line="259" w:lineRule="auto"/>
            </w:pPr>
            <w:r/>
            <w:r>
              <w:rPr>
                <w:rFonts w:ascii="Calibri" w:hAnsi="Calibri" w:eastAsia="Calibri"/>
                <w:b w:val="0"/>
                <w:i w:val="0"/>
                <w:color w:val="1A1A1A"/>
                <w:sz w:val="19"/>
              </w:rPr>
              <w:t>DC24V@1A 3-Pin Phoenix terminals with 5.08 pitch, supporting dual alarms</w:t>
            </w:r>
          </w:p>
        </w:tc>
      </w:tr>
      <w:tr>
        <w:tc>
          <w:tcPr>
            <w:tcW w:type="dxa" w:w="2211"/>
            <w:shd w:val="clear" w:color="auto" w:fill="F2F2F2"/>
          </w:tcPr>
          <w:p>
            <w:pPr>
              <w:spacing w:after="0" w:before="0" w:line="259" w:lineRule="auto"/>
            </w:pPr>
            <w:r/>
            <w:r>
              <w:rPr>
                <w:rFonts w:ascii="Calibri" w:hAnsi="Calibri" w:eastAsia="Calibri"/>
                <w:b/>
                <w:i w:val="0"/>
                <w:color w:val="1A1A1A"/>
                <w:sz w:val="19"/>
              </w:rPr>
              <w:t>Power Consumption</w:t>
            </w:r>
          </w:p>
        </w:tc>
        <w:tc>
          <w:tcPr>
            <w:tcW w:type="dxa" w:w="7427"/>
          </w:tcPr>
          <w:p>
            <w:pPr>
              <w:spacing w:after="0" w:before="0" w:line="259" w:lineRule="auto"/>
            </w:pPr>
            <w:r/>
            <w:r>
              <w:rPr>
                <w:rFonts w:ascii="Calibri" w:hAnsi="Calibri" w:eastAsia="Calibri"/>
                <w:b w:val="0"/>
                <w:i w:val="0"/>
                <w:color w:val="1A1A1A"/>
                <w:sz w:val="19"/>
              </w:rPr>
              <w:t>DC12V@1.3A Power consumption ≤ 15W (Normal Value)</w:t>
            </w:r>
          </w:p>
        </w:tc>
      </w:tr>
      <w:tr>
        <w:tc>
          <w:tcPr>
            <w:tcW w:type="dxa" w:w="2211"/>
            <w:shd w:val="clear" w:color="auto" w:fill="F2F2F2"/>
          </w:tcPr>
          <w:p>
            <w:pPr>
              <w:spacing w:after="0" w:before="0" w:line="259" w:lineRule="auto"/>
            </w:pPr>
            <w:r/>
            <w:r>
              <w:rPr>
                <w:rFonts w:ascii="Calibri" w:hAnsi="Calibri" w:eastAsia="Calibri"/>
                <w:b/>
                <w:i w:val="0"/>
                <w:color w:val="1A1A1A"/>
                <w:sz w:val="19"/>
              </w:rPr>
              <w:t>Environment Requirement</w:t>
            </w:r>
          </w:p>
        </w:tc>
        <w:tc>
          <w:tcPr>
            <w:tcW w:type="dxa" w:w="7427"/>
          </w:tcPr>
          <w:p>
            <w:pPr>
              <w:spacing w:after="0" w:before="0" w:line="259" w:lineRule="auto"/>
            </w:pPr>
            <w:r/>
            <w:r>
              <w:rPr>
                <w:rFonts w:ascii="Calibri" w:hAnsi="Calibri" w:eastAsia="Calibri"/>
                <w:b w:val="0"/>
                <w:i w:val="0"/>
                <w:color w:val="1A1A1A"/>
                <w:sz w:val="19"/>
              </w:rPr>
              <w:t>Operating temperature: -40 ℃~75 ℃</w:t>
            </w:r>
          </w:p>
          <w:p>
            <w:pPr>
              <w:spacing w:after="0" w:before="0" w:line="259" w:lineRule="auto"/>
            </w:pPr>
            <w:r>
              <w:rPr>
                <w:rFonts w:ascii="Calibri" w:hAnsi="Calibri" w:eastAsia="Calibri"/>
                <w:b w:val="0"/>
                <w:i w:val="0"/>
                <w:color w:val="1A1A1A"/>
                <w:sz w:val="19"/>
              </w:rPr>
              <w:t>Storage temperature: -40 ℃~85 ℃</w:t>
            </w:r>
          </w:p>
          <w:p>
            <w:pPr>
              <w:spacing w:after="0" w:before="0" w:line="259" w:lineRule="auto"/>
            </w:pPr>
            <w:r>
              <w:rPr>
                <w:rFonts w:ascii="Calibri" w:hAnsi="Calibri" w:eastAsia="Calibri"/>
                <w:b w:val="0"/>
                <w:i w:val="0"/>
                <w:color w:val="1A1A1A"/>
                <w:sz w:val="19"/>
              </w:rPr>
              <w:t>Operating humidity: 5%~95% (no condensation)</w:t>
            </w:r>
          </w:p>
        </w:tc>
      </w:tr>
      <w:tr>
        <w:tc>
          <w:tcPr>
            <w:tcW w:type="dxa" w:w="2211"/>
            <w:shd w:val="clear" w:color="auto" w:fill="F2F2F2"/>
          </w:tcPr>
          <w:p>
            <w:pPr>
              <w:spacing w:after="0" w:before="0" w:line="259" w:lineRule="auto"/>
            </w:pPr>
            <w:r/>
            <w:r>
              <w:rPr>
                <w:rFonts w:ascii="Calibri" w:hAnsi="Calibri" w:eastAsia="Calibri"/>
                <w:b/>
                <w:i w:val="0"/>
                <w:color w:val="1A1A1A"/>
                <w:sz w:val="19"/>
              </w:rPr>
              <w:t>Dimension</w:t>
            </w:r>
          </w:p>
        </w:tc>
        <w:tc>
          <w:tcPr>
            <w:tcW w:type="dxa" w:w="7427"/>
          </w:tcPr>
          <w:p>
            <w:pPr>
              <w:spacing w:after="0" w:before="0" w:line="259" w:lineRule="auto"/>
            </w:pPr>
            <w:r/>
            <w:r>
              <w:rPr>
                <w:rFonts w:ascii="Calibri" w:hAnsi="Calibri" w:eastAsia="Calibri"/>
                <w:b w:val="0"/>
                <w:i w:val="0"/>
                <w:color w:val="1A1A1A"/>
                <w:sz w:val="19"/>
              </w:rPr>
              <w:t>Installation method: DIN Rail Installation or Wall Mounted Installation</w:t>
            </w:r>
          </w:p>
          <w:p>
            <w:pPr>
              <w:spacing w:after="0" w:before="0" w:line="259" w:lineRule="auto"/>
            </w:pPr>
            <w:r>
              <w:rPr>
                <w:rFonts w:ascii="Calibri" w:hAnsi="Calibri" w:eastAsia="Calibri"/>
                <w:b w:val="0"/>
                <w:i w:val="0"/>
                <w:color w:val="1A1A1A"/>
                <w:sz w:val="19"/>
              </w:rPr>
              <w:t>Installation dimensions: Length x Width x Height (mm): 154 x 127 x 54 (Excluding Din -Rails and Hanging</w:t>
            </w:r>
          </w:p>
          <w:p>
            <w:pPr>
              <w:spacing w:after="0" w:before="0" w:line="259" w:lineRule="auto"/>
            </w:pPr>
            <w:r>
              <w:rPr>
                <w:rFonts w:ascii="Calibri" w:hAnsi="Calibri" w:eastAsia="Calibri"/>
                <w:b w:val="0"/>
                <w:i w:val="0"/>
                <w:color w:val="1A1A1A"/>
                <w:sz w:val="19"/>
              </w:rPr>
              <w:t>Plates)</w:t>
            </w:r>
          </w:p>
          <w:p>
            <w:pPr>
              <w:spacing w:after="0" w:before="0" w:line="259" w:lineRule="auto"/>
            </w:pPr>
            <w:r>
              <w:rPr>
                <w:rFonts w:ascii="Calibri" w:hAnsi="Calibri" w:eastAsia="Calibri"/>
                <w:b w:val="0"/>
                <w:i w:val="0"/>
                <w:color w:val="1A1A1A"/>
                <w:sz w:val="19"/>
              </w:rPr>
              <w:t>Heat dissipation: natural heat dissipation (fanless design)</w:t>
            </w:r>
          </w:p>
        </w:tc>
      </w:tr>
      <w:tr>
        <w:tc>
          <w:tcPr>
            <w:tcW w:type="dxa" w:w="2211"/>
            <w:shd w:val="clear" w:color="auto" w:fill="F2F2F2"/>
          </w:tcPr>
          <w:p>
            <w:pPr>
              <w:spacing w:after="0" w:before="0" w:line="259" w:lineRule="auto"/>
            </w:pPr>
            <w:r/>
            <w:r>
              <w:rPr>
                <w:rFonts w:ascii="Calibri" w:hAnsi="Calibri" w:eastAsia="Calibri"/>
                <w:b/>
                <w:i w:val="0"/>
                <w:color w:val="1A1A1A"/>
                <w:sz w:val="19"/>
              </w:rPr>
              <w:t>MTBF</w:t>
            </w:r>
          </w:p>
        </w:tc>
        <w:tc>
          <w:tcPr>
            <w:tcW w:type="dxa" w:w="7427"/>
          </w:tcPr>
          <w:p>
            <w:pPr>
              <w:spacing w:after="0" w:before="0" w:line="259" w:lineRule="auto"/>
            </w:pPr>
            <w:r/>
            <w:r>
              <w:rPr>
                <w:rFonts w:ascii="Calibri" w:hAnsi="Calibri" w:eastAsia="Calibri"/>
                <w:b w:val="0"/>
                <w:i w:val="0"/>
                <w:color w:val="1A1A1A"/>
                <w:sz w:val="19"/>
              </w:rPr>
              <w:t>≥300000hours</w:t>
            </w:r>
          </w:p>
        </w:tc>
      </w:tr>
      <w:tr>
        <w:tc>
          <w:tcPr>
            <w:tcW w:type="dxa" w:w="2211"/>
            <w:shd w:val="clear" w:color="auto" w:fill="F2F2F2"/>
          </w:tcPr>
          <w:p>
            <w:pPr>
              <w:spacing w:after="0" w:before="0" w:line="259" w:lineRule="auto"/>
            </w:pPr>
            <w:r/>
            <w:r>
              <w:rPr>
                <w:rFonts w:ascii="Calibri" w:hAnsi="Calibri" w:eastAsia="Calibri"/>
                <w:b/>
                <w:i w:val="0"/>
                <w:color w:val="1A1A1A"/>
                <w:sz w:val="19"/>
              </w:rPr>
              <w:t>Warranty</w:t>
            </w:r>
          </w:p>
        </w:tc>
        <w:tc>
          <w:tcPr>
            <w:tcW w:type="dxa" w:w="7427"/>
          </w:tcPr>
          <w:p>
            <w:pPr>
              <w:spacing w:after="0" w:before="0" w:line="259" w:lineRule="auto"/>
            </w:pPr>
            <w:r/>
            <w:r>
              <w:rPr>
                <w:rFonts w:ascii="Calibri" w:hAnsi="Calibri" w:eastAsia="Calibri"/>
                <w:b w:val="0"/>
                <w:i w:val="0"/>
                <w:color w:val="1A1A1A"/>
                <w:sz w:val="19"/>
              </w:rPr>
              <w:t>5years</w:t>
            </w:r>
          </w:p>
        </w:tc>
      </w:tr>
    </w:tbl>
    <w:p>
      <w:pPr>
        <w:spacing w:before="0" w:after="40" w:line="269" w:lineRule="auto"/>
      </w:pPr>
    </w:p>
    <w:p>
      <w:r>
        <w:br w:type="page"/>
      </w:r>
    </w:p>
    <w:p>
      <w:pPr>
        <w:spacing w:before="160" w:after="160" w:line="269" w:lineRule="auto"/>
        <w:shd w:val="clear" w:color="auto" w:fill="000000"/>
        <w:ind w:left="170"/>
      </w:pPr>
      <w:r>
        <w:rPr>
          <w:rFonts w:ascii="Calibri" w:hAnsi="Calibri" w:eastAsia="Calibri"/>
          <w:b/>
          <w:i w:val="0"/>
          <w:color w:val="FFFFFF"/>
          <w:sz w:val="30"/>
        </w:rPr>
        <w:t>Product Specifications</w:t>
      </w:r>
    </w:p>
    <w:tbl>
      <w:tblPr>
        <w:tblStyle w:val="TableGrid"/>
        <w:tblW w:type="auto" w:w="0"/>
        <w:jc w:val="center"/>
        <w:tblLayout w:type="fixed"/>
        <w:tblLook w:firstColumn="1" w:firstRow="1" w:lastColumn="0" w:lastRow="0" w:noHBand="0" w:noVBand="1" w:val="04A0"/>
      </w:tblPr>
      <w:tblGrid>
        <w:gridCol w:w="4989"/>
        <w:gridCol w:w="4989"/>
      </w:tblGrid>
      <w:tr>
        <w:tc>
          <w:tcPr>
            <w:tcW w:type="dxa" w:w="2211"/>
            <w:shd w:val="clear" w:color="auto" w:fill="D34B11"/>
          </w:tcPr>
          <w:p>
            <w:pPr>
              <w:spacing w:after="0" w:before="0" w:line="259" w:lineRule="auto"/>
            </w:pPr>
            <w:r/>
            <w:r>
              <w:rPr>
                <w:rFonts w:ascii="Calibri" w:hAnsi="Calibri" w:eastAsia="Calibri"/>
                <w:b/>
                <w:i w:val="0"/>
                <w:color w:val="FFFFFF"/>
                <w:sz w:val="21"/>
              </w:rPr>
              <w:t>Software</w:t>
            </w:r>
          </w:p>
          <w:p>
            <w:pPr>
              <w:spacing w:after="0" w:before="0" w:line="259" w:lineRule="auto"/>
            </w:pPr>
            <w:r>
              <w:rPr>
                <w:rFonts w:ascii="Calibri" w:hAnsi="Calibri" w:eastAsia="Calibri"/>
                <w:b/>
                <w:i w:val="0"/>
                <w:color w:val="FFFFFF"/>
                <w:sz w:val="21"/>
              </w:rPr>
              <w:t>Specifications</w:t>
            </w:r>
          </w:p>
        </w:tc>
        <w:tc>
          <w:tcPr>
            <w:tcW w:type="dxa" w:w="7427"/>
            <w:shd w:val="clear" w:color="auto" w:fill="D34B11"/>
          </w:tcPr>
          <w:p>
            <w:pPr>
              <w:spacing w:after="0" w:before="0" w:line="259" w:lineRule="auto"/>
            </w:pPr>
            <w:r/>
            <w:r>
              <w:rPr>
                <w:rFonts w:ascii="Calibri" w:hAnsi="Calibri" w:eastAsia="Calibri"/>
                <w:b/>
                <w:i w:val="0"/>
                <w:color w:val="FFFFFF"/>
                <w:sz w:val="21"/>
              </w:rPr>
              <w:t>FR-PTP3412</w:t>
            </w:r>
          </w:p>
        </w:tc>
      </w:tr>
      <w:tr>
        <w:tc>
          <w:tcPr>
            <w:tcW w:type="dxa" w:w="2211"/>
            <w:shd w:val="clear" w:color="auto" w:fill="F2F2F2"/>
          </w:tcPr>
          <w:p>
            <w:pPr>
              <w:spacing w:after="0" w:before="0" w:line="259" w:lineRule="auto"/>
            </w:pPr>
            <w:r/>
            <w:r>
              <w:rPr>
                <w:rFonts w:ascii="Calibri" w:hAnsi="Calibri" w:eastAsia="Calibri"/>
                <w:b/>
                <w:i w:val="0"/>
                <w:color w:val="1A1A1A"/>
                <w:sz w:val="19"/>
              </w:rPr>
              <w:t>System Information</w:t>
            </w:r>
          </w:p>
        </w:tc>
        <w:tc>
          <w:tcPr>
            <w:tcW w:type="dxa" w:w="7427"/>
          </w:tcPr>
          <w:p>
            <w:pPr>
              <w:spacing w:after="0" w:before="0" w:line="259" w:lineRule="auto"/>
            </w:pPr>
            <w:r/>
            <w:r>
              <w:rPr>
                <w:rFonts w:ascii="Calibri" w:hAnsi="Calibri" w:eastAsia="Calibri"/>
                <w:b w:val="0"/>
                <w:i w:val="0"/>
                <w:color w:val="1A1A1A"/>
                <w:sz w:val="19"/>
              </w:rPr>
              <w:t>Equipment panel graphical overview</w:t>
            </w:r>
          </w:p>
          <w:p>
            <w:pPr>
              <w:spacing w:after="0" w:before="0" w:line="259" w:lineRule="auto"/>
            </w:pPr>
            <w:r>
              <w:rPr>
                <w:rFonts w:ascii="Calibri" w:hAnsi="Calibri" w:eastAsia="Calibri"/>
                <w:b w:val="0"/>
                <w:i w:val="0"/>
                <w:color w:val="1A1A1A"/>
                <w:sz w:val="19"/>
              </w:rPr>
              <w:t>Equipment and system information</w:t>
            </w:r>
          </w:p>
          <w:p>
            <w:pPr>
              <w:spacing w:after="0" w:before="0" w:line="259" w:lineRule="auto"/>
            </w:pPr>
            <w:r>
              <w:rPr>
                <w:rFonts w:ascii="Calibri" w:hAnsi="Calibri" w:eastAsia="Calibri"/>
                <w:b w:val="0"/>
                <w:i w:val="0"/>
                <w:color w:val="1A1A1A"/>
                <w:sz w:val="19"/>
              </w:rPr>
              <w:t>CPU status information</w:t>
            </w:r>
          </w:p>
          <w:p>
            <w:pPr>
              <w:spacing w:after="0" w:before="0" w:line="259" w:lineRule="auto"/>
            </w:pPr>
            <w:r>
              <w:rPr>
                <w:rFonts w:ascii="Calibri" w:hAnsi="Calibri" w:eastAsia="Calibri"/>
                <w:b w:val="0"/>
                <w:i w:val="0"/>
                <w:color w:val="1A1A1A"/>
                <w:sz w:val="19"/>
              </w:rPr>
              <w:t>IPv4, IPv6 interface and routing status information</w:t>
            </w:r>
          </w:p>
          <w:p>
            <w:pPr>
              <w:spacing w:after="0" w:before="0" w:line="259" w:lineRule="auto"/>
            </w:pPr>
            <w:r>
              <w:rPr>
                <w:rFonts w:ascii="Calibri" w:hAnsi="Calibri" w:eastAsia="Calibri"/>
                <w:b w:val="0"/>
                <w:i w:val="0"/>
                <w:color w:val="1A1A1A"/>
                <w:sz w:val="19"/>
              </w:rPr>
              <w:t>Support log record</w:t>
            </w:r>
          </w:p>
        </w:tc>
      </w:tr>
      <w:tr>
        <w:tc>
          <w:tcPr>
            <w:tcW w:type="dxa" w:w="2211"/>
            <w:shd w:val="clear" w:color="auto" w:fill="F2F2F2"/>
          </w:tcPr>
          <w:p>
            <w:pPr>
              <w:spacing w:after="0" w:before="0" w:line="259" w:lineRule="auto"/>
            </w:pPr>
            <w:r/>
            <w:r>
              <w:rPr>
                <w:rFonts w:ascii="Calibri" w:hAnsi="Calibri" w:eastAsia="Calibri"/>
                <w:b/>
                <w:i w:val="0"/>
                <w:color w:val="1A1A1A"/>
                <w:sz w:val="19"/>
              </w:rPr>
              <w:t>System Management</w:t>
            </w:r>
          </w:p>
        </w:tc>
        <w:tc>
          <w:tcPr>
            <w:tcW w:type="dxa" w:w="7427"/>
          </w:tcPr>
          <w:p>
            <w:pPr>
              <w:spacing w:after="0" w:before="0" w:line="259" w:lineRule="auto"/>
            </w:pPr>
            <w:r/>
            <w:r>
              <w:rPr>
                <w:rFonts w:ascii="Calibri" w:hAnsi="Calibri" w:eastAsia="Calibri"/>
                <w:b w:val="0"/>
                <w:i w:val="0"/>
                <w:color w:val="1A1A1A"/>
                <w:sz w:val="19"/>
              </w:rPr>
              <w:t>Support system information configuration</w:t>
            </w:r>
          </w:p>
          <w:p>
            <w:pPr>
              <w:spacing w:after="0" w:before="0" w:line="259" w:lineRule="auto"/>
            </w:pPr>
            <w:r>
              <w:rPr>
                <w:rFonts w:ascii="Calibri" w:hAnsi="Calibri" w:eastAsia="Calibri"/>
                <w:b w:val="0"/>
                <w:i w:val="0"/>
                <w:color w:val="1A1A1A"/>
                <w:sz w:val="19"/>
              </w:rPr>
              <w:t>Support system user management and user level management</w:t>
            </w:r>
          </w:p>
          <w:p>
            <w:pPr>
              <w:spacing w:after="0" w:before="0" w:line="259" w:lineRule="auto"/>
            </w:pPr>
            <w:r>
              <w:rPr>
                <w:rFonts w:ascii="Calibri" w:hAnsi="Calibri" w:eastAsia="Calibri"/>
                <w:b w:val="0"/>
                <w:i w:val="0"/>
                <w:color w:val="1A1A1A"/>
                <w:sz w:val="19"/>
              </w:rPr>
              <w:t>Support IPv4 and IPv6 management interface configuration and management interface</w:t>
            </w:r>
          </w:p>
          <w:p>
            <w:pPr>
              <w:spacing w:after="0" w:before="0" w:line="259" w:lineRule="auto"/>
            </w:pPr>
            <w:r>
              <w:rPr>
                <w:rFonts w:ascii="Calibri" w:hAnsi="Calibri" w:eastAsia="Calibri"/>
                <w:b w:val="0"/>
                <w:i w:val="0"/>
                <w:color w:val="1A1A1A"/>
                <w:sz w:val="19"/>
              </w:rPr>
              <w:t>Support IP Route gateway</w:t>
            </w:r>
          </w:p>
          <w:p>
            <w:pPr>
              <w:spacing w:after="0" w:before="0" w:line="259" w:lineRule="auto"/>
            </w:pPr>
            <w:r>
              <w:rPr>
                <w:rFonts w:ascii="Calibri" w:hAnsi="Calibri" w:eastAsia="Calibri"/>
                <w:b w:val="0"/>
                <w:i w:val="0"/>
                <w:color w:val="1A1A1A"/>
                <w:sz w:val="19"/>
              </w:rPr>
              <w:t>Support SNMPv1/v2/v3 protocol, support Web and Telnet access management, and support FR-VIEW</w:t>
            </w:r>
          </w:p>
          <w:p>
            <w:pPr>
              <w:spacing w:after="0" w:before="0" w:line="259" w:lineRule="auto"/>
            </w:pPr>
            <w:r>
              <w:rPr>
                <w:rFonts w:ascii="Calibri" w:hAnsi="Calibri" w:eastAsia="Calibri"/>
                <w:b w:val="0"/>
                <w:i w:val="0"/>
                <w:color w:val="1A1A1A"/>
                <w:sz w:val="19"/>
              </w:rPr>
              <w:t>Support LLDP link discovery protocol</w:t>
            </w:r>
          </w:p>
        </w:tc>
      </w:tr>
      <w:tr>
        <w:tc>
          <w:tcPr>
            <w:tcW w:type="dxa" w:w="2211"/>
            <w:shd w:val="clear" w:color="auto" w:fill="F2F2F2"/>
          </w:tcPr>
          <w:p>
            <w:pPr>
              <w:spacing w:after="0" w:before="0" w:line="259" w:lineRule="auto"/>
            </w:pPr>
            <w:r/>
            <w:r>
              <w:rPr>
                <w:rFonts w:ascii="Calibri" w:hAnsi="Calibri" w:eastAsia="Calibri"/>
                <w:b/>
                <w:i w:val="0"/>
                <w:color w:val="1A1A1A"/>
                <w:sz w:val="19"/>
              </w:rPr>
              <w:t>Network Clock</w:t>
            </w:r>
          </w:p>
        </w:tc>
        <w:tc>
          <w:tcPr>
            <w:tcW w:type="dxa" w:w="7427"/>
          </w:tcPr>
          <w:p>
            <w:pPr>
              <w:spacing w:after="0" w:before="0" w:line="259" w:lineRule="auto"/>
            </w:pPr>
            <w:r/>
            <w:r>
              <w:rPr>
                <w:rFonts w:ascii="Calibri" w:hAnsi="Calibri" w:eastAsia="Calibri"/>
                <w:b w:val="0"/>
                <w:i w:val="0"/>
                <w:color w:val="1A1A1A"/>
                <w:sz w:val="19"/>
              </w:rPr>
              <w:t>Support NTP protocol and network host time synchronization</w:t>
            </w:r>
          </w:p>
          <w:p>
            <w:pPr>
              <w:spacing w:after="0" w:before="0" w:line="259" w:lineRule="auto"/>
            </w:pPr>
            <w:r>
              <w:rPr>
                <w:rFonts w:ascii="Calibri" w:hAnsi="Calibri" w:eastAsia="Calibri"/>
                <w:b w:val="0"/>
                <w:i w:val="0"/>
                <w:color w:val="1A1A1A"/>
                <w:sz w:val="19"/>
              </w:rPr>
              <w:t>Support 1588, 802.1AS and on-board AS clock protocol</w:t>
            </w:r>
          </w:p>
          <w:p>
            <w:pPr>
              <w:spacing w:after="0" w:before="0" w:line="259" w:lineRule="auto"/>
            </w:pPr>
            <w:r>
              <w:rPr>
                <w:rFonts w:ascii="Calibri" w:hAnsi="Calibri" w:eastAsia="Calibri"/>
                <w:b w:val="0"/>
                <w:i w:val="0"/>
                <w:color w:val="1A1A1A"/>
                <w:sz w:val="19"/>
              </w:rPr>
              <w:t>Support transparent clock, boundary clock, master clock, slave clock and other modes</w:t>
            </w:r>
          </w:p>
        </w:tc>
      </w:tr>
      <w:tr>
        <w:tc>
          <w:tcPr>
            <w:tcW w:type="dxa" w:w="2211"/>
            <w:shd w:val="clear" w:color="auto" w:fill="F2F2F2"/>
          </w:tcPr>
          <w:p>
            <w:pPr>
              <w:spacing w:after="0" w:before="0" w:line="259" w:lineRule="auto"/>
            </w:pPr>
            <w:r/>
            <w:r>
              <w:rPr>
                <w:rFonts w:ascii="Calibri" w:hAnsi="Calibri" w:eastAsia="Calibri"/>
                <w:b/>
                <w:i w:val="0"/>
                <w:color w:val="1A1A1A"/>
                <w:sz w:val="19"/>
              </w:rPr>
              <w:t>Layer 2 Management</w:t>
            </w:r>
          </w:p>
        </w:tc>
        <w:tc>
          <w:tcPr>
            <w:tcW w:type="dxa" w:w="7427"/>
          </w:tcPr>
          <w:p>
            <w:pPr>
              <w:spacing w:after="0" w:before="0" w:line="259" w:lineRule="auto"/>
            </w:pPr>
            <w:r/>
            <w:r>
              <w:rPr>
                <w:rFonts w:ascii="Calibri" w:hAnsi="Calibri" w:eastAsia="Calibri"/>
                <w:b w:val="0"/>
                <w:i w:val="0"/>
                <w:color w:val="1A1A1A"/>
                <w:sz w:val="19"/>
              </w:rPr>
              <w:t>Support port status, port traffic statistics, port priority status and other details and management control</w:t>
            </w:r>
          </w:p>
          <w:p>
            <w:pPr>
              <w:spacing w:after="0" w:before="0" w:line="259" w:lineRule="auto"/>
            </w:pPr>
            <w:r>
              <w:rPr>
                <w:rFonts w:ascii="Calibri" w:hAnsi="Calibri" w:eastAsia="Calibri"/>
                <w:b w:val="0"/>
                <w:i w:val="0"/>
                <w:color w:val="1A1A1A"/>
                <w:sz w:val="19"/>
              </w:rPr>
              <w:t>Support SFP optical module DDM diagnostic information function</w:t>
            </w:r>
          </w:p>
          <w:p>
            <w:pPr>
              <w:spacing w:after="0" w:before="0" w:line="259" w:lineRule="auto"/>
            </w:pPr>
            <w:r>
              <w:rPr>
                <w:rFonts w:ascii="Calibri" w:hAnsi="Calibri" w:eastAsia="Calibri"/>
                <w:b w:val="0"/>
                <w:i w:val="0"/>
                <w:color w:val="1A1A1A"/>
                <w:sz w:val="19"/>
              </w:rPr>
              <w:t>Supports port VLAN and VLAN Tag modes, and supports Access, Trunk, and Hybrid modes</w:t>
            </w:r>
          </w:p>
          <w:p>
            <w:pPr>
              <w:spacing w:after="0" w:before="0" w:line="259" w:lineRule="auto"/>
            </w:pPr>
            <w:r>
              <w:rPr>
                <w:rFonts w:ascii="Calibri" w:hAnsi="Calibri" w:eastAsia="Calibri"/>
                <w:b w:val="0"/>
                <w:i w:val="0"/>
                <w:color w:val="1A1A1A"/>
                <w:sz w:val="19"/>
              </w:rPr>
              <w:t>Support private PVLAN, voice VLAN and GVRP dynamic VLAN</w:t>
            </w:r>
          </w:p>
          <w:p>
            <w:pPr>
              <w:spacing w:after="0" w:before="0" w:line="259" w:lineRule="auto"/>
            </w:pPr>
            <w:r>
              <w:rPr>
                <w:rFonts w:ascii="Calibri" w:hAnsi="Calibri" w:eastAsia="Calibri"/>
                <w:b w:val="0"/>
                <w:i w:val="0"/>
                <w:color w:val="1A1A1A"/>
                <w:sz w:val="19"/>
              </w:rPr>
              <w:t>Support VLAN based on MAC, protocol, IP subnet or stream</w:t>
            </w:r>
          </w:p>
          <w:p>
            <w:pPr>
              <w:spacing w:after="0" w:before="0" w:line="259" w:lineRule="auto"/>
            </w:pPr>
            <w:r>
              <w:rPr>
                <w:rFonts w:ascii="Calibri" w:hAnsi="Calibri" w:eastAsia="Calibri"/>
                <w:b w:val="0"/>
                <w:i w:val="0"/>
                <w:color w:val="1A1A1A"/>
                <w:sz w:val="19"/>
              </w:rPr>
              <w:t>Support QoS, DSCP based mapping and SP scheduling algorithms, and credit based algorithms</w:t>
            </w:r>
          </w:p>
          <w:p>
            <w:pPr>
              <w:spacing w:after="0" w:before="0" w:line="259" w:lineRule="auto"/>
            </w:pPr>
            <w:r>
              <w:rPr>
                <w:rFonts w:ascii="Calibri" w:hAnsi="Calibri" w:eastAsia="Calibri"/>
                <w:b w:val="0"/>
                <w:i w:val="0"/>
                <w:color w:val="1A1A1A"/>
                <w:sz w:val="19"/>
              </w:rPr>
              <w:t>Support port aggregation function based on static and LACP</w:t>
            </w:r>
          </w:p>
          <w:p>
            <w:pPr>
              <w:spacing w:after="0" w:before="0" w:line="259" w:lineRule="auto"/>
            </w:pPr>
            <w:r>
              <w:rPr>
                <w:rFonts w:ascii="Calibri" w:hAnsi="Calibri" w:eastAsia="Calibri"/>
                <w:b w:val="0"/>
                <w:i w:val="0"/>
                <w:color w:val="1A1A1A"/>
                <w:sz w:val="19"/>
              </w:rPr>
              <w:t>Support IGMP snooping multicast, support multicast LAN auto registration MVR function</w:t>
            </w:r>
          </w:p>
          <w:p>
            <w:pPr>
              <w:spacing w:after="0" w:before="0" w:line="259" w:lineRule="auto"/>
            </w:pPr>
            <w:r>
              <w:rPr>
                <w:rFonts w:ascii="Calibri" w:hAnsi="Calibri" w:eastAsia="Calibri"/>
                <w:b w:val="0"/>
                <w:i w:val="0"/>
                <w:color w:val="1A1A1A"/>
                <w:sz w:val="19"/>
              </w:rPr>
              <w:t>Support MVRP multi VLAN registration protocol based on MSTI</w:t>
            </w:r>
          </w:p>
        </w:tc>
      </w:tr>
      <w:tr>
        <w:tc>
          <w:tcPr>
            <w:tcW w:type="dxa" w:w="2211"/>
            <w:shd w:val="clear" w:color="auto" w:fill="F2F2F2"/>
          </w:tcPr>
          <w:p>
            <w:pPr>
              <w:spacing w:after="0" w:before="0" w:line="259" w:lineRule="auto"/>
            </w:pPr>
            <w:r/>
            <w:r>
              <w:rPr>
                <w:rFonts w:ascii="Calibri" w:hAnsi="Calibri" w:eastAsia="Calibri"/>
                <w:b/>
                <w:i w:val="0"/>
                <w:color w:val="1A1A1A"/>
                <w:sz w:val="19"/>
              </w:rPr>
              <w:t>Ring Network</w:t>
            </w:r>
          </w:p>
          <w:p>
            <w:pPr>
              <w:spacing w:after="0" w:before="0" w:line="259" w:lineRule="auto"/>
            </w:pPr>
            <w:r>
              <w:rPr>
                <w:rFonts w:ascii="Calibri" w:hAnsi="Calibri" w:eastAsia="Calibri"/>
                <w:b/>
                <w:i w:val="0"/>
                <w:color w:val="1A1A1A"/>
                <w:sz w:val="19"/>
              </w:rPr>
              <w:t>Redundancy</w:t>
            </w:r>
          </w:p>
        </w:tc>
        <w:tc>
          <w:tcPr>
            <w:tcW w:type="dxa" w:w="7427"/>
          </w:tcPr>
          <w:p>
            <w:pPr>
              <w:spacing w:after="0" w:before="0" w:line="259" w:lineRule="auto"/>
            </w:pPr>
            <w:r/>
            <w:r>
              <w:rPr>
                <w:rFonts w:ascii="Calibri" w:hAnsi="Calibri" w:eastAsia="Calibri"/>
                <w:b w:val="0"/>
                <w:i w:val="0"/>
                <w:color w:val="1A1A1A"/>
                <w:sz w:val="19"/>
              </w:rPr>
              <w:t>Support RSTP, MSTP</w:t>
            </w:r>
          </w:p>
          <w:p>
            <w:pPr>
              <w:spacing w:after="0" w:before="0" w:line="259" w:lineRule="auto"/>
            </w:pPr>
            <w:r>
              <w:rPr>
                <w:rFonts w:ascii="Calibri" w:hAnsi="Calibri" w:eastAsia="Calibri"/>
                <w:b w:val="0"/>
                <w:i w:val="0"/>
                <w:color w:val="1A1A1A"/>
                <w:sz w:val="19"/>
              </w:rPr>
              <w:t>Support MRP media redundancy protocol</w:t>
            </w:r>
          </w:p>
          <w:p>
            <w:pPr>
              <w:spacing w:after="0" w:before="0" w:line="259" w:lineRule="auto"/>
            </w:pPr>
            <w:r>
              <w:rPr>
                <w:rFonts w:ascii="Calibri" w:hAnsi="Calibri" w:eastAsia="Calibri"/>
                <w:b w:val="0"/>
                <w:i w:val="0"/>
                <w:color w:val="1A1A1A"/>
                <w:sz w:val="19"/>
              </w:rPr>
              <w:t>Support ERPSv2 redundancy protocol</w:t>
            </w:r>
          </w:p>
          <w:p>
            <w:pPr>
              <w:spacing w:after="0" w:before="0" w:line="259" w:lineRule="auto"/>
            </w:pPr>
            <w:r>
              <w:rPr>
                <w:rFonts w:ascii="Calibri" w:hAnsi="Calibri" w:eastAsia="Calibri"/>
                <w:b w:val="0"/>
                <w:i w:val="0"/>
                <w:color w:val="1A1A1A"/>
                <w:sz w:val="19"/>
              </w:rPr>
              <w:t>Support APS automatic loop switching protocol</w:t>
            </w:r>
          </w:p>
        </w:tc>
      </w:tr>
      <w:tr>
        <w:tc>
          <w:tcPr>
            <w:tcW w:type="dxa" w:w="2211"/>
            <w:shd w:val="clear" w:color="auto" w:fill="F2F2F2"/>
          </w:tcPr>
          <w:p>
            <w:pPr>
              <w:spacing w:after="0" w:before="0" w:line="259" w:lineRule="auto"/>
            </w:pPr>
            <w:r/>
            <w:r>
              <w:rPr>
                <w:rFonts w:ascii="Calibri" w:hAnsi="Calibri" w:eastAsia="Calibri"/>
                <w:b/>
                <w:i w:val="0"/>
                <w:color w:val="1A1A1A"/>
                <w:sz w:val="19"/>
              </w:rPr>
              <w:t>Layer 3 Route</w:t>
            </w:r>
          </w:p>
        </w:tc>
        <w:tc>
          <w:tcPr>
            <w:tcW w:type="dxa" w:w="7427"/>
          </w:tcPr>
          <w:p>
            <w:pPr>
              <w:spacing w:after="0" w:before="0" w:line="259" w:lineRule="auto"/>
            </w:pPr>
            <w:r/>
            <w:r>
              <w:rPr>
                <w:rFonts w:ascii="Calibri" w:hAnsi="Calibri" w:eastAsia="Calibri"/>
                <w:b w:val="0"/>
                <w:i w:val="0"/>
                <w:color w:val="1A1A1A"/>
                <w:sz w:val="19"/>
              </w:rPr>
              <w:t>Support Static Route</w:t>
            </w:r>
          </w:p>
        </w:tc>
      </w:tr>
      <w:tr>
        <w:tc>
          <w:tcPr>
            <w:tcW w:type="dxa" w:w="2211"/>
            <w:shd w:val="clear" w:color="auto" w:fill="F2F2F2"/>
          </w:tcPr>
          <w:p>
            <w:pPr>
              <w:spacing w:after="0" w:before="0" w:line="259" w:lineRule="auto"/>
            </w:pPr>
            <w:r/>
            <w:r>
              <w:rPr>
                <w:rFonts w:ascii="Calibri" w:hAnsi="Calibri" w:eastAsia="Calibri"/>
                <w:b/>
                <w:i w:val="0"/>
                <w:color w:val="1A1A1A"/>
                <w:sz w:val="19"/>
              </w:rPr>
              <w:t>Security</w:t>
            </w:r>
          </w:p>
        </w:tc>
        <w:tc>
          <w:tcPr>
            <w:tcW w:type="dxa" w:w="7427"/>
          </w:tcPr>
          <w:p>
            <w:pPr>
              <w:spacing w:after="0" w:before="0" w:line="259" w:lineRule="auto"/>
            </w:pPr>
            <w:r/>
            <w:r>
              <w:rPr>
                <w:rFonts w:ascii="Calibri" w:hAnsi="Calibri" w:eastAsia="Calibri"/>
                <w:b w:val="0"/>
                <w:i w:val="0"/>
                <w:color w:val="1A1A1A"/>
                <w:sz w:val="19"/>
              </w:rPr>
              <w:t>Support SSH and HTTPS based secure WEB configuration access</w:t>
            </w:r>
          </w:p>
          <w:p>
            <w:pPr>
              <w:spacing w:after="0" w:before="0" w:line="259" w:lineRule="auto"/>
            </w:pPr>
            <w:r>
              <w:rPr>
                <w:rFonts w:ascii="Calibri" w:hAnsi="Calibri" w:eastAsia="Calibri"/>
                <w:b w:val="0"/>
                <w:i w:val="0"/>
                <w:color w:val="1A1A1A"/>
                <w:sz w:val="19"/>
              </w:rPr>
              <w:t>Support RMON statistics, events and alarms</w:t>
            </w:r>
          </w:p>
          <w:p>
            <w:pPr>
              <w:spacing w:after="0" w:before="0" w:line="259" w:lineRule="auto"/>
            </w:pPr>
            <w:r>
              <w:rPr>
                <w:rFonts w:ascii="Calibri" w:hAnsi="Calibri" w:eastAsia="Calibri"/>
                <w:b w:val="0"/>
                <w:i w:val="0"/>
                <w:color w:val="1A1A1A"/>
                <w:sz w:val="19"/>
              </w:rPr>
              <w:t>Support port security and port+VLAN+MAC binding function</w:t>
            </w:r>
          </w:p>
          <w:p>
            <w:pPr>
              <w:spacing w:after="0" w:before="0" w:line="259" w:lineRule="auto"/>
            </w:pPr>
            <w:r>
              <w:rPr>
                <w:rFonts w:ascii="Calibri" w:hAnsi="Calibri" w:eastAsia="Calibri"/>
                <w:b w:val="0"/>
                <w:i w:val="0"/>
                <w:color w:val="1A1A1A"/>
                <w:sz w:val="19"/>
              </w:rPr>
              <w:t>Support network access service control, RADIUS, guest VLAN</w:t>
            </w:r>
          </w:p>
          <w:p>
            <w:pPr>
              <w:spacing w:after="0" w:before="0" w:line="259" w:lineRule="auto"/>
            </w:pPr>
            <w:r>
              <w:rPr>
                <w:rFonts w:ascii="Calibri" w:hAnsi="Calibri" w:eastAsia="Calibri"/>
                <w:b w:val="0"/>
                <w:i w:val="0"/>
                <w:color w:val="1A1A1A"/>
                <w:sz w:val="19"/>
              </w:rPr>
              <w:t>Support ACL access control list, support access control based on IPv4, IPv6, protocol and port</w:t>
            </w:r>
          </w:p>
          <w:p>
            <w:pPr>
              <w:spacing w:after="0" w:before="0" w:line="259" w:lineRule="auto"/>
            </w:pPr>
            <w:r>
              <w:rPr>
                <w:rFonts w:ascii="Calibri" w:hAnsi="Calibri" w:eastAsia="Calibri"/>
                <w:b w:val="0"/>
                <w:i w:val="0"/>
                <w:color w:val="1A1A1A"/>
                <w:sz w:val="19"/>
              </w:rPr>
              <w:t>Static IP source address protection function</w:t>
            </w:r>
          </w:p>
          <w:p>
            <w:pPr>
              <w:spacing w:after="0" w:before="0" w:line="259" w:lineRule="auto"/>
            </w:pPr>
            <w:r>
              <w:rPr>
                <w:rFonts w:ascii="Calibri" w:hAnsi="Calibri" w:eastAsia="Calibri"/>
                <w:b w:val="0"/>
                <w:i w:val="0"/>
                <w:color w:val="1A1A1A"/>
                <w:sz w:val="19"/>
              </w:rPr>
              <w:t>Static and dynamic ARP protection function</w:t>
            </w:r>
          </w:p>
          <w:p>
            <w:pPr>
              <w:spacing w:after="0" w:before="0" w:line="259" w:lineRule="auto"/>
            </w:pPr>
            <w:r>
              <w:rPr>
                <w:rFonts w:ascii="Calibri" w:hAnsi="Calibri" w:eastAsia="Calibri"/>
                <w:b w:val="0"/>
                <w:i w:val="0"/>
                <w:color w:val="1A1A1A"/>
                <w:sz w:val="19"/>
              </w:rPr>
              <w:t>AAA protection</w:t>
            </w:r>
          </w:p>
        </w:tc>
      </w:tr>
      <w:tr>
        <w:tc>
          <w:tcPr>
            <w:tcW w:type="dxa" w:w="2211"/>
            <w:shd w:val="clear" w:color="auto" w:fill="F2F2F2"/>
          </w:tcPr>
          <w:p>
            <w:pPr>
              <w:spacing w:after="0" w:before="0" w:line="259" w:lineRule="auto"/>
            </w:pPr>
            <w:r/>
            <w:r>
              <w:rPr>
                <w:rFonts w:ascii="Calibri" w:hAnsi="Calibri" w:eastAsia="Calibri"/>
                <w:b/>
                <w:i w:val="0"/>
                <w:color w:val="1A1A1A"/>
                <w:sz w:val="19"/>
              </w:rPr>
              <w:t>Device Management</w:t>
            </w:r>
          </w:p>
        </w:tc>
        <w:tc>
          <w:tcPr>
            <w:tcW w:type="dxa" w:w="7427"/>
          </w:tcPr>
          <w:p>
            <w:pPr>
              <w:spacing w:after="0" w:before="0" w:line="259" w:lineRule="auto"/>
            </w:pPr>
            <w:r/>
            <w:r>
              <w:rPr>
                <w:rFonts w:ascii="Calibri" w:hAnsi="Calibri" w:eastAsia="Calibri"/>
                <w:b w:val="0"/>
                <w:i w:val="0"/>
                <w:color w:val="1A1A1A"/>
                <w:sz w:val="19"/>
              </w:rPr>
              <w:t>Support SNMPv1/v2/v3 protocol, support Web and Telnet access management, and support FR-VIEW</w:t>
            </w:r>
          </w:p>
          <w:p>
            <w:pPr>
              <w:spacing w:after="0" w:before="0" w:line="259" w:lineRule="auto"/>
            </w:pPr>
            <w:r>
              <w:rPr>
                <w:rFonts w:ascii="Calibri" w:hAnsi="Calibri" w:eastAsia="Calibri"/>
                <w:b w:val="0"/>
                <w:i w:val="0"/>
                <w:color w:val="1A1A1A"/>
                <w:sz w:val="19"/>
              </w:rPr>
              <w:t>Support LLDP</w:t>
            </w:r>
          </w:p>
          <w:p>
            <w:pPr>
              <w:spacing w:after="0" w:before="0" w:line="259" w:lineRule="auto"/>
            </w:pPr>
            <w:r>
              <w:rPr>
                <w:rFonts w:ascii="Calibri" w:hAnsi="Calibri" w:eastAsia="Calibri"/>
                <w:b w:val="0"/>
                <w:i w:val="0"/>
                <w:color w:val="1A1A1A"/>
                <w:sz w:val="19"/>
              </w:rPr>
              <w:t>Support DHCP Snooping and DHCP server management</w:t>
            </w:r>
          </w:p>
          <w:p>
            <w:pPr>
              <w:spacing w:after="0" w:before="0" w:line="259" w:lineRule="auto"/>
            </w:pPr>
            <w:r>
              <w:rPr>
                <w:rFonts w:ascii="Calibri" w:hAnsi="Calibri" w:eastAsia="Calibri"/>
                <w:b w:val="0"/>
                <w:i w:val="0"/>
                <w:color w:val="1A1A1A"/>
                <w:sz w:val="19"/>
              </w:rPr>
              <w:t>Support port mirroring</w:t>
            </w:r>
          </w:p>
          <w:p>
            <w:pPr>
              <w:spacing w:after="0" w:before="0" w:line="259" w:lineRule="auto"/>
            </w:pPr>
            <w:r>
              <w:rPr>
                <w:rFonts w:ascii="Calibri" w:hAnsi="Calibri" w:eastAsia="Calibri"/>
                <w:b w:val="0"/>
                <w:i w:val="0"/>
                <w:color w:val="1A1A1A"/>
                <w:sz w:val="19"/>
              </w:rPr>
              <w:t>Support “sFlow” flow sampling function</w:t>
            </w:r>
          </w:p>
          <w:p>
            <w:pPr>
              <w:spacing w:after="0" w:before="0" w:line="259" w:lineRule="auto"/>
            </w:pPr>
            <w:r>
              <w:rPr>
                <w:rFonts w:ascii="Calibri" w:hAnsi="Calibri" w:eastAsia="Calibri"/>
                <w:b w:val="0"/>
                <w:i w:val="0"/>
                <w:color w:val="1A1A1A"/>
                <w:sz w:val="19"/>
              </w:rPr>
              <w:t>Support configuration of download and upload functions</w:t>
            </w:r>
          </w:p>
        </w:tc>
      </w:tr>
      <w:tr>
        <w:tc>
          <w:tcPr>
            <w:tcW w:type="dxa" w:w="2211"/>
            <w:shd w:val="clear" w:color="auto" w:fill="F2F2F2"/>
          </w:tcPr>
          <w:p>
            <w:pPr>
              <w:spacing w:after="0" w:before="0" w:line="259" w:lineRule="auto"/>
            </w:pPr>
            <w:r/>
            <w:r>
              <w:rPr>
                <w:rFonts w:ascii="Calibri" w:hAnsi="Calibri" w:eastAsia="Calibri"/>
                <w:b/>
                <w:i w:val="0"/>
                <w:color w:val="1A1A1A"/>
                <w:sz w:val="19"/>
              </w:rPr>
              <w:t>Network Maintenance</w:t>
            </w:r>
          </w:p>
        </w:tc>
        <w:tc>
          <w:tcPr>
            <w:tcW w:type="dxa" w:w="7427"/>
          </w:tcPr>
          <w:p>
            <w:pPr>
              <w:spacing w:after="0" w:before="0" w:line="259" w:lineRule="auto"/>
            </w:pPr>
            <w:r/>
            <w:r>
              <w:rPr>
                <w:rFonts w:ascii="Calibri" w:hAnsi="Calibri" w:eastAsia="Calibri"/>
                <w:b w:val="0"/>
                <w:i w:val="0"/>
                <w:color w:val="1A1A1A"/>
                <w:sz w:val="19"/>
              </w:rPr>
              <w:t>Support CFM connectivity detection function, loopback function and link tracking function</w:t>
            </w:r>
          </w:p>
          <w:p>
            <w:pPr>
              <w:spacing w:after="0" w:before="0" w:line="259" w:lineRule="auto"/>
            </w:pPr>
            <w:r>
              <w:rPr>
                <w:rFonts w:ascii="Calibri" w:hAnsi="Calibri" w:eastAsia="Calibri"/>
                <w:b w:val="0"/>
                <w:i w:val="0"/>
                <w:color w:val="1A1A1A"/>
                <w:sz w:val="19"/>
              </w:rPr>
              <w:t>Support Ping and Traceroute diagnosis</w:t>
            </w:r>
          </w:p>
          <w:p>
            <w:pPr>
              <w:spacing w:after="0" w:before="0" w:line="259" w:lineRule="auto"/>
            </w:pPr>
            <w:r>
              <w:rPr>
                <w:rFonts w:ascii="Calibri" w:hAnsi="Calibri" w:eastAsia="Calibri"/>
                <w:b w:val="0"/>
                <w:i w:val="0"/>
                <w:color w:val="1A1A1A"/>
                <w:sz w:val="19"/>
              </w:rPr>
              <w:t>Link OAM management</w:t>
            </w:r>
          </w:p>
        </w:tc>
      </w:tr>
    </w:tbl>
    <w:p>
      <w:pPr>
        <w:spacing w:before="0" w:after="40" w:line="269" w:lineRule="auto"/>
      </w:pPr>
    </w:p>
    <w:p>
      <w:r>
        <w:br w:type="page"/>
      </w:r>
    </w:p>
    <w:p>
      <w:pPr>
        <w:spacing w:before="240" w:after="100" w:line="269" w:lineRule="auto"/>
      </w:pPr>
      <w:r>
        <w:rPr>
          <w:rFonts w:ascii="Calibri" w:hAnsi="Calibri" w:eastAsia="Calibri"/>
          <w:b/>
          <w:i w:val="0"/>
          <w:color w:val="EC6830"/>
          <w:sz w:val="26"/>
        </w:rPr>
        <w:t>Dimension（Unit:mm）</w:t>
      </w:r>
    </w:p>
    <w:p>
      <w:pPr>
        <w:jc w:val="center"/>
      </w:pPr>
      <w:r>
        <w:drawing>
          <wp:inline xmlns:a="http://schemas.openxmlformats.org/drawingml/2006/main" xmlns:pic="http://schemas.openxmlformats.org/drawingml/2006/picture">
            <wp:extent cx="5940000" cy="5030137"/>
            <wp:docPr id="5" name="Picture 5"/>
            <wp:cNvGraphicFramePr>
              <a:graphicFrameLocks noChangeAspect="1"/>
            </wp:cNvGraphicFramePr>
            <a:graphic>
              <a:graphicData uri="http://schemas.openxmlformats.org/drawingml/2006/picture">
                <pic:pic>
                  <pic:nvPicPr>
                    <pic:cNvPr id="0" name="dimensions.png"/>
                    <pic:cNvPicPr/>
                  </pic:nvPicPr>
                  <pic:blipFill>
                    <a:blip r:embed="rId15"/>
                    <a:stretch>
                      <a:fillRect/>
                    </a:stretch>
                  </pic:blipFill>
                  <pic:spPr>
                    <a:xfrm>
                      <a:off x="0" y="0"/>
                      <a:ext cx="5940000" cy="5030137"/>
                    </a:xfrm>
                    <a:prstGeom prst="rect"/>
                  </pic:spPr>
                </pic:pic>
              </a:graphicData>
            </a:graphic>
          </wp:inline>
        </w:drawing>
      </w:r>
    </w:p>
    <w:p>
      <w:r>
        <w:br w:type="page"/>
      </w:r>
    </w:p>
    <w:p>
      <w:pPr>
        <w:spacing w:before="240" w:after="100" w:line="269" w:lineRule="auto"/>
      </w:pPr>
      <w:r>
        <w:rPr>
          <w:rFonts w:ascii="Calibri" w:hAnsi="Calibri" w:eastAsia="Calibri"/>
          <w:b/>
          <w:i w:val="0"/>
          <w:color w:val="EC6830"/>
          <w:sz w:val="28"/>
        </w:rPr>
        <w:t>Ordering Information</w:t>
      </w:r>
    </w:p>
    <w:tbl>
      <w:tblPr>
        <w:tblStyle w:val="TableGrid"/>
        <w:tblW w:type="auto" w:w="0"/>
        <w:tblLayout w:type="fixed"/>
        <w:tblLook w:firstColumn="1" w:firstRow="1" w:lastColumn="0" w:lastRow="0" w:noHBand="0" w:noVBand="1" w:val="04A0"/>
      </w:tblPr>
      <w:tblGrid>
        <w:gridCol w:w="2494"/>
        <w:gridCol w:w="2494"/>
        <w:gridCol w:w="2494"/>
        <w:gridCol w:w="2494"/>
      </w:tblGrid>
      <w:tr>
        <w:tc>
          <w:tcPr>
            <w:tcW w:type="dxa" w:w="1474"/>
            <w:shd w:val="clear" w:color="auto" w:fill="D34B11"/>
          </w:tcPr>
          <w:p>
            <w:pPr>
              <w:spacing w:after="0"/>
            </w:pPr>
            <w:r/>
            <w:r>
              <w:rPr>
                <w:rFonts w:ascii="Calibri" w:hAnsi="Calibri" w:eastAsia="Calibri"/>
                <w:b/>
                <w:i w:val="0"/>
                <w:color w:val="FFFFFF"/>
                <w:sz w:val="19"/>
              </w:rPr>
              <w:t>Available Model</w:t>
            </w:r>
          </w:p>
        </w:tc>
        <w:tc>
          <w:tcPr>
            <w:tcW w:type="dxa" w:w="5329"/>
            <w:shd w:val="clear" w:color="auto" w:fill="D34B11"/>
          </w:tcPr>
          <w:p>
            <w:pPr>
              <w:spacing w:after="0"/>
            </w:pPr>
            <w:r/>
            <w:r>
              <w:rPr>
                <w:rFonts w:ascii="Calibri" w:hAnsi="Calibri" w:eastAsia="Calibri"/>
                <w:b/>
                <w:i w:val="0"/>
                <w:color w:val="FFFFFF"/>
                <w:sz w:val="19"/>
              </w:rPr>
              <w:t>Description</w:t>
            </w:r>
          </w:p>
        </w:tc>
        <w:tc>
          <w:tcPr>
            <w:tcW w:type="dxa" w:w="1417"/>
            <w:shd w:val="clear" w:color="auto" w:fill="D34B11"/>
          </w:tcPr>
          <w:p>
            <w:pPr>
              <w:spacing w:after="0"/>
            </w:pPr>
            <w:r/>
            <w:r>
              <w:rPr>
                <w:rFonts w:ascii="Calibri" w:hAnsi="Calibri" w:eastAsia="Calibri"/>
                <w:b/>
                <w:i w:val="0"/>
                <w:color w:val="FFFFFF"/>
                <w:sz w:val="19"/>
              </w:rPr>
              <w:t>Input Voltage</w:t>
            </w:r>
          </w:p>
        </w:tc>
        <w:tc>
          <w:tcPr>
            <w:tcW w:type="dxa" w:w="1417"/>
            <w:shd w:val="clear" w:color="auto" w:fill="D34B11"/>
          </w:tcPr>
          <w:p>
            <w:pPr>
              <w:spacing w:after="0"/>
            </w:pPr>
            <w:r/>
            <w:r>
              <w:rPr>
                <w:rFonts w:ascii="Calibri" w:hAnsi="Calibri" w:eastAsia="Calibri"/>
                <w:b/>
                <w:i w:val="0"/>
                <w:color w:val="FFFFFF"/>
                <w:sz w:val="19"/>
              </w:rPr>
              <w:t>Operating Temp.</w:t>
            </w:r>
          </w:p>
        </w:tc>
      </w:tr>
      <w:tr>
        <w:tc>
          <w:tcPr>
            <w:tcW w:type="dxa" w:w="1474"/>
          </w:tcPr>
          <w:p>
            <w:pPr>
              <w:spacing w:after="0" w:line="259" w:lineRule="auto"/>
            </w:pPr>
            <w:r/>
            <w:r>
              <w:rPr>
                <w:rFonts w:ascii="Calibri" w:hAnsi="Calibri" w:eastAsia="Calibri"/>
                <w:b w:val="0"/>
                <w:i w:val="0"/>
                <w:color w:val="1A1A1A"/>
                <w:sz w:val="18"/>
              </w:rPr>
              <w:t>FR-PTP3412</w:t>
            </w:r>
          </w:p>
        </w:tc>
        <w:tc>
          <w:tcPr>
            <w:tcW w:type="dxa" w:w="5329"/>
          </w:tcPr>
          <w:p>
            <w:pPr>
              <w:spacing w:after="0" w:line="259" w:lineRule="auto"/>
            </w:pPr>
            <w:r/>
            <w:r>
              <w:rPr>
                <w:rFonts w:ascii="Calibri" w:hAnsi="Calibri" w:eastAsia="Calibri"/>
                <w:b w:val="0"/>
                <w:i w:val="0"/>
                <w:color w:val="1A1A1A"/>
                <w:sz w:val="18"/>
              </w:rPr>
              <w:t>Industrial L2+ Managed 12-port 10/100/1000Base-TX + 2-port 100/1000M/1.25GBase-SFP +</w:t>
            </w:r>
          </w:p>
          <w:p>
            <w:pPr>
              <w:spacing w:after="0" w:line="259" w:lineRule="auto"/>
            </w:pPr>
            <w:r>
              <w:rPr>
                <w:rFonts w:ascii="Calibri" w:hAnsi="Calibri" w:eastAsia="Calibri"/>
                <w:b w:val="0"/>
                <w:i w:val="0"/>
                <w:color w:val="1A1A1A"/>
                <w:sz w:val="18"/>
              </w:rPr>
              <w:t>2-port 100/1000M/1.25G/2.5GBase-SFP PTP Ethernet Switch with Redundant DC Power</w:t>
            </w:r>
          </w:p>
          <w:p>
            <w:pPr>
              <w:spacing w:after="0" w:line="259" w:lineRule="auto"/>
            </w:pPr>
            <w:r>
              <w:rPr>
                <w:rFonts w:ascii="Calibri" w:hAnsi="Calibri" w:eastAsia="Calibri"/>
                <w:b w:val="0"/>
                <w:i w:val="0"/>
                <w:color w:val="1A1A1A"/>
                <w:sz w:val="18"/>
              </w:rPr>
              <w:t>Inputs</w:t>
            </w:r>
          </w:p>
        </w:tc>
        <w:tc>
          <w:tcPr>
            <w:tcW w:type="dxa" w:w="1417"/>
          </w:tcPr>
          <w:p>
            <w:pPr>
              <w:spacing w:after="0" w:line="259" w:lineRule="auto"/>
            </w:pPr>
            <w:r/>
            <w:r>
              <w:rPr>
                <w:rFonts w:ascii="Calibri" w:hAnsi="Calibri" w:eastAsia="Calibri"/>
                <w:b w:val="0"/>
                <w:i w:val="0"/>
                <w:color w:val="1A1A1A"/>
                <w:sz w:val="18"/>
              </w:rPr>
              <w:t>Dual DC9-56V</w:t>
            </w:r>
          </w:p>
        </w:tc>
        <w:tc>
          <w:tcPr>
            <w:tcW w:type="dxa" w:w="1417"/>
          </w:tcPr>
          <w:p>
            <w:pPr>
              <w:spacing w:after="0" w:line="259" w:lineRule="auto"/>
            </w:pPr>
            <w:r/>
            <w:r>
              <w:rPr>
                <w:rFonts w:ascii="Calibri" w:hAnsi="Calibri" w:eastAsia="Calibri"/>
                <w:b w:val="0"/>
                <w:i w:val="0"/>
                <w:color w:val="1A1A1A"/>
                <w:sz w:val="18"/>
              </w:rPr>
              <w:t>-40 to +75℃</w:t>
            </w:r>
          </w:p>
        </w:tc>
      </w:tr>
    </w:tbl>
    <w:p>
      <w:pPr>
        <w:spacing w:before="0" w:after="120" w:line="269" w:lineRule="auto"/>
      </w:pPr>
    </w:p>
    <w:p>
      <w:pPr>
        <w:spacing w:before="240" w:after="100" w:line="269" w:lineRule="auto"/>
      </w:pPr>
      <w:r>
        <w:rPr>
          <w:rFonts w:ascii="Calibri" w:hAnsi="Calibri" w:eastAsia="Calibri"/>
          <w:b/>
          <w:i w:val="0"/>
          <w:color w:val="EC6830"/>
          <w:sz w:val="26"/>
        </w:rPr>
        <w:t>Optional Accessories (to be purchased separately)</w:t>
      </w:r>
    </w:p>
    <w:p>
      <w:pPr>
        <w:spacing w:before="0" w:after="60" w:line="269" w:lineRule="auto"/>
      </w:pPr>
      <w:r>
        <w:rPr>
          <w:rFonts w:ascii="Calibri" w:hAnsi="Calibri" w:eastAsia="Calibri"/>
          <w:b/>
          <w:i w:val="0"/>
          <w:color w:val="1A1A1A"/>
          <w:sz w:val="21"/>
        </w:rPr>
        <w:t>SFP Optical Transceiver</w:t>
      </w:r>
    </w:p>
    <w:tbl>
      <w:tblPr>
        <w:tblStyle w:val="TableGrid"/>
        <w:tblW w:type="auto" w:w="0"/>
        <w:tblLayout w:type="fixed"/>
        <w:tblLook w:firstColumn="1" w:firstRow="1" w:lastColumn="0" w:lastRow="0" w:noHBand="0" w:noVBand="1" w:val="04A0"/>
      </w:tblPr>
      <w:tblGrid>
        <w:gridCol w:w="4989"/>
        <w:gridCol w:w="4989"/>
      </w:tblGrid>
      <w:tr>
        <w:tc>
          <w:tcPr>
            <w:tcW w:type="dxa" w:w="2551"/>
          </w:tcPr>
          <w:p>
            <w:pPr>
              <w:spacing w:after="0"/>
            </w:pPr>
            <w:r/>
            <w:r>
              <w:rPr>
                <w:rFonts w:ascii="Calibri" w:hAnsi="Calibri" w:eastAsia="Calibri"/>
                <w:b w:val="0"/>
                <w:i w:val="0"/>
                <w:color w:val="1A1A1A"/>
                <w:sz w:val="18"/>
              </w:rPr>
              <w:t>(S)=SFP Option</w:t>
            </w:r>
          </w:p>
        </w:tc>
        <w:tc>
          <w:tcPr>
            <w:tcW w:type="dxa" w:w="7087"/>
          </w:tcPr>
          <w:p>
            <w:pPr>
              <w:spacing w:after="0"/>
            </w:pPr>
            <w:r/>
            <w:r>
              <w:rPr>
                <w:rFonts w:ascii="Calibri" w:hAnsi="Calibri" w:eastAsia="Calibri"/>
                <w:b w:val="0"/>
                <w:i w:val="0"/>
                <w:color w:val="1A1A1A"/>
                <w:sz w:val="18"/>
              </w:rPr>
              <w:t>Please select your SFP on our SFP Modules page for details.</w:t>
            </w:r>
          </w:p>
        </w:tc>
      </w:tr>
    </w:tbl>
    <w:p>
      <w:pPr>
        <w:spacing w:before="0" w:after="80" w:line="269" w:lineRule="auto"/>
      </w:pPr>
    </w:p>
    <w:p>
      <w:pPr>
        <w:spacing w:before="240" w:after="100" w:line="269" w:lineRule="auto"/>
      </w:pPr>
      <w:r>
        <w:rPr>
          <w:rFonts w:ascii="Calibri" w:hAnsi="Calibri" w:eastAsia="Calibri"/>
          <w:b/>
          <w:i w:val="0"/>
          <w:color w:val="EC6830"/>
          <w:sz w:val="26"/>
        </w:rPr>
        <w:t>Precautions</w:t>
      </w:r>
    </w:p>
    <w:p>
      <w:pPr>
        <w:spacing w:before="0" w:after="100" w:line="269" w:lineRule="auto"/>
      </w:pPr>
      <w:r>
        <w:rPr>
          <w:rFonts w:ascii="Calibri" w:hAnsi="Calibri" w:eastAsia="Calibri"/>
          <w:b w:val="0"/>
          <w:i w:val="0"/>
          <w:color w:val="1A1A1A"/>
          <w:sz w:val="19"/>
        </w:rPr>
        <w:t>To prevent equipment damage or personal injury caused by improper operation, please observe the following precautions:</w:t>
      </w:r>
    </w:p>
    <w:p>
      <w:pPr>
        <w:spacing w:after="80" w:line="264" w:lineRule="auto"/>
        <w:ind w:left="397" w:hanging="283"/>
      </w:pPr>
      <w:r>
        <w:rPr>
          <w:rFonts w:ascii="Calibri" w:hAnsi="Calibri" w:eastAsia="Calibri"/>
          <w:b w:val="0"/>
          <w:i w:val="0"/>
          <w:color w:val="EC6830"/>
          <w:sz w:val="18"/>
        </w:rPr>
        <w:t xml:space="preserve">❖  </w:t>
      </w:r>
      <w:r>
        <w:rPr>
          <w:rFonts w:ascii="Calibri" w:hAnsi="Calibri" w:eastAsia="Calibri"/>
          <w:b w:val="0"/>
          <w:i w:val="0"/>
          <w:color w:val="1A1A1A"/>
          <w:sz w:val="19"/>
        </w:rPr>
        <w:t>Turn off the power before installation. Wear an anti-static wrist strap and ensure proper skin contact to prevent electrostatic discharge (ESD) damage.</w:t>
      </w:r>
    </w:p>
    <w:p>
      <w:pPr>
        <w:spacing w:after="80" w:line="264" w:lineRule="auto"/>
        <w:ind w:left="397" w:hanging="283"/>
      </w:pPr>
      <w:r>
        <w:rPr>
          <w:rFonts w:ascii="Calibri" w:hAnsi="Calibri" w:eastAsia="Calibri"/>
          <w:b w:val="0"/>
          <w:i w:val="0"/>
          <w:color w:val="EC6830"/>
          <w:sz w:val="18"/>
        </w:rPr>
        <w:t xml:space="preserve">❖  </w:t>
      </w:r>
      <w:r>
        <w:rPr>
          <w:rFonts w:ascii="Calibri" w:hAnsi="Calibri" w:eastAsia="Calibri"/>
          <w:b w:val="0"/>
          <w:i w:val="0"/>
          <w:color w:val="1A1A1A"/>
          <w:sz w:val="19"/>
        </w:rPr>
        <w:t>Ensure the power supply voltage matches the voltage specified on the switch.</w:t>
      </w:r>
    </w:p>
    <w:p>
      <w:pPr>
        <w:spacing w:after="80" w:line="264" w:lineRule="auto"/>
        <w:ind w:left="397" w:hanging="283"/>
      </w:pPr>
      <w:r>
        <w:rPr>
          <w:rFonts w:ascii="Calibri" w:hAnsi="Calibri" w:eastAsia="Calibri"/>
          <w:b w:val="0"/>
          <w:i w:val="0"/>
          <w:color w:val="EC6830"/>
          <w:sz w:val="18"/>
        </w:rPr>
        <w:t xml:space="preserve">❖  </w:t>
      </w:r>
      <w:r>
        <w:rPr>
          <w:rFonts w:ascii="Calibri" w:hAnsi="Calibri" w:eastAsia="Calibri"/>
          <w:b w:val="0"/>
          <w:i w:val="0"/>
          <w:color w:val="1A1A1A"/>
          <w:sz w:val="19"/>
        </w:rPr>
        <w:t>Before powering on the switch, verify that the power circuit is not overloaded to avoid abnormal operation or equipment damag e.</w:t>
      </w:r>
    </w:p>
    <w:p>
      <w:pPr>
        <w:spacing w:after="80" w:line="264" w:lineRule="auto"/>
        <w:ind w:left="397" w:hanging="283"/>
      </w:pPr>
      <w:r>
        <w:rPr>
          <w:rFonts w:ascii="Calibri" w:hAnsi="Calibri" w:eastAsia="Calibri"/>
          <w:b w:val="0"/>
          <w:i w:val="0"/>
          <w:color w:val="EC6830"/>
          <w:sz w:val="18"/>
        </w:rPr>
        <w:t xml:space="preserve">❖  </w:t>
      </w:r>
      <w:r>
        <w:rPr>
          <w:rFonts w:ascii="Calibri" w:hAnsi="Calibri" w:eastAsia="Calibri"/>
          <w:b w:val="0"/>
          <w:i w:val="0"/>
          <w:color w:val="1A1A1A"/>
          <w:sz w:val="19"/>
        </w:rPr>
        <w:t>Do not open the chassis while the switch is operating. To avoid the risk of electric shock, do not disassemble the device.</w:t>
      </w:r>
    </w:p>
    <w:p>
      <w:pPr>
        <w:spacing w:after="80" w:line="264" w:lineRule="auto"/>
        <w:ind w:left="397" w:hanging="283"/>
      </w:pPr>
      <w:r>
        <w:rPr>
          <w:rFonts w:ascii="Calibri" w:hAnsi="Calibri" w:eastAsia="Calibri"/>
          <w:b w:val="0"/>
          <w:i w:val="0"/>
          <w:color w:val="EC6830"/>
          <w:sz w:val="18"/>
        </w:rPr>
        <w:t xml:space="preserve">❖  </w:t>
      </w:r>
      <w:r>
        <w:rPr>
          <w:rFonts w:ascii="Calibri" w:hAnsi="Calibri" w:eastAsia="Calibri"/>
          <w:b w:val="0"/>
          <w:i w:val="0"/>
          <w:color w:val="1A1A1A"/>
          <w:sz w:val="19"/>
        </w:rPr>
        <w:t>Disconnect the power before cleaning. Do not use a wet cloth or liquid cleaners.</w:t>
      </w:r>
    </w:p>
    <w:p>
      <w:pPr>
        <w:spacing w:after="80" w:line="264" w:lineRule="auto"/>
        <w:ind w:left="397" w:hanging="283"/>
      </w:pPr>
      <w:r>
        <w:rPr>
          <w:rFonts w:ascii="Calibri" w:hAnsi="Calibri" w:eastAsia="Calibri"/>
          <w:b w:val="0"/>
          <w:i w:val="0"/>
          <w:color w:val="EC6830"/>
          <w:sz w:val="18"/>
        </w:rPr>
        <w:t xml:space="preserve">❖  </w:t>
      </w:r>
      <w:r>
        <w:rPr>
          <w:rFonts w:ascii="Calibri" w:hAnsi="Calibri" w:eastAsia="Calibri"/>
          <w:b w:val="0"/>
          <w:i w:val="0"/>
          <w:color w:val="1A1A1A"/>
          <w:sz w:val="19"/>
        </w:rPr>
        <w:t>When installing in a rack, mount equipment from bottom to top to prevent overloading.</w:t>
      </w:r>
    </w:p>
    <w:p>
      <w:pPr>
        <w:spacing w:after="80" w:line="264" w:lineRule="auto"/>
        <w:ind w:left="397" w:hanging="283"/>
      </w:pPr>
      <w:r>
        <w:rPr>
          <w:rFonts w:ascii="Calibri" w:hAnsi="Calibri" w:eastAsia="Calibri"/>
          <w:b w:val="0"/>
          <w:i w:val="0"/>
          <w:color w:val="EC6830"/>
          <w:sz w:val="18"/>
        </w:rPr>
        <w:t xml:space="preserve">❖  </w:t>
      </w:r>
      <w:r>
        <w:rPr>
          <w:rFonts w:ascii="Calibri" w:hAnsi="Calibri" w:eastAsia="Calibri"/>
          <w:b w:val="0"/>
          <w:i w:val="0"/>
          <w:color w:val="1A1A1A"/>
          <w:sz w:val="19"/>
        </w:rPr>
        <w:t>Do not place heavy objects on the switch.</w:t>
      </w:r>
    </w:p>
    <w:p>
      <w:pPr>
        <w:spacing w:before="0" w:after="160" w:line="269" w:lineRule="auto"/>
      </w:pPr>
    </w:p>
    <w:p>
      <w:pPr>
        <w:spacing w:before="0" w:after="60" w:line="269" w:lineRule="auto"/>
      </w:pPr>
      <w:r>
        <w:rPr>
          <w:rFonts w:ascii="Calibri" w:hAnsi="Calibri" w:eastAsia="Calibri"/>
          <w:b w:val="0"/>
          <w:i/>
          <w:color w:val="595959"/>
          <w:sz w:val="16"/>
        </w:rPr>
        <w:t>Specifications are subject to change without notice. Fiberroad Technology Co., Ltd. makes no warranties, either expressed or implied, regarding the information contained herein. Please contact us for the latest product information.</w:t>
      </w:r>
    </w:p>
    <w:p>
      <w:pPr>
        <w:spacing w:before="0" w:after="0" w:line="269" w:lineRule="auto"/>
      </w:pPr>
      <w:r>
        <w:rPr>
          <w:rFonts w:ascii="Calibri" w:hAnsi="Calibri" w:eastAsia="Calibri"/>
          <w:b w:val="0"/>
          <w:i w:val="0"/>
          <w:color w:val="595959"/>
          <w:sz w:val="16"/>
        </w:rPr>
        <w:t>© Fiberroad Technology Co., Ltd. All rights reserved. | July 2026</w:t>
      </w:r>
    </w:p>
    <w:sectPr w:rsidR="00FC693F" w:rsidRPr="0006063C" w:rsidSect="00034616">
      <w:headerReference w:type="default" r:id="rId10"/>
      <w:footerReference w:type="default" r:id="rId11"/>
      <w:pgSz w:w="11906" w:h="16838"/>
      <w:pgMar w:top="737" w:right="964" w:bottom="68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hd w:val="clear" w:color="auto" w:fill="000000"/>
      <w:spacing w:before="40" w:after="40"/>
      <w:jc w:val="right"/>
    </w:pPr>
    <w:r>
      <w:rPr>
        <w:rFonts w:ascii="Calibri" w:hAnsi="Calibri" w:eastAsia="Calibri"/>
        <w:b w:val="0"/>
        <w:i w:val="0"/>
        <w:color w:val="FFFFFF"/>
        <w:sz w:val="18"/>
      </w:rPr>
      <w:t xml:space="preserve">Page </w:t>
    </w:r>
    <w:r>
      <w:rPr>
        <w:rFonts w:ascii="Calibri" w:hAnsi="Calibri" w:eastAsia="Calibri"/>
        <w:b w:val="0"/>
        <w:i w:val="0"/>
        <w:color w:val="FFFFFF"/>
        <w:sz w:val="18"/>
      </w:rPr>
      <w:fldChar w:fldCharType="begin"/>
    </w:r>
    <w:r>
      <w:rPr>
        <w:rFonts w:ascii="Calibri" w:hAnsi="Calibri" w:eastAsia="Calibri"/>
        <w:b w:val="0"/>
        <w:i w:val="0"/>
        <w:color w:val="FFFFFF"/>
        <w:sz w:val="18"/>
      </w:rPr>
      <w:instrText xml:space="preserve"> PAGE </w:instrText>
    </w:r>
    <w:r>
      <w:rPr>
        <w:rFonts w:ascii="Calibri" w:hAnsi="Calibri" w:eastAsia="Calibri"/>
        <w:b w:val="0"/>
        <w:i w:val="0"/>
        <w:color w:val="FFFFFF"/>
        <w:sz w:val="18"/>
      </w:rPr>
      <w:fldChar w:fldCharType="separate"/>
    </w:r>
    <w:r>
      <w:rPr>
        <w:rFonts w:ascii="Calibri" w:hAnsi="Calibri" w:eastAsia="Calibri"/>
        <w:b w:val="0"/>
        <w:i w:val="0"/>
        <w:color w:val="FFFFFF"/>
        <w:sz w:val="18"/>
      </w:rPr>
      <w:t>1</w:t>
    </w:r>
    <w:r>
      <w:rPr>
        <w:rFonts w:ascii="Calibri" w:hAnsi="Calibri" w:eastAsia="Calibri"/>
        <w:b w:val="0"/>
        <w:i w:val="0"/>
        <w:color w:val="FFFFFF"/>
        <w:sz w:val="18"/>
      </w:rPr>
      <w:fldChar w:fldCharType="end"/>
    </w:r>
    <w:r>
      <w:rPr>
        <w:rFonts w:ascii="Calibri" w:hAnsi="Calibri" w:eastAsia="Calibri"/>
        <w:b w:val="0"/>
        <w:i w:val="0"/>
        <w:color w:val="FFFFFF"/>
        <w:sz w:val="18"/>
      </w:rPr>
      <w:t xml:space="preserve"> of </w:t>
    </w:r>
    <w:r>
      <w:rPr>
        <w:rFonts w:ascii="Calibri" w:hAnsi="Calibri" w:eastAsia="Calibri"/>
        <w:b w:val="0"/>
        <w:i w:val="0"/>
        <w:color w:val="FFFFFF"/>
        <w:sz w:val="18"/>
      </w:rPr>
      <w:fldChar w:fldCharType="begin"/>
    </w:r>
    <w:r>
      <w:rPr>
        <w:rFonts w:ascii="Calibri" w:hAnsi="Calibri" w:eastAsia="Calibri"/>
        <w:b w:val="0"/>
        <w:i w:val="0"/>
        <w:color w:val="FFFFFF"/>
        <w:sz w:val="18"/>
      </w:rPr>
      <w:instrText xml:space="preserve"> NUMPAGES </w:instrText>
    </w:r>
    <w:r>
      <w:rPr>
        <w:rFonts w:ascii="Calibri" w:hAnsi="Calibri" w:eastAsia="Calibri"/>
        <w:b w:val="0"/>
        <w:i w:val="0"/>
        <w:color w:val="FFFFFF"/>
        <w:sz w:val="18"/>
      </w:rPr>
      <w:fldChar w:fldCharType="separate"/>
    </w:r>
    <w:r>
      <w:rPr>
        <w:rFonts w:ascii="Calibri" w:hAnsi="Calibri" w:eastAsia="Calibri"/>
        <w:b w:val="0"/>
        <w:i w:val="0"/>
        <w:color w:val="FFFFFF"/>
        <w:sz w:val="18"/>
      </w:rPr>
      <w:t>1</w:t>
    </w:r>
    <w:r>
      <w:rPr>
        <w:rFonts w:ascii="Calibri" w:hAnsi="Calibri" w:eastAsia="Calibri"/>
        <w:b w:val="0"/>
        <w:i w:val="0"/>
        <w:color w:val="FFFFFF"/>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95959"/>
        <w:sz w:val="18"/>
      </w:rPr>
      <w:t>www.fiberroad.com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