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34E" w:rsidRDefault="00DD203B" w:rsidP="001E593F">
      <w:pPr>
        <w:spacing w:before="120" w:after="120"/>
        <w:rPr>
          <w:rFonts w:asciiTheme="majorHAnsi" w:eastAsiaTheme="majorEastAsia" w:hAnsiTheme="majorHAnsi" w:cstheme="majorBidi"/>
          <w:b/>
          <w:color w:val="138846"/>
          <w:sz w:val="40"/>
          <w:szCs w:val="40"/>
          <w:shd w:val="clear" w:color="auto" w:fill="FFFFFF"/>
        </w:rPr>
      </w:pPr>
      <w:r w:rsidRPr="0030434E">
        <w:rPr>
          <w:rFonts w:asciiTheme="majorHAnsi" w:eastAsiaTheme="majorEastAsia" w:hAnsiTheme="majorHAnsi" w:cstheme="majorBidi"/>
          <w:b/>
          <w:color w:val="138846"/>
          <w:sz w:val="40"/>
          <w:szCs w:val="40"/>
          <w:shd w:val="clear" w:color="auto" w:fill="FFFFFF"/>
        </w:rPr>
        <w:t xml:space="preserve">Early Learning STEM </w:t>
      </w:r>
      <w:r w:rsidR="00481A9F" w:rsidRPr="0030434E">
        <w:rPr>
          <w:rFonts w:asciiTheme="majorHAnsi" w:eastAsiaTheme="majorEastAsia" w:hAnsiTheme="majorHAnsi" w:cstheme="majorBidi"/>
          <w:b/>
          <w:color w:val="138846"/>
          <w:sz w:val="40"/>
          <w:szCs w:val="40"/>
          <w:shd w:val="clear" w:color="auto" w:fill="FFFFFF"/>
        </w:rPr>
        <w:t xml:space="preserve">Australia </w:t>
      </w:r>
    </w:p>
    <w:p w:rsidR="00DD203B" w:rsidRPr="0030434E" w:rsidRDefault="00481A9F" w:rsidP="001E593F">
      <w:pPr>
        <w:spacing w:before="120" w:after="120"/>
        <w:rPr>
          <w:rFonts w:asciiTheme="majorHAnsi" w:eastAsiaTheme="majorEastAsia" w:hAnsiTheme="majorHAnsi" w:cstheme="majorBidi"/>
          <w:b/>
          <w:color w:val="138846"/>
          <w:sz w:val="32"/>
          <w:szCs w:val="32"/>
          <w:shd w:val="clear" w:color="auto" w:fill="FFFFFF"/>
        </w:rPr>
      </w:pPr>
      <w:r w:rsidRPr="0030434E">
        <w:rPr>
          <w:rFonts w:asciiTheme="majorHAnsi" w:eastAsiaTheme="majorEastAsia" w:hAnsiTheme="majorHAnsi" w:cstheme="majorBidi"/>
          <w:b/>
          <w:color w:val="138846"/>
          <w:sz w:val="32"/>
          <w:szCs w:val="32"/>
          <w:shd w:val="clear" w:color="auto" w:fill="FFFFFF"/>
        </w:rPr>
        <w:t>Educator</w:t>
      </w:r>
      <w:r w:rsidR="0030434E">
        <w:rPr>
          <w:rFonts w:asciiTheme="majorHAnsi" w:eastAsiaTheme="majorEastAsia" w:hAnsiTheme="majorHAnsi" w:cstheme="majorBidi"/>
          <w:b/>
          <w:color w:val="138846"/>
          <w:sz w:val="32"/>
          <w:szCs w:val="32"/>
          <w:shd w:val="clear" w:color="auto" w:fill="FFFFFF"/>
        </w:rPr>
        <w:t xml:space="preserve"> Workshops 2017 - </w:t>
      </w:r>
      <w:r w:rsidR="00DD203B" w:rsidRPr="0030434E">
        <w:rPr>
          <w:rFonts w:asciiTheme="majorHAnsi" w:eastAsiaTheme="majorEastAsia" w:hAnsiTheme="majorHAnsi" w:cstheme="majorBidi"/>
          <w:b/>
          <w:color w:val="138846"/>
          <w:sz w:val="32"/>
          <w:szCs w:val="32"/>
          <w:shd w:val="clear" w:color="auto" w:fill="FFFFFF"/>
        </w:rPr>
        <w:t xml:space="preserve">Travel and Accommodation </w:t>
      </w:r>
      <w:r w:rsidR="001E593F">
        <w:rPr>
          <w:rFonts w:asciiTheme="majorHAnsi" w:eastAsiaTheme="majorEastAsia" w:hAnsiTheme="majorHAnsi" w:cstheme="majorBidi"/>
          <w:b/>
          <w:color w:val="138846"/>
          <w:sz w:val="32"/>
          <w:szCs w:val="32"/>
          <w:shd w:val="clear" w:color="auto" w:fill="FFFFFF"/>
        </w:rPr>
        <w:t xml:space="preserve">Conditions </w:t>
      </w:r>
    </w:p>
    <w:p w:rsidR="0030434E" w:rsidRDefault="0030434E"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Early Learning STEM Australia (ELSA) is funded by the Australian Government and developed and delivered through the STEM Education Research Centre at the Uni</w:t>
      </w:r>
      <w:bookmarkStart w:id="0" w:name="_GoBack"/>
      <w:bookmarkEnd w:id="0"/>
      <w:r w:rsidRPr="00DD203B">
        <w:rPr>
          <w:rFonts w:cs="Arial"/>
          <w:sz w:val="20"/>
          <w:szCs w:val="20"/>
        </w:rPr>
        <w:t xml:space="preserve">versity of Canberra. </w:t>
      </w:r>
    </w:p>
    <w:p w:rsidR="00DD203B" w:rsidRPr="00DD203B" w:rsidRDefault="00DD203B" w:rsidP="00DD203B">
      <w:pPr>
        <w:rPr>
          <w:rFonts w:cs="Arial"/>
          <w:sz w:val="20"/>
          <w:szCs w:val="20"/>
        </w:rPr>
      </w:pPr>
      <w:r w:rsidRPr="00DD203B">
        <w:rPr>
          <w:rFonts w:cs="Arial"/>
          <w:sz w:val="20"/>
          <w:szCs w:val="20"/>
        </w:rPr>
        <w:t xml:space="preserve">The following conditions apply for travel and accommodation arrangements and reimbursement of pre-approved associated travel expenses for Early Childhood educators from selected 2018 ELSA pilot preschools to support attendance at a 2017 ELSA workshop.  </w:t>
      </w:r>
    </w:p>
    <w:p w:rsidR="00DD203B" w:rsidRPr="00DD203B" w:rsidRDefault="00DD203B" w:rsidP="00DD203B">
      <w:pPr>
        <w:rPr>
          <w:rFonts w:cs="Arial"/>
          <w:sz w:val="20"/>
          <w:szCs w:val="20"/>
        </w:rPr>
      </w:pPr>
      <w:r w:rsidRPr="00DD203B">
        <w:rPr>
          <w:rFonts w:cs="Arial"/>
          <w:sz w:val="20"/>
          <w:szCs w:val="20"/>
        </w:rPr>
        <w:t xml:space="preserve">These conditions have been prepared in accordance with the University of Canberra travel policy. </w:t>
      </w:r>
    </w:p>
    <w:p w:rsidR="00DD203B" w:rsidRPr="00D92A8D" w:rsidRDefault="00DD203B" w:rsidP="00DD203B">
      <w:pPr>
        <w:rPr>
          <w:rFonts w:cs="Arial"/>
          <w:b/>
          <w:sz w:val="24"/>
          <w:szCs w:val="24"/>
        </w:rPr>
      </w:pPr>
      <w:r w:rsidRPr="00D92A8D">
        <w:rPr>
          <w:rFonts w:cs="Arial"/>
          <w:b/>
          <w:sz w:val="24"/>
          <w:szCs w:val="24"/>
        </w:rPr>
        <w:t>Information for Workshop Attendees and Preschool Administrators</w:t>
      </w:r>
    </w:p>
    <w:p w:rsidR="00DD203B" w:rsidRDefault="00DD203B" w:rsidP="00DD203B">
      <w:pPr>
        <w:rPr>
          <w:rFonts w:cs="Arial"/>
          <w:sz w:val="20"/>
          <w:szCs w:val="20"/>
        </w:rPr>
      </w:pPr>
      <w:r w:rsidRPr="00DD203B">
        <w:rPr>
          <w:rFonts w:cs="Arial"/>
          <w:sz w:val="20"/>
          <w:szCs w:val="20"/>
        </w:rPr>
        <w:t xml:space="preserve">This table outlines the travel and accommodation arrangements which will be arranged and paid for by the ELSA project and identifies other associated travel expenses which are eligible for reimbursement following workshop participation. </w:t>
      </w:r>
    </w:p>
    <w:tbl>
      <w:tblPr>
        <w:tblW w:w="0" w:type="auto"/>
        <w:tblCellMar>
          <w:left w:w="0" w:type="dxa"/>
          <w:right w:w="0" w:type="dxa"/>
        </w:tblCellMar>
        <w:tblLook w:val="04A0" w:firstRow="1" w:lastRow="0" w:firstColumn="1" w:lastColumn="0" w:noHBand="0" w:noVBand="1"/>
      </w:tblPr>
      <w:tblGrid>
        <w:gridCol w:w="4427"/>
        <w:gridCol w:w="4809"/>
      </w:tblGrid>
      <w:tr w:rsidR="00481A9F" w:rsidTr="00481A9F">
        <w:tc>
          <w:tcPr>
            <w:tcW w:w="48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b/>
                <w:bCs/>
                <w:sz w:val="20"/>
                <w:szCs w:val="20"/>
                <w:lang w:val="en-GB"/>
              </w:rPr>
              <w:t>Arranged and paid for by ELSA</w:t>
            </w:r>
          </w:p>
        </w:tc>
        <w:tc>
          <w:tcPr>
            <w:tcW w:w="5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1A9F" w:rsidRDefault="00481A9F" w:rsidP="00481A9F">
            <w:pPr>
              <w:rPr>
                <w:rFonts w:ascii="Calibri" w:hAnsi="Calibri"/>
                <w:sz w:val="20"/>
                <w:szCs w:val="20"/>
                <w:lang w:val="en-GB"/>
              </w:rPr>
            </w:pPr>
            <w:r>
              <w:rPr>
                <w:rFonts w:ascii="Calibri" w:hAnsi="Calibri"/>
                <w:b/>
                <w:bCs/>
                <w:sz w:val="20"/>
                <w:szCs w:val="20"/>
                <w:lang w:val="en-GB"/>
              </w:rPr>
              <w:t>Paid for by Educator (eligible for ELSA reimbursement)</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Travel – flights</w:t>
            </w:r>
          </w:p>
          <w:p w:rsidR="00481A9F" w:rsidRDefault="00481A9F">
            <w:pPr>
              <w:rPr>
                <w:rFonts w:ascii="Calibri" w:hAnsi="Calibri"/>
                <w:sz w:val="20"/>
                <w:szCs w:val="20"/>
                <w:lang w:val="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Transfers – taxi, bus, train and parking </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Accommodation (includes breakfast)</w:t>
            </w:r>
          </w:p>
          <w:p w:rsidR="00481A9F" w:rsidRDefault="00481A9F">
            <w:pPr>
              <w:rPr>
                <w:rFonts w:ascii="Calibri" w:hAnsi="Calibri"/>
                <w:sz w:val="20"/>
                <w:szCs w:val="20"/>
                <w:lang w:val="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Additional meals depending on travel requirements </w:t>
            </w:r>
          </w:p>
          <w:p w:rsidR="00481A9F" w:rsidRDefault="00481A9F" w:rsidP="00481A9F">
            <w:pPr>
              <w:rPr>
                <w:rFonts w:ascii="Calibri" w:hAnsi="Calibri"/>
                <w:i/>
                <w:iCs/>
                <w:sz w:val="18"/>
                <w:szCs w:val="18"/>
                <w:lang w:val="en-GB"/>
              </w:rPr>
            </w:pPr>
            <w:r>
              <w:rPr>
                <w:rFonts w:ascii="Calibri" w:hAnsi="Calibri"/>
                <w:i/>
                <w:iCs/>
                <w:sz w:val="18"/>
                <w:szCs w:val="18"/>
                <w:lang w:val="en-GB"/>
              </w:rPr>
              <w:t xml:space="preserve">(if required to arrive prior to 6pm on the day before the workshop and/or unable to arrive home before 8pm on Day 2 of the workshop) </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Workshop meals</w:t>
            </w:r>
          </w:p>
          <w:p w:rsidR="00481A9F" w:rsidRDefault="00481A9F">
            <w:pPr>
              <w:rPr>
                <w:rFonts w:ascii="Calibri" w:hAnsi="Calibri"/>
                <w:sz w:val="20"/>
                <w:szCs w:val="20"/>
                <w:lang w:val="en-GB"/>
              </w:rPr>
            </w:pPr>
            <w:r>
              <w:rPr>
                <w:rFonts w:ascii="Calibri" w:hAnsi="Calibri"/>
                <w:sz w:val="20"/>
                <w:szCs w:val="20"/>
                <w:lang w:val="en-GB"/>
              </w:rPr>
              <w:t xml:space="preserve">(morning tea, lunch) </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Dinner on the Day 1 of the workshop </w:t>
            </w:r>
          </w:p>
          <w:p w:rsidR="00481A9F" w:rsidRDefault="00481A9F">
            <w:pPr>
              <w:rPr>
                <w:rFonts w:ascii="Calibri" w:hAnsi="Calibri"/>
                <w:i/>
                <w:iCs/>
                <w:sz w:val="18"/>
                <w:szCs w:val="18"/>
                <w:lang w:val="en-GB"/>
              </w:rPr>
            </w:pPr>
            <w:r>
              <w:rPr>
                <w:rFonts w:ascii="Calibri" w:hAnsi="Calibri"/>
                <w:i/>
                <w:iCs/>
                <w:sz w:val="18"/>
                <w:szCs w:val="18"/>
                <w:lang w:val="en-GB"/>
              </w:rPr>
              <w:t>(if not joining ELSA coordinated dinner)</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Workshop Dinner - Day 1 of the workshop (optional)</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p>
          <w:p w:rsidR="00481A9F" w:rsidRDefault="00481A9F">
            <w:pPr>
              <w:rPr>
                <w:rFonts w:ascii="Calibri" w:hAnsi="Calibri"/>
                <w:sz w:val="20"/>
                <w:szCs w:val="20"/>
                <w:lang w:val="en-GB"/>
              </w:rPr>
            </w:pPr>
          </w:p>
        </w:tc>
      </w:tr>
    </w:tbl>
    <w:p w:rsidR="00481A9F" w:rsidRPr="00DD203B" w:rsidRDefault="00481A9F" w:rsidP="00DD203B">
      <w:pPr>
        <w:rPr>
          <w:rFonts w:cs="Arial"/>
          <w:sz w:val="20"/>
          <w:szCs w:val="20"/>
        </w:rPr>
      </w:pPr>
    </w:p>
    <w:p w:rsidR="00963760" w:rsidRDefault="00963760">
      <w:pPr>
        <w:spacing w:after="0" w:line="240" w:lineRule="auto"/>
        <w:rPr>
          <w:rFonts w:ascii="Calibri" w:eastAsia="Calibri" w:hAnsi="Calibri" w:cs="Arial"/>
          <w:b/>
          <w:i/>
          <w:iCs/>
          <w:color w:val="444444"/>
        </w:rPr>
      </w:pPr>
      <w:r>
        <w:rPr>
          <w:rFonts w:ascii="Calibri" w:eastAsia="Calibri" w:hAnsi="Calibri" w:cs="Arial"/>
          <w:b/>
          <w:i/>
          <w:iCs/>
          <w:color w:val="444444"/>
        </w:rPr>
        <w:br w:type="page"/>
      </w:r>
    </w:p>
    <w:p w:rsidR="00DD203B" w:rsidRPr="00DD203B" w:rsidRDefault="00DD203B" w:rsidP="00DD203B">
      <w:pPr>
        <w:spacing w:after="0"/>
        <w:rPr>
          <w:rFonts w:cs="Arial"/>
          <w:b/>
          <w:i/>
          <w:sz w:val="20"/>
          <w:szCs w:val="20"/>
        </w:rPr>
      </w:pPr>
      <w:r w:rsidRPr="00DD203B">
        <w:rPr>
          <w:rFonts w:cs="Arial"/>
          <w:b/>
          <w:i/>
          <w:sz w:val="20"/>
          <w:szCs w:val="20"/>
        </w:rPr>
        <w:lastRenderedPageBreak/>
        <w:t>Main travel:</w:t>
      </w:r>
    </w:p>
    <w:p w:rsidR="00DD203B" w:rsidRPr="00DD203B" w:rsidRDefault="00DD203B" w:rsidP="00DD203B">
      <w:pPr>
        <w:numPr>
          <w:ilvl w:val="0"/>
          <w:numId w:val="1"/>
        </w:numPr>
        <w:contextualSpacing/>
        <w:rPr>
          <w:rFonts w:cs="Arial"/>
          <w:sz w:val="20"/>
          <w:szCs w:val="20"/>
        </w:rPr>
      </w:pPr>
      <w:r w:rsidRPr="00DD203B">
        <w:rPr>
          <w:rFonts w:cs="Arial"/>
          <w:sz w:val="20"/>
          <w:szCs w:val="20"/>
        </w:rPr>
        <w:t xml:space="preserve">The main travel mode (plane, bus and/or train) will be booked promptly at the lowest available rate and paid for by the ELSA team for the time and date of the relevant workshop </w:t>
      </w:r>
    </w:p>
    <w:p w:rsidR="00DD203B" w:rsidRPr="00DD203B" w:rsidRDefault="00DD203B" w:rsidP="003F4D97">
      <w:pPr>
        <w:numPr>
          <w:ilvl w:val="0"/>
          <w:numId w:val="1"/>
        </w:numPr>
        <w:spacing w:after="120"/>
        <w:ind w:left="357" w:hanging="357"/>
        <w:contextualSpacing/>
        <w:rPr>
          <w:rFonts w:cs="Arial"/>
          <w:sz w:val="20"/>
          <w:szCs w:val="20"/>
        </w:rPr>
      </w:pPr>
      <w:r w:rsidRPr="00DD203B">
        <w:rPr>
          <w:rFonts w:cs="Arial"/>
          <w:sz w:val="20"/>
          <w:szCs w:val="20"/>
        </w:rPr>
        <w:t xml:space="preserve">If a booking requires amendment for personal reasons, this will be at the participant’s expense. In the event a flight is missed, the participant will need to make </w:t>
      </w:r>
      <w:r w:rsidR="0030434E">
        <w:rPr>
          <w:rFonts w:cs="Arial"/>
          <w:sz w:val="20"/>
          <w:szCs w:val="20"/>
        </w:rPr>
        <w:t>alternative</w:t>
      </w:r>
      <w:r w:rsidRPr="00DD203B">
        <w:rPr>
          <w:rFonts w:cs="Arial"/>
          <w:sz w:val="20"/>
          <w:szCs w:val="20"/>
        </w:rPr>
        <w:t xml:space="preserve"> arrangements at their own expense.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Transfers:</w:t>
      </w:r>
    </w:p>
    <w:p w:rsidR="00DD203B" w:rsidRPr="00DD203B" w:rsidRDefault="00DD203B" w:rsidP="00DD203B">
      <w:pPr>
        <w:numPr>
          <w:ilvl w:val="0"/>
          <w:numId w:val="2"/>
        </w:numPr>
        <w:spacing w:after="120"/>
        <w:ind w:left="425" w:hanging="357"/>
        <w:contextualSpacing/>
        <w:rPr>
          <w:rFonts w:cs="Arial"/>
          <w:sz w:val="20"/>
          <w:szCs w:val="20"/>
        </w:rPr>
      </w:pPr>
      <w:r w:rsidRPr="00DD203B">
        <w:rPr>
          <w:rFonts w:cs="Arial"/>
          <w:sz w:val="20"/>
          <w:szCs w:val="20"/>
        </w:rPr>
        <w:t>Travel to and from airport</w:t>
      </w:r>
      <w:r w:rsidR="005B25FB">
        <w:rPr>
          <w:rFonts w:cs="Arial"/>
          <w:sz w:val="20"/>
          <w:szCs w:val="20"/>
        </w:rPr>
        <w:t xml:space="preserve"> and</w:t>
      </w:r>
      <w:r w:rsidRPr="00DD203B">
        <w:rPr>
          <w:rFonts w:cs="Arial"/>
          <w:sz w:val="20"/>
          <w:szCs w:val="20"/>
        </w:rPr>
        <w:t xml:space="preserve"> airport to accommodation will be organised and paid for by the participant and reimbursable through reimbursement process</w:t>
      </w:r>
      <w:r w:rsidR="005B25FB">
        <w:rPr>
          <w:rFonts w:cs="Arial"/>
          <w:sz w:val="20"/>
          <w:szCs w:val="20"/>
        </w:rPr>
        <w:t>.</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Car travel:</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Reimbursement for travel by car is at the Australian Taxation Office current rate of 66 cents per kilometre. The reimbursement claim must specify the number of kilometres claimed for a direct route between home and the venue. This should be shown on the invoice.</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 xml:space="preserve">Travel will only be reimbursed if the participant has driven more than 80km for a round trip (40km each way). Travel less than 80km will not be eligible for reimbursement. </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Parking expenses are reimbursable.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Accommodation:</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All accommodation will be arranged by the ELSA team. Accommodation will be at a hotel </w:t>
      </w:r>
      <w:proofErr w:type="gramStart"/>
      <w:r w:rsidRPr="00DD203B">
        <w:rPr>
          <w:rFonts w:cs="Arial"/>
          <w:sz w:val="20"/>
          <w:szCs w:val="20"/>
        </w:rPr>
        <w:t>rated  3</w:t>
      </w:r>
      <w:proofErr w:type="gramEnd"/>
      <w:r w:rsidRPr="00DD203B">
        <w:rPr>
          <w:rFonts w:cs="Arial"/>
          <w:sz w:val="20"/>
          <w:szCs w:val="20"/>
        </w:rPr>
        <w:t>-4 star equivalent. Participants requesting alternate accommodation or if a booking require</w:t>
      </w:r>
      <w:r w:rsidR="005B25FB">
        <w:rPr>
          <w:rFonts w:cs="Arial"/>
          <w:sz w:val="20"/>
          <w:szCs w:val="20"/>
        </w:rPr>
        <w:t>s</w:t>
      </w:r>
      <w:r w:rsidRPr="00DD203B">
        <w:rPr>
          <w:rFonts w:cs="Arial"/>
          <w:sz w:val="20"/>
          <w:szCs w:val="20"/>
        </w:rPr>
        <w:t xml:space="preserve"> amendment due to personal reasons, </w:t>
      </w:r>
      <w:r w:rsidR="005B25FB" w:rsidRPr="00DD203B">
        <w:rPr>
          <w:rFonts w:cs="Arial"/>
          <w:sz w:val="20"/>
          <w:szCs w:val="20"/>
        </w:rPr>
        <w:t>this will</w:t>
      </w:r>
      <w:r w:rsidRPr="00DD203B">
        <w:rPr>
          <w:rFonts w:cs="Arial"/>
          <w:sz w:val="20"/>
          <w:szCs w:val="20"/>
        </w:rPr>
        <w:t xml:space="preserve"> be at the participant’s expense.</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ELSA will not cover additional expenses such as telephone, internet use, hotel movies, Wi-Fi access, room upgrade, </w:t>
      </w:r>
      <w:r w:rsidR="0030434E" w:rsidRPr="00DD203B">
        <w:rPr>
          <w:rFonts w:cs="Arial"/>
          <w:sz w:val="20"/>
          <w:szCs w:val="20"/>
        </w:rPr>
        <w:t>costs</w:t>
      </w:r>
      <w:r w:rsidRPr="00DD203B">
        <w:rPr>
          <w:rFonts w:cs="Arial"/>
          <w:sz w:val="20"/>
          <w:szCs w:val="20"/>
        </w:rPr>
        <w:t xml:space="preserve"> for personal guests or mini-bar.</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Meals:</w:t>
      </w:r>
    </w:p>
    <w:p w:rsidR="00DD203B" w:rsidRPr="00DD203B" w:rsidRDefault="00DD203B" w:rsidP="00DD203B">
      <w:pPr>
        <w:rPr>
          <w:rFonts w:cs="Arial"/>
          <w:sz w:val="20"/>
          <w:szCs w:val="20"/>
        </w:rPr>
      </w:pPr>
      <w:r w:rsidRPr="00DD203B">
        <w:rPr>
          <w:rFonts w:cs="Arial"/>
          <w:sz w:val="20"/>
          <w:szCs w:val="20"/>
        </w:rPr>
        <w:t xml:space="preserve">Most meals will be supplied either by the hotel (breakfast) or at the workshop (morning tea, lunch). </w:t>
      </w:r>
      <w:r w:rsidR="0030434E">
        <w:rPr>
          <w:rFonts w:cs="Arial"/>
          <w:sz w:val="20"/>
          <w:szCs w:val="20"/>
        </w:rPr>
        <w:t xml:space="preserve"> </w:t>
      </w:r>
      <w:r w:rsidRPr="00DD203B">
        <w:rPr>
          <w:rFonts w:cs="Arial"/>
          <w:sz w:val="20"/>
          <w:szCs w:val="20"/>
        </w:rPr>
        <w:t xml:space="preserve">The ELSA team invite you to join them for dinner following Day 1 of the workshop. While attendance at this dinner is optional, for coordination, participants are requested to advise if they will be attending.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 xml:space="preserve">Dinner meal allowance for those who do not attend </w:t>
      </w:r>
      <w:r w:rsidR="005B25FB">
        <w:rPr>
          <w:rFonts w:cs="Arial"/>
          <w:sz w:val="20"/>
          <w:szCs w:val="20"/>
        </w:rPr>
        <w:t>the</w:t>
      </w:r>
      <w:r w:rsidRPr="00DD203B">
        <w:rPr>
          <w:rFonts w:cs="Arial"/>
          <w:sz w:val="20"/>
          <w:szCs w:val="20"/>
        </w:rPr>
        <w:t xml:space="preserve"> coordinated ELSA dinner is set at $35.57. No alcohol will be reimbursed.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Participants cannot claim meals which are provided by the airline or meals which occur before travel commences or concludes.</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 xml:space="preserve">A dinner allowance outside the workshop </w:t>
      </w:r>
      <w:r w:rsidR="0030434E">
        <w:rPr>
          <w:rFonts w:cs="Arial"/>
          <w:sz w:val="20"/>
          <w:szCs w:val="20"/>
        </w:rPr>
        <w:t>is available</w:t>
      </w:r>
      <w:r w:rsidRPr="00DD203B">
        <w:rPr>
          <w:rFonts w:cs="Arial"/>
          <w:sz w:val="20"/>
          <w:szCs w:val="20"/>
        </w:rPr>
        <w:t xml:space="preserve"> if the participant is required to arrive prior to 6pm on the day before the workshop and/or unable to arrive home before 8pm on Day 2 of the workshop</w:t>
      </w:r>
      <w:r w:rsidR="005B25FB">
        <w:rPr>
          <w:rFonts w:cs="Arial"/>
          <w:sz w:val="20"/>
          <w:szCs w:val="20"/>
        </w:rPr>
        <w:t>.</w:t>
      </w:r>
      <w:r w:rsidRPr="00DD203B">
        <w:rPr>
          <w:rFonts w:cs="Arial"/>
          <w:sz w:val="20"/>
          <w:szCs w:val="20"/>
        </w:rPr>
        <w:t xml:space="preserve"> </w:t>
      </w:r>
    </w:p>
    <w:p w:rsidR="0030434E" w:rsidRPr="0030434E" w:rsidRDefault="0030434E" w:rsidP="00990E38">
      <w:pPr>
        <w:spacing w:after="0"/>
        <w:rPr>
          <w:rFonts w:cs="Arial"/>
          <w:b/>
          <w:i/>
          <w:sz w:val="16"/>
          <w:szCs w:val="16"/>
        </w:rPr>
      </w:pPr>
    </w:p>
    <w:p w:rsidR="00DD203B" w:rsidRPr="00DD203B" w:rsidRDefault="00DD203B" w:rsidP="00990E38">
      <w:pPr>
        <w:spacing w:after="0"/>
        <w:rPr>
          <w:rFonts w:cs="Arial"/>
          <w:b/>
          <w:i/>
          <w:sz w:val="20"/>
          <w:szCs w:val="20"/>
        </w:rPr>
      </w:pPr>
      <w:r w:rsidRPr="00DD203B">
        <w:rPr>
          <w:rFonts w:cs="Arial"/>
          <w:b/>
          <w:i/>
          <w:sz w:val="20"/>
          <w:szCs w:val="20"/>
        </w:rPr>
        <w:t>Important:</w:t>
      </w:r>
    </w:p>
    <w:p w:rsidR="00481A9F" w:rsidRPr="0030434E" w:rsidRDefault="0030434E" w:rsidP="00DD203B">
      <w:pPr>
        <w:rPr>
          <w:rFonts w:cs="Arial"/>
          <w:sz w:val="16"/>
          <w:szCs w:val="16"/>
        </w:rPr>
        <w:sectPr w:rsidR="00481A9F" w:rsidRPr="0030434E" w:rsidSect="002D0A02">
          <w:headerReference w:type="default" r:id="rId9"/>
          <w:footerReference w:type="default" r:id="rId10"/>
          <w:pgSz w:w="11900" w:h="16840"/>
          <w:pgMar w:top="2614" w:right="1440" w:bottom="2217" w:left="1440" w:header="709" w:footer="641" w:gutter="0"/>
          <w:cols w:space="708"/>
          <w:docGrid w:linePitch="360"/>
        </w:sectPr>
      </w:pPr>
      <w:r w:rsidRPr="00DD203B">
        <w:rPr>
          <w:rFonts w:cs="Arial"/>
          <w:sz w:val="20"/>
          <w:szCs w:val="20"/>
        </w:rPr>
        <w:t xml:space="preserve">ELSA </w:t>
      </w:r>
      <w:r>
        <w:rPr>
          <w:rFonts w:cs="Arial"/>
          <w:sz w:val="20"/>
          <w:szCs w:val="20"/>
        </w:rPr>
        <w:t>does</w:t>
      </w:r>
      <w:r w:rsidR="00DD203B" w:rsidRPr="00DD203B">
        <w:rPr>
          <w:rFonts w:cs="Arial"/>
          <w:sz w:val="20"/>
          <w:szCs w:val="20"/>
        </w:rPr>
        <w:t xml:space="preserve"> not cover</w:t>
      </w:r>
      <w:r w:rsidR="00481A9F">
        <w:rPr>
          <w:rFonts w:cs="Arial"/>
          <w:sz w:val="20"/>
          <w:szCs w:val="20"/>
        </w:rPr>
        <w:t xml:space="preserve"> items including the following</w:t>
      </w:r>
      <w:r w:rsidR="00583974">
        <w:rPr>
          <w:rFonts w:cs="Arial"/>
          <w:sz w:val="20"/>
          <w:szCs w:val="20"/>
        </w:rPr>
        <w:t xml:space="preserve">:  </w:t>
      </w:r>
      <w:r w:rsidR="00DD203B" w:rsidRPr="00DD203B">
        <w:rPr>
          <w:rFonts w:cs="Arial"/>
          <w:sz w:val="20"/>
          <w:szCs w:val="20"/>
        </w:rPr>
        <w:t xml:space="preserve">Flight upgrades including seating, flight/travel changes due to personal reasons, room upgrades, </w:t>
      </w:r>
      <w:r w:rsidRPr="00DD203B">
        <w:rPr>
          <w:rFonts w:cs="Arial"/>
          <w:sz w:val="20"/>
          <w:szCs w:val="20"/>
        </w:rPr>
        <w:t>rental</w:t>
      </w:r>
      <w:r w:rsidR="00DD203B" w:rsidRPr="00DD203B">
        <w:rPr>
          <w:rFonts w:cs="Arial"/>
          <w:sz w:val="20"/>
          <w:szCs w:val="20"/>
        </w:rPr>
        <w:t xml:space="preserve"> car, fines and penalties, expenses incurred for an accompanying family members or companion</w:t>
      </w:r>
      <w:r w:rsidR="00481A9F">
        <w:rPr>
          <w:rFonts w:cs="Arial"/>
          <w:sz w:val="20"/>
          <w:szCs w:val="20"/>
        </w:rPr>
        <w:t>,</w:t>
      </w:r>
      <w:r w:rsidR="00DD203B" w:rsidRPr="00DD203B">
        <w:rPr>
          <w:rFonts w:cs="Arial"/>
          <w:sz w:val="20"/>
          <w:szCs w:val="20"/>
        </w:rPr>
        <w:t xml:space="preserve"> and other personal expenses.</w:t>
      </w:r>
      <w:r>
        <w:rPr>
          <w:rFonts w:cs="Arial"/>
          <w:sz w:val="20"/>
          <w:szCs w:val="20"/>
        </w:rPr>
        <w:t xml:space="preserve"> </w:t>
      </w:r>
      <w:r w:rsidR="00DD203B" w:rsidRPr="0030434E">
        <w:rPr>
          <w:rFonts w:cs="Arial"/>
          <w:i/>
          <w:sz w:val="20"/>
          <w:szCs w:val="20"/>
        </w:rPr>
        <w:t xml:space="preserve">Note that this is not a definitive list. Requests for reimbursement outside of these guidelines will be </w:t>
      </w:r>
      <w:r w:rsidR="00481A9F" w:rsidRPr="0030434E">
        <w:rPr>
          <w:rFonts w:cs="Arial"/>
          <w:i/>
          <w:sz w:val="20"/>
          <w:szCs w:val="20"/>
        </w:rPr>
        <w:t xml:space="preserve">assessed </w:t>
      </w:r>
      <w:r>
        <w:rPr>
          <w:rFonts w:cs="Arial"/>
          <w:i/>
          <w:sz w:val="20"/>
          <w:szCs w:val="20"/>
        </w:rPr>
        <w:t>at the discretion of the ELSA project.</w:t>
      </w:r>
    </w:p>
    <w:p w:rsidR="00DD203B" w:rsidRPr="00D92A8D" w:rsidRDefault="00DD203B" w:rsidP="00DD203B">
      <w:pPr>
        <w:rPr>
          <w:rFonts w:cs="Arial"/>
          <w:b/>
          <w:sz w:val="24"/>
          <w:szCs w:val="24"/>
        </w:rPr>
      </w:pPr>
      <w:r w:rsidRPr="00D92A8D">
        <w:rPr>
          <w:rFonts w:cs="Arial"/>
          <w:b/>
          <w:sz w:val="24"/>
          <w:szCs w:val="24"/>
        </w:rPr>
        <w:lastRenderedPageBreak/>
        <w:t xml:space="preserve">Information for Preschool Administrator issuing invoice for reimbursable expenses </w:t>
      </w:r>
    </w:p>
    <w:p w:rsidR="00DD203B" w:rsidRPr="00DD203B" w:rsidRDefault="00DD203B" w:rsidP="00DD203B">
      <w:pPr>
        <w:rPr>
          <w:rFonts w:cs="Arial"/>
          <w:sz w:val="20"/>
          <w:szCs w:val="20"/>
        </w:rPr>
      </w:pPr>
      <w:r w:rsidRPr="00DD203B">
        <w:rPr>
          <w:rFonts w:cs="Arial"/>
          <w:sz w:val="20"/>
          <w:szCs w:val="20"/>
        </w:rPr>
        <w:t xml:space="preserve">The University of Canberra prefers to reimburse expenses via receipt of a single, consolidated invoice. </w:t>
      </w:r>
      <w:r w:rsidR="00481A9F">
        <w:rPr>
          <w:rFonts w:cs="Arial"/>
          <w:sz w:val="20"/>
          <w:szCs w:val="20"/>
        </w:rPr>
        <w:t xml:space="preserve">For ease and speed of processing, it is suggested that </w:t>
      </w:r>
      <w:r w:rsidRPr="00DD203B">
        <w:rPr>
          <w:rFonts w:cs="Arial"/>
          <w:sz w:val="20"/>
          <w:szCs w:val="20"/>
        </w:rPr>
        <w:t xml:space="preserve">educators liaise with their preschool administration to generate </w:t>
      </w:r>
      <w:r w:rsidR="00481A9F">
        <w:rPr>
          <w:rFonts w:cs="Arial"/>
          <w:sz w:val="20"/>
          <w:szCs w:val="20"/>
        </w:rPr>
        <w:t>an</w:t>
      </w:r>
      <w:r w:rsidR="00481A9F" w:rsidRPr="00DD203B">
        <w:rPr>
          <w:rFonts w:cs="Arial"/>
          <w:sz w:val="20"/>
          <w:szCs w:val="20"/>
        </w:rPr>
        <w:t xml:space="preserve"> </w:t>
      </w:r>
      <w:r w:rsidRPr="00DD203B">
        <w:rPr>
          <w:rFonts w:cs="Arial"/>
          <w:sz w:val="20"/>
          <w:szCs w:val="20"/>
        </w:rPr>
        <w:t>invoice</w:t>
      </w:r>
      <w:r w:rsidR="00481A9F">
        <w:rPr>
          <w:rFonts w:cs="Arial"/>
          <w:sz w:val="20"/>
          <w:szCs w:val="20"/>
        </w:rPr>
        <w:t xml:space="preserve"> for ELSA reimbursement</w:t>
      </w:r>
      <w:r w:rsidRPr="00DD203B">
        <w:rPr>
          <w:rFonts w:cs="Arial"/>
          <w:sz w:val="20"/>
          <w:szCs w:val="20"/>
        </w:rPr>
        <w:t xml:space="preserve"> following the workshop.</w:t>
      </w:r>
    </w:p>
    <w:p w:rsidR="00DD203B" w:rsidRPr="00DD203B" w:rsidRDefault="00DD203B" w:rsidP="00DD203B">
      <w:pPr>
        <w:spacing w:after="0"/>
        <w:rPr>
          <w:rFonts w:cs="Arial"/>
          <w:b/>
          <w:i/>
          <w:sz w:val="20"/>
          <w:szCs w:val="20"/>
        </w:rPr>
      </w:pPr>
      <w:r w:rsidRPr="00DD203B">
        <w:rPr>
          <w:rFonts w:cs="Arial"/>
          <w:b/>
          <w:i/>
          <w:sz w:val="20"/>
          <w:szCs w:val="20"/>
        </w:rPr>
        <w:t>SUBMITTING AN INVOICE: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Invoices must be submitted to ELSA within 4 weeks of the workshop. Invoices will not be paid if they are received after this date. </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Invoice need</w:t>
      </w:r>
      <w:r w:rsidR="00CB0D4B">
        <w:rPr>
          <w:rFonts w:cs="Arial"/>
          <w:sz w:val="20"/>
          <w:szCs w:val="20"/>
        </w:rPr>
        <w:t>s</w:t>
      </w:r>
      <w:r w:rsidRPr="00DD203B">
        <w:rPr>
          <w:rFonts w:cs="Arial"/>
          <w:sz w:val="20"/>
          <w:szCs w:val="20"/>
        </w:rPr>
        <w:t xml:space="preserve"> to show Preschool ABN, participant’s name and itemised expenses including if the expense is GST inclusive or exclusive.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Please send a copy of the receipts with the invoice. </w:t>
      </w:r>
    </w:p>
    <w:p w:rsidR="00DD203B" w:rsidRDefault="00DD203B"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 xml:space="preserve">If you have any questions or require any other information, please contact ELSA: </w:t>
      </w:r>
    </w:p>
    <w:p w:rsidR="00DD203B" w:rsidRPr="00DD203B" w:rsidRDefault="00DD203B" w:rsidP="00990E38">
      <w:pPr>
        <w:spacing w:after="120"/>
        <w:rPr>
          <w:rFonts w:cs="Arial"/>
          <w:sz w:val="20"/>
          <w:szCs w:val="20"/>
        </w:rPr>
      </w:pPr>
      <w:r w:rsidRPr="00DD203B">
        <w:rPr>
          <w:rFonts w:cs="Arial"/>
          <w:sz w:val="20"/>
          <w:szCs w:val="20"/>
        </w:rPr>
        <w:t>Early Learning STEM Australia</w:t>
      </w:r>
    </w:p>
    <w:p w:rsidR="00DD203B" w:rsidRPr="00DD203B" w:rsidRDefault="00DD203B" w:rsidP="00990E38">
      <w:pPr>
        <w:spacing w:after="120"/>
        <w:rPr>
          <w:rFonts w:cs="Arial"/>
          <w:sz w:val="20"/>
          <w:szCs w:val="20"/>
        </w:rPr>
      </w:pPr>
      <w:r w:rsidRPr="00DD203B">
        <w:rPr>
          <w:rFonts w:cs="Arial"/>
          <w:sz w:val="20"/>
          <w:szCs w:val="20"/>
        </w:rPr>
        <w:t>E: </w:t>
      </w:r>
      <w:hyperlink r:id="rId11" w:history="1">
        <w:proofErr w:type="gramStart"/>
        <w:r w:rsidRPr="00DD203B">
          <w:rPr>
            <w:rFonts w:cs="Arial"/>
            <w:sz w:val="20"/>
            <w:szCs w:val="20"/>
          </w:rPr>
          <w:t>team@elsa.edu.au</w:t>
        </w:r>
      </w:hyperlink>
      <w:r w:rsidR="00D7263F">
        <w:rPr>
          <w:rFonts w:cs="Arial"/>
          <w:sz w:val="20"/>
          <w:szCs w:val="20"/>
        </w:rPr>
        <w:t xml:space="preserve"> </w:t>
      </w:r>
      <w:r w:rsidR="00D7263F" w:rsidRPr="00D7263F">
        <w:rPr>
          <w:rFonts w:cs="Arial"/>
          <w:i/>
          <w:sz w:val="18"/>
          <w:szCs w:val="18"/>
        </w:rPr>
        <w:t>(please indicate</w:t>
      </w:r>
      <w:proofErr w:type="gramEnd"/>
      <w:r w:rsidR="00D7263F" w:rsidRPr="00D7263F">
        <w:rPr>
          <w:rFonts w:cs="Arial"/>
          <w:i/>
          <w:sz w:val="18"/>
          <w:szCs w:val="18"/>
        </w:rPr>
        <w:t xml:space="preserve"> best method and time to contact you)</w:t>
      </w:r>
    </w:p>
    <w:p w:rsidR="00DD203B" w:rsidRPr="00DD203B" w:rsidRDefault="00DD203B" w:rsidP="00990E38">
      <w:pPr>
        <w:spacing w:after="120"/>
        <w:rPr>
          <w:rFonts w:cs="Arial"/>
          <w:sz w:val="20"/>
          <w:szCs w:val="20"/>
        </w:rPr>
      </w:pPr>
      <w:r w:rsidRPr="00DD203B">
        <w:rPr>
          <w:rFonts w:cs="Arial"/>
          <w:sz w:val="20"/>
          <w:szCs w:val="20"/>
        </w:rPr>
        <w:t xml:space="preserve">P: 1800 931 </w:t>
      </w:r>
      <w:r w:rsidR="00481A9F" w:rsidRPr="00DD203B">
        <w:rPr>
          <w:rFonts w:cs="Arial"/>
          <w:sz w:val="20"/>
          <w:szCs w:val="20"/>
        </w:rPr>
        <w:t>042</w:t>
      </w:r>
      <w:r w:rsidR="00481A9F">
        <w:rPr>
          <w:rFonts w:cs="Arial"/>
          <w:sz w:val="20"/>
          <w:szCs w:val="20"/>
        </w:rPr>
        <w:t xml:space="preserve"> (</w:t>
      </w:r>
      <w:r w:rsidR="00D7263F" w:rsidRPr="00D7263F">
        <w:rPr>
          <w:rFonts w:cs="Arial"/>
          <w:i/>
          <w:sz w:val="18"/>
          <w:szCs w:val="18"/>
        </w:rPr>
        <w:t>9am – 6pm AEDT)</w:t>
      </w:r>
    </w:p>
    <w:p w:rsidR="00DD203B" w:rsidRPr="00DD203B" w:rsidRDefault="00DD203B" w:rsidP="00990E38">
      <w:pPr>
        <w:spacing w:after="120"/>
        <w:rPr>
          <w:rFonts w:cs="Arial"/>
          <w:sz w:val="20"/>
          <w:szCs w:val="20"/>
        </w:rPr>
      </w:pPr>
      <w:r w:rsidRPr="00DD203B">
        <w:rPr>
          <w:rFonts w:cs="Arial"/>
          <w:sz w:val="20"/>
          <w:szCs w:val="20"/>
        </w:rPr>
        <w:t>W: elsa.edu.au</w:t>
      </w:r>
    </w:p>
    <w:p w:rsidR="00851EF3" w:rsidRPr="00DD203B" w:rsidRDefault="00851EF3" w:rsidP="007B77B9">
      <w:pPr>
        <w:rPr>
          <w:rFonts w:cs="Arial"/>
          <w:sz w:val="20"/>
          <w:szCs w:val="20"/>
        </w:rPr>
      </w:pPr>
    </w:p>
    <w:sectPr w:rsidR="00851EF3" w:rsidRPr="00DD203B" w:rsidSect="007B77B9">
      <w:pgSz w:w="11900" w:h="16840"/>
      <w:pgMar w:top="2616" w:right="1440" w:bottom="2219" w:left="1440" w:header="708" w:footer="6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1F" w:rsidRDefault="0091091F" w:rsidP="005C09E0">
      <w:pPr>
        <w:spacing w:after="0" w:line="240" w:lineRule="auto"/>
      </w:pPr>
      <w:r>
        <w:separator/>
      </w:r>
    </w:p>
  </w:endnote>
  <w:endnote w:type="continuationSeparator" w:id="0">
    <w:p w:rsidR="0091091F" w:rsidRDefault="0091091F" w:rsidP="005C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lag Light">
    <w:altName w:val="Times New Roman"/>
    <w:charset w:val="00"/>
    <w:family w:val="auto"/>
    <w:pitch w:val="variable"/>
    <w:sig w:usb0="A000007F" w:usb1="0000006A"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DED" w:rsidRDefault="008B4DED">
    <w:pPr>
      <w:rPr>
        <w:rFonts w:ascii="Verlag Light" w:hAnsi="Verlag Light"/>
        <w:sz w:val="13"/>
      </w:rPr>
    </w:pPr>
  </w:p>
  <w:p w:rsidR="008B4DED" w:rsidRDefault="000B0BD7" w:rsidP="000B0BD7">
    <w:pPr>
      <w:ind w:right="-478"/>
      <w:jc w:val="right"/>
      <w:rPr>
        <w:rFonts w:ascii="Verlag Light" w:hAnsi="Verlag Light"/>
        <w:sz w:val="13"/>
      </w:rPr>
    </w:pPr>
    <w:r>
      <w:rPr>
        <w:rFonts w:ascii="Arial" w:hAnsi="Arial" w:cs="Arial"/>
        <w:noProof/>
        <w:sz w:val="16"/>
        <w:szCs w:val="16"/>
        <w:shd w:val="clear" w:color="auto" w:fill="FFFFFF"/>
        <w:lang w:eastAsia="en-AU"/>
      </w:rPr>
      <w:drawing>
        <wp:inline distT="0" distB="0" distL="0" distR="0" wp14:anchorId="47127AC0" wp14:editId="2AFBE4EE">
          <wp:extent cx="1470660" cy="60664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ll_UC_inline_MONO_noshad.jpg"/>
                  <pic:cNvPicPr/>
                </pic:nvPicPr>
                <pic:blipFill>
                  <a:blip r:embed="rId1">
                    <a:extLst>
                      <a:ext uri="{28A0092B-C50C-407E-A947-70E740481C1C}">
                        <a14:useLocalDpi xmlns:a14="http://schemas.microsoft.com/office/drawing/2010/main" val="0"/>
                      </a:ext>
                    </a:extLst>
                  </a:blip>
                  <a:stretch>
                    <a:fillRect/>
                  </a:stretch>
                </pic:blipFill>
                <pic:spPr>
                  <a:xfrm>
                    <a:off x="0" y="0"/>
                    <a:ext cx="1529664" cy="630986"/>
                  </a:xfrm>
                  <a:prstGeom prst="rect">
                    <a:avLst/>
                  </a:prstGeom>
                </pic:spPr>
              </pic:pic>
            </a:graphicData>
          </a:graphic>
        </wp:inline>
      </w:drawing>
    </w:r>
  </w:p>
  <w:p w:rsidR="00AB3E22" w:rsidRPr="007B77B9" w:rsidRDefault="000B0BD7" w:rsidP="000B0BD7">
    <w:pPr>
      <w:spacing w:after="0" w:line="240" w:lineRule="auto"/>
      <w:ind w:left="-567" w:right="-478"/>
      <w:rPr>
        <w:rFonts w:cs="Arial"/>
        <w:iCs/>
        <w:sz w:val="16"/>
        <w:szCs w:val="16"/>
      </w:rPr>
    </w:pPr>
    <w:r w:rsidRPr="007B77B9">
      <w:rPr>
        <w:rFonts w:cs="Arial"/>
        <w:b/>
        <w:iCs/>
        <w:sz w:val="16"/>
        <w:szCs w:val="16"/>
      </w:rPr>
      <w:t>ELSA</w:t>
    </w:r>
    <w:r w:rsidRPr="007B77B9">
      <w:rPr>
        <w:rFonts w:cs="Arial"/>
        <w:iCs/>
        <w:sz w:val="16"/>
        <w:szCs w:val="16"/>
      </w:rPr>
      <w:t xml:space="preserve"> is funded by the Australian Government Department of Education and Training through the National Innovation and Science Agenda </w:t>
    </w:r>
  </w:p>
  <w:p w:rsidR="00763FFA" w:rsidRPr="007B77B9" w:rsidRDefault="000B0BD7" w:rsidP="000B0BD7">
    <w:pPr>
      <w:spacing w:after="0" w:line="240" w:lineRule="auto"/>
      <w:ind w:left="-567" w:right="-478"/>
      <w:rPr>
        <w:rFonts w:cs="Arial"/>
        <w:sz w:val="16"/>
        <w:szCs w:val="16"/>
      </w:rPr>
    </w:pPr>
    <w:r w:rsidRPr="007B77B9">
      <w:rPr>
        <w:rFonts w:cs="Arial"/>
        <w:iCs/>
        <w:sz w:val="16"/>
        <w:szCs w:val="16"/>
      </w:rPr>
      <w:t xml:space="preserve">© Commonwealth of Australia unless otherwise indicated. This material may be used in accordance with </w:t>
    </w:r>
    <w:r w:rsidR="007B77B9">
      <w:rPr>
        <w:rFonts w:cs="Arial"/>
        <w:iCs/>
        <w:sz w:val="16"/>
        <w:szCs w:val="16"/>
      </w:rPr>
      <w:t xml:space="preserve">the </w:t>
    </w:r>
    <w:hyperlink r:id="rId2" w:tgtFrame="_blank" w:history="1">
      <w:r w:rsidRPr="007B77B9">
        <w:rPr>
          <w:rStyle w:val="Hyperlink"/>
          <w:rFonts w:cs="Arial"/>
          <w:iCs/>
          <w:color w:val="000000" w:themeColor="text1"/>
          <w:sz w:val="16"/>
          <w:szCs w:val="16"/>
          <w:u w:val="none"/>
        </w:rPr>
        <w:t>Creative Commons BY 4.0</w:t>
      </w:r>
    </w:hyperlink>
    <w:r w:rsidRPr="007B77B9">
      <w:rPr>
        <w:rFonts w:cs="Arial"/>
        <w:iCs/>
        <w:color w:val="000000" w:themeColor="text1"/>
        <w:sz w:val="16"/>
        <w:szCs w:val="16"/>
      </w:rPr>
      <w:t xml:space="preserve"> </w:t>
    </w:r>
    <w:r w:rsidRPr="007B77B9">
      <w:rPr>
        <w:rFonts w:cs="Arial"/>
        <w:iCs/>
        <w:sz w:val="16"/>
        <w:szCs w:val="16"/>
      </w:rPr>
      <w:t>licence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1F" w:rsidRDefault="0091091F" w:rsidP="005C09E0">
      <w:pPr>
        <w:spacing w:after="0" w:line="240" w:lineRule="auto"/>
      </w:pPr>
      <w:r>
        <w:separator/>
      </w:r>
    </w:p>
  </w:footnote>
  <w:footnote w:type="continuationSeparator" w:id="0">
    <w:p w:rsidR="0091091F" w:rsidRDefault="0091091F" w:rsidP="005C0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FA" w:rsidRDefault="000B0BD7">
    <w:pPr>
      <w:pStyle w:val="Header"/>
    </w:pPr>
    <w:r>
      <w:rPr>
        <w:rFonts w:ascii="Arial" w:hAnsi="Arial" w:cs="Arial"/>
        <w:noProof/>
        <w:sz w:val="16"/>
        <w:szCs w:val="16"/>
        <w:lang w:val="en-AU" w:eastAsia="en-AU"/>
      </w:rPr>
      <mc:AlternateContent>
        <mc:Choice Requires="wps">
          <w:drawing>
            <wp:anchor distT="0" distB="0" distL="114300" distR="114300" simplePos="0" relativeHeight="251660288" behindDoc="0" locked="0" layoutInCell="1" allowOverlap="1" wp14:anchorId="464B968E" wp14:editId="5CDB8CC5">
              <wp:simplePos x="0" y="0"/>
              <wp:positionH relativeFrom="column">
                <wp:posOffset>4280535</wp:posOffset>
              </wp:positionH>
              <wp:positionV relativeFrom="paragraph">
                <wp:posOffset>13970</wp:posOffset>
              </wp:positionV>
              <wp:extent cx="1945640" cy="1012190"/>
              <wp:effectExtent l="0" t="0" r="10160" b="3810"/>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1012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7.05pt;margin-top:1.1pt;width:153.2pt;height:7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" filled="f" stroked="f">
              <v:textbox inset="0,0,0,0">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v:textbox>
              <w10:wrap type="square"/>
            </v:shape>
          </w:pict>
        </mc:Fallback>
      </mc:AlternateContent>
    </w:r>
    <w:r w:rsidR="00763FFA">
      <w:rPr>
        <w:noProof/>
        <w:lang w:val="en-AU" w:eastAsia="en-AU"/>
      </w:rPr>
      <w:drawing>
        <wp:anchor distT="0" distB="0" distL="114300" distR="114300" simplePos="0" relativeHeight="251658240" behindDoc="0" locked="0" layoutInCell="1" allowOverlap="1" wp14:anchorId="6DB44179" wp14:editId="3740ABFB">
          <wp:simplePos x="0" y="0"/>
          <wp:positionH relativeFrom="column">
            <wp:posOffset>-856418</wp:posOffset>
          </wp:positionH>
          <wp:positionV relativeFrom="paragraph">
            <wp:posOffset>-444500</wp:posOffset>
          </wp:positionV>
          <wp:extent cx="2394000" cy="1339200"/>
          <wp:effectExtent l="0" t="0" r="0" b="7620"/>
          <wp:wrapNone/>
          <wp:docPr id="2" name="Picture 2" descr="Early Learning STEM Australia" title="EL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SA_Logo_Header.jpg"/>
                  <pic:cNvPicPr/>
                </pic:nvPicPr>
                <pic:blipFill>
                  <a:blip r:embed="rId1">
                    <a:extLst>
                      <a:ext uri="{28A0092B-C50C-407E-A947-70E740481C1C}">
                        <a14:useLocalDpi xmlns:a14="http://schemas.microsoft.com/office/drawing/2010/main" val="0"/>
                      </a:ext>
                    </a:extLst>
                  </a:blip>
                  <a:stretch>
                    <a:fillRect/>
                  </a:stretch>
                </pic:blipFill>
                <pic:spPr>
                  <a:xfrm>
                    <a:off x="0" y="0"/>
                    <a:ext cx="2394000" cy="1339200"/>
                  </a:xfrm>
                  <a:prstGeom prst="rect">
                    <a:avLst/>
                  </a:prstGeom>
                </pic:spPr>
              </pic:pic>
            </a:graphicData>
          </a:graphic>
          <wp14:sizeRelH relativeFrom="margin">
            <wp14:pctWidth>0</wp14:pctWidth>
          </wp14:sizeRelH>
          <wp14:sizeRelV relativeFrom="margin">
            <wp14:pctHeight>0</wp14:pctHeight>
          </wp14:sizeRelV>
        </wp:anchor>
      </w:drawing>
    </w:r>
  </w:p>
  <w:p w:rsidR="00763FFA" w:rsidRDefault="00763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346"/>
    <w:multiLevelType w:val="hybridMultilevel"/>
    <w:tmpl w:val="C0C2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6A3F88"/>
    <w:multiLevelType w:val="hybridMultilevel"/>
    <w:tmpl w:val="1CFA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757BD7"/>
    <w:multiLevelType w:val="hybridMultilevel"/>
    <w:tmpl w:val="711C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621613"/>
    <w:multiLevelType w:val="hybridMultilevel"/>
    <w:tmpl w:val="1806ED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60183B82"/>
    <w:multiLevelType w:val="hybridMultilevel"/>
    <w:tmpl w:val="7D9EB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E0"/>
    <w:rsid w:val="0004020E"/>
    <w:rsid w:val="00072CF0"/>
    <w:rsid w:val="0009447F"/>
    <w:rsid w:val="000B0BD7"/>
    <w:rsid w:val="00191E29"/>
    <w:rsid w:val="0019583E"/>
    <w:rsid w:val="001E593F"/>
    <w:rsid w:val="00270FC9"/>
    <w:rsid w:val="002939CF"/>
    <w:rsid w:val="002D0A02"/>
    <w:rsid w:val="0030434E"/>
    <w:rsid w:val="00353DDC"/>
    <w:rsid w:val="00362528"/>
    <w:rsid w:val="003F4D97"/>
    <w:rsid w:val="00455E46"/>
    <w:rsid w:val="00481A9F"/>
    <w:rsid w:val="0050466E"/>
    <w:rsid w:val="00583974"/>
    <w:rsid w:val="005B25FB"/>
    <w:rsid w:val="005C09E0"/>
    <w:rsid w:val="00635613"/>
    <w:rsid w:val="00683B64"/>
    <w:rsid w:val="006A23B6"/>
    <w:rsid w:val="006E5556"/>
    <w:rsid w:val="0071132C"/>
    <w:rsid w:val="00712C31"/>
    <w:rsid w:val="00763FFA"/>
    <w:rsid w:val="007B77B9"/>
    <w:rsid w:val="00851EF3"/>
    <w:rsid w:val="008760B2"/>
    <w:rsid w:val="008B4DED"/>
    <w:rsid w:val="0091091F"/>
    <w:rsid w:val="00917155"/>
    <w:rsid w:val="00963760"/>
    <w:rsid w:val="00990E38"/>
    <w:rsid w:val="00AA2FA3"/>
    <w:rsid w:val="00AB3E22"/>
    <w:rsid w:val="00B67BC4"/>
    <w:rsid w:val="00BD0D01"/>
    <w:rsid w:val="00CB0D4B"/>
    <w:rsid w:val="00D63587"/>
    <w:rsid w:val="00D7263F"/>
    <w:rsid w:val="00D92A8D"/>
    <w:rsid w:val="00DB0F48"/>
    <w:rsid w:val="00DD203B"/>
    <w:rsid w:val="00EA5B7C"/>
    <w:rsid w:val="00FA4234"/>
    <w:rsid w:val="00FC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4027">
      <w:bodyDiv w:val="1"/>
      <w:marLeft w:val="0"/>
      <w:marRight w:val="0"/>
      <w:marTop w:val="0"/>
      <w:marBottom w:val="0"/>
      <w:divBdr>
        <w:top w:val="none" w:sz="0" w:space="0" w:color="auto"/>
        <w:left w:val="none" w:sz="0" w:space="0" w:color="auto"/>
        <w:bottom w:val="none" w:sz="0" w:space="0" w:color="auto"/>
        <w:right w:val="none" w:sz="0" w:space="0" w:color="auto"/>
      </w:divBdr>
    </w:div>
    <w:div w:id="111228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am@elsa.edu.a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D927C-7B16-432B-AAD5-9E1CF816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s436451</cp:lastModifiedBy>
  <cp:revision>2</cp:revision>
  <cp:lastPrinted>2017-09-20T06:03:00Z</cp:lastPrinted>
  <dcterms:created xsi:type="dcterms:W3CDTF">2017-09-21T05:14:00Z</dcterms:created>
  <dcterms:modified xsi:type="dcterms:W3CDTF">2017-09-21T05:14:00Z</dcterms:modified>
</cp:coreProperties>
</file>