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b/>
          <w:color w:val="222222"/>
          <w:sz w:val="52"/>
        </w:rPr>
        <w:t>STEAM-AI Diagnostic Report</w:t>
      </w:r>
    </w:p>
    <w:p>
      <w:pPr>
        <w:pStyle w:val="Subtitle"/>
      </w:pPr>
      <w:r>
        <w:rPr>
          <w:rFonts w:ascii="Calibri" w:hAnsi="Calibri" w:eastAsia="Calibri" w:cs="Calibri"/>
          <w:color w:val="222222"/>
          <w:sz w:val="26"/>
        </w:rPr>
        <w:t>SCEN_2030, horizon 2030, run SCEN_2030_2030_57801c41</w:t>
      </w:r>
    </w:p>
    <w:p>
      <w:r>
        <w:rPr>
          <w:rFonts w:ascii="Calibri" w:hAnsi="Calibri" w:eastAsia="Calibri" w:cs="Calibri"/>
          <w:color w:val="808080"/>
          <w:sz w:val="18"/>
        </w:rPr>
        <w:t>Generated 2026-09-22T22:25:51+00:00 by STEAM-AI 0.1.0. Ingested 2026-09-22T21:06:09.892212+00:00.</w:t>
      </w:r>
    </w:p>
    <w:p>
      <w:pPr>
        <w:shd w:val="clear" w:color="auto" w:fill="FDE9E9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DRAFT: </w:t>
      </w:r>
      <w:r>
        <w:rPr>
          <w:rFonts w:ascii="Calibri" w:hAnsi="Calibri" w:eastAsia="Calibri" w:cs="Calibri"/>
          <w:color w:val="222222"/>
          <w:sz w:val="21"/>
        </w:rPr>
        <w:t>DRAFT - generated by STEAM-AI for modeller review</w:t>
      </w:r>
    </w:p>
    <w:p>
      <w:pPr>
        <w:shd w:val="clear" w:color="auto" w:fill="FFF4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SYNTHETIC DATA: </w:t>
      </w:r>
      <w:r>
        <w:rPr>
          <w:rFonts w:ascii="Calibri" w:hAnsi="Calibri" w:eastAsia="Calibri" w:cs="Calibri"/>
          <w:color w:val="222222"/>
          <w:sz w:val="21"/>
        </w:rPr>
        <w:t>SYNTHETIC DATA - this run was generated for testing, not a STEAM output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Run id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SCEN_2030_2030_57801c41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Scenario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SCEN_2030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Horizon year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2030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Policy set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REF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synthetic-0.1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Ingested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2026-09-22T21:06:09.892212+00:00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Report generated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2026-09-22T22:25:51+00:00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STEAM-AI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0.1.0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manifest.json]</w:t>
      </w:r>
    </w:p>
    <w:p>
      <w:r>
        <w:rPr>
          <w:rFonts w:ascii="Calibri" w:hAnsi="Calibri" w:eastAsia="Calibri" w:cs="Calibri"/>
          <w:color w:val="222222"/>
          <w:sz w:val="21"/>
        </w:rPr>
        <w:t>This report lists what STEAM-AI found when it checked the run, ranked by how much each issue matters. Every number carries a source reference in small grey text. The report is a draft for modeller review and is not a model result.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Executive summary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Run health score: 71.3 out of 100, grade C.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Definition: Health = 0.7 x Findings component + 0.3 x Convergence component. Findings component = max(0, 100 - 25 x Critical - 8 x High - 2 x Medium - 0 x Info), counting each distinct problem type (a check and the issue it found) once, at its worst significant severity: a coding error repeated on 8,000 links is one problem. Convergence component = 100 if every assignment period met the relative gap target, scaled down linearly to 0 at ten times the target. When a run has no convergence data, the findings component carries the full weight. Grade: A &gt;= 90, B &gt;= 75, C &gt;= 60, D &gt;= 40, E below 40.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config/health.yaml; health.json]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Health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Component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Score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Weight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Detail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Findings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0.70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100 - 41 penalty over 4 distinct problem type(s) across 41 significant finding(s) (Critical 10, High 11, Medium 19, Info 1)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target 0.001; per period: HWY_ASSIGN AM: gap 0.0005 -&gt; 100; HWY_ASSIGN EV: gap 0.0005 -&gt; 100; HWY_ASSIGN MD: gap 0.0005 -&gt; 100; HWY_ASSIGN NT: gap 0.0005 -&gt; 100; HWY_ASSIGN PM: gap 0.0005 -&gt; 100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checks produced 41 findings: 10 Critical, 11 High, 19 Medium, 1 Info.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Significant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Info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Top five findings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Top five 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Rank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(FWY, 1107-1108),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(FWY) carries 37,440 vehicles in the AM peak, 1.56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(FWY, 1103-1104),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(FWY) carries 35,520 vehicles in the AM peak, 1.48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(FWY, 1104-1105),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(FWY) carries 36,000 vehicles in the AM peak, 1.50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(FWY, 1102-1103),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(FWY) carries 35,040 vehicles in the AM peak, 1.46 times its capacity.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(FWY, 1106-1107),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(FWY) carries 36,960 vehicles in the AM peak, 1.54 times its capacity.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findings/3cfc28052b56; findings/3e5c6f481bed; findings/65aa8257d2d8; findings/81d9e99d5ab0]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What to fix first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21 Critical or High findings need action. Fix them in the order below; Critical items block use of the run.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Suggested action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Best measure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(FWY, 1107-1108),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199 (FWY) carries 37,440 vehicles in the AM peak, 1.56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1.56 to about 1.25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(FWY, 1103-1104),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191 (FWY) carries 35,520 vehicles in the AM peak, 1.48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1.48 to about 1.18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(FWY, 1104-1105),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193 (FWY) carries 36,000 vehicles in the AM peak, 1.50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1.50 to about 1.20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(FWY, 1102-1103),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189 (FWY) carries 35,040 vehicles in the AM peak, 1.46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1.46 to about 1.17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(FWY, 1106-1107),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197 (FWY) carries 36,960 vehicles in the AM peak, 1.54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1.54 to about 1.23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185 (FWY, 1100-1101),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185 (FWY) carries 34,080 vehicles in the AM peak, 1.42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1.42 to about 1.14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201 (FWY, 1108-1109),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201 (FWY) carries 37,920 vehicles in the AM peak, 1.58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1.58 to about 1.26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183 (FWY, 1099-1100),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183 (FWY) carries 33,600 vehicles in the AM peak, 1.40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1.40 to about 1.12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187 (FWY, 1101-1102),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187 (FWY) carries 34,560 vehicles in the AM peak, 1.44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1.44 to about 1.15 if demand is unchanged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195 (FWY, 1105-1106), AM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195 (FWY) carries 36,480 vehicles in the AM peak, 1.52 times its capacity.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lanes and capacity coding on this link and its competitors; compare with counts if available.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 (sketch elasticity, medium confidence): V/C falls from 1.52 to about 1.22 if demand is unchanged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findings/3cfc28052b56; findings/3e5c6f481bed; findings/65aa8257d2d8; findings/81d9e99d5ab0; findings/95aff43d2c28; findings/9914fb4f0d20; findings/baafae99d76e; findings/db859fde7a54; findings/de5af663021e]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11 further Critical or High findings are listed in the findings section.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Findings by severity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Critical findings (10)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199 (FWY, 1107-1108),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199 (FWY) carries 37,440 vehicles in the AM peak, 1.56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volume=3.744e+04, vc_ratio=1.56, zscore=9.365, group_median_volume=9246, group_size=24, link_class=FWY, area_type=CBD,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3103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37,440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9.365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3103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1.56 to about 1.25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findings/24992b6a31d7; link_flows.csv (link_flows) row 3103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191 (FWY, 1103-1104),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191 (FWY) carries 35,520 vehicles in the AM peak, 1.48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volume=3.552e+04, vc_ratio=1.48, zscore=9.013, group_median_volume=9246, group_size=24, link_class=FWY, area_type=CBD,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3095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35,520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9.013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1.48 to about 1.18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findings/3cfc28052b56; link_flows.csv (link_flows) row 3095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193 (FWY, 1104-1105),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193 (FWY) carries 36,000 vehicles in the AM peak, 1.50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volume=3.6e+04, vc_ratio=1.5, zscore=9.102, group_median_volume=9246, group_size=24, link_class=FWY, area_type=CBD,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3097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36,000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9.102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1.50 to about 1.20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findings/3e5c6f481bed; link_flows.csv (link_flows) row 3097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189 (FWY, 1102-1103),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189 (FWY) carries 35,040 vehicles in the AM peak, 1.46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volume=3.504e+04, vc_ratio=1.46, zscore=9.279, group_median_volume=6522, group_size=40, link_class=FWY, area_type=URB,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3093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35,040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9.279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6,520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3093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1.46 to about 1.17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findings/65aa8257d2d8; link_flows.csv (link_flows) row 3093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197 (FWY, 1106-1107),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197 (FWY) carries 36,960 vehicles in the AM peak, 1.54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volume=3.696e+04, vc_ratio=1.54, zscore=9.279, group_median_volume=9246, group_size=24, link_class=FWY, area_type=CBD,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3101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36,960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9.279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1.54 to about 1.23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findings/81d9e99d5ab0; link_flows.csv (link_flows) row 3101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185 (FWY, 1100-1101),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185 (FWY) carries 34,080 vehicles in the AM peak, 1.42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volume=3.408e+04, vc_ratio=1.42, zscore=12.18, group_median_volume=4897, group_size=84, link_class=FWY, area_type=SUB,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3089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34,080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12.2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4,900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3089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1.42 to about 1.14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findings/95aff43d2c28; link_flows.csv (link_flows) row 3089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201 (FWY, 1108-1109),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201 (FWY) carries 37,920 vehicles in the AM peak, 1.58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volume=3.792e+04, vc_ratio=1.58, zscore=9.715, group_median_volume=6522, group_size=40, link_class=FWY, area_type=URB,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3105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37,920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9.715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6,520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3105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1.58 to about 1.26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findings/9914fb4f0d20; link_flows.csv (link_flows) row 3105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183 (FWY, 1099-1100),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183 (FWY) carries 33,600 vehicles in the AM peak, 1.40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volume=3.36e+04, vc_ratio=1.4, zscore=12.09, group_median_volume=4897, group_size=84, link_class=FWY, area_type=SUB,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3087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33,600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12.1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4,900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3087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1.40 to about 1.12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findings/baafae99d76e; link_flows.csv (link_flows) row 3087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187 (FWY, 1101-1102),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187 (FWY) carries 34,560 vehicles in the AM peak, 1.44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volume=3.456e+04, vc_ratio=1.44, zscore=9.203, group_median_volume=6522, group_size=40, link_class=FWY, area_type=URB,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3091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34,560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9.203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6,520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URB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1.44 to about 1.15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findings/db859fde7a54; link_flows.csv (link_flows) row 3091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195 (FWY, 1105-1106), AM</w:t>
      </w:r>
    </w:p>
    <w:p>
      <w:pPr>
        <w:shd w:val="clear" w:color="auto" w:fill="F8D7D7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Critical: </w:t>
      </w:r>
      <w:r>
        <w:rPr>
          <w:rFonts w:ascii="Calibri" w:hAnsi="Calibri" w:eastAsia="Calibri" w:cs="Calibri"/>
          <w:color w:val="222222"/>
          <w:sz w:val="21"/>
        </w:rPr>
        <w:t>Link 195 (FWY) carries 36,480 vehicles in the AM peak, 1.52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volume=3.648e+04, vc_ratio=1.52, zscore=9.191, group_median_volume=9246, group_size=24, link_class=FWY, area_type=CBD, capacity_vph=8000, lanes=4, too_low=False</w:t>
        <w:br/>
        <w:t>Thresholds: vc_critical=1.3, vc_high=1.1, vc_medium=0.95, zscore_threshold=3, min_group_size=20, low_volume_share_of_group_median=0.02, min_vc_for_outlier=0.25</w:t>
        <w:br/>
        <w:t>Files: link_flows.csv rows 3099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36,480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9.191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9,250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FWY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8,000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3099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8,000 to 10,000 veh/h (one lane = 2,000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1.52 to about 1.22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findings/de5af663021e; link_flows.csv (link_flows) row 3099 col volume]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High findings (11)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394 (LOC, 1030-1016),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394 (LOC, RUR) carries 993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volume=993.2, vc_ratio=0.6621, zscore=4.423,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3298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0.66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4.423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3298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findings/0be2badc3729; link_flows.csv (link_flows) row 3298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Trip length distribution: Trip lengths HBW CAR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HBW CAR trips average 10,504.5 km, 40.3% longer than the 7,485.2 km in the base run BASE_2025_2025_52d15c27.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trip-weighted mean of DIST skim over DEMAND cells per purpose x mode</w:t>
        <w:br/>
        <w:t>Values: mean_km=1.05e+04, mean_km_base=7485, mean_diff_share=0.4034, trips=1.201e+05, trips_base=1.157e+05, comparison=base run BASE_2025_2025_52d15c27</w:t>
        <w:br/>
        <w:t>Thresholds: max_mean_diff_share=0.15, max_mean_diff_share_high=0.3</w:t>
        <w:br/>
        <w:t>Files: od.csv; skims.csv</w:t>
        <w:br/>
        <w:t>SQL: SELECT o.purpose, o.mode, COUNT(*) AS n_cells, SUM(o.trips) AS trips, SUM(o.trips * s.value * 1.0) / NULLIF(SUM(o.trips), 0) AS mean_km FROM od o JOIN skims s ON s.skim_kind = 'DIST' AND s.mode = o.mode AND s.period = o.period AND s.origin = o.origin AND s.destination = o.destination WHERE o.matrix_kind = 'DEMAND' AND o.trips &gt; 0 GROUP BY 1, 2 ORDER BY 1, 2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Changed distribution parameters, skims (network speeds or costs) or zone system rather than a genuine land-use effect.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Compare the DIST/TIME skims and the distribution parameters with the base before accepting the result.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mean_km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10,504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mean_km_base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7,485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mean_diff_share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40.3%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120,130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trips_base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115,700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bins_km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 items (full list in findings.json): 0, 2, 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run_share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 items (full list in findings.json): 0, 0, 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base_share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 items (full list in findings.json): 0, 0, 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comparison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base run BASE_2025_2025_52d15c27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30.0%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od.csv (od) col trips; skims.csv (skims) col value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skims with the base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DIST/TIME skims and distribution parameters against the base run.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findings/8a7950d1465b; od.csv (od) col trips; skims.csv (skims) col value]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588 (COL, 1121-1107), PM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588 (COL) carries 2,565 vehicles in the PM peak, 1.22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volume=2565, vc_ratio=1.221, zscore=1.253, group_median_volume=850.1,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11236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2,570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1.253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11236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700 to 1,400 veh/h (one lane = 700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1.22 to about 0.61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findings/8d04a74eff1c; link_flows.csv (link_flows) row 11236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536 (ART, 1119-1105), PM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536 (ART) carries 6,241 vehicles in the PM peak, 1.16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volume=6241, vc_ratio=1.156, zscore=1.219, group_median_volume=1811, group_size=30, link_class=ART, area_type=CBD,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11184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6,240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1.219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11184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1,800 to 2,700 veh/h (one lane = 900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1.16 to about 0.77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findings/957dfa057e28; link_flows.csv (link_flows) row 11184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726 (LOC, 1182-1168),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726 (LOC, RUR) carries 798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volume=797.9, vc_ratio=0.5319, zscore=4.084,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3630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0.53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4.084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3630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findings/b0d7c4c9c4d8; link_flows.csv (link_flows) row 3630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691 (ART, 1111-1125),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691 (ART, SUB) carries 2,305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volume=2305, vc_ratio=0.4268, zscore=4.503,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3595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2,300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4.503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3595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findings/bf58897c6416; link_flows.csv (link_flows) row 3595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692 (ART, 1125-1111),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692 (ART, SUB) carries 2,292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volume=2292, vc_ratio=0.4244, zscore=4.485,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3596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2,290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4.485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3596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findings/c638a1090952; link_flows.csv (link_flows) row 3596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706 (LOC, 1042-1028),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706 (LOC, RUR) carries 791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volume=791, vc_ratio=0.5273, zscore=4.07,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3610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0.53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4.07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3610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findings/cb2811b72972; link_flows.csv (link_flows) row 3610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705 (LOC, 1028-1042),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705 (LOC, RUR) carries 913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volume=913.2, vc_ratio=0.6088, zscore=4.293,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3609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0.61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4.293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3609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findings/ccd4663a9044; link_flows.csv (link_flows) row 3609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393 (LOC, 1016-1030),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393 (LOC, RUR) carries 1,097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volume=1097, vc_ratio=0.7311, zscore=4.576,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3297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4.576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3297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Review link attributes against neighbours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Compare class, speed and capacity with adjacent links of the same class; correct any outlier attribute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findings/ec37afcb6720; link_flows.csv (link_flows) row 3297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587 (COL, 1107-1121), AM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Link 587 (COL) carries 2,380 vehicles in the AM peak, 1.13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volume=2380, vc_ratio=1.133, zscore=1.471, group_median_volume=632.4,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3491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2,380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1.471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3491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one lane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a lane to this link, raising capacity from 700 to 1,400 veh/h (one lane = 700 veh/h).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 falls from 1.13 to about 0.57 if demand is unchanged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sketch elasticity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Verify capacity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that lanes and capacity per lane match the link's real cross-section; an under-coded capacity produces the same symptom as real congestion.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Check for missing parallel routes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Confirm that parallel roads in the corridor are coded and open in this scenario; a closed or missing alternative concentrates demand here.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findings/f5416817f042; link_flows.csv (link_flows) row 3491 col volume]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Medium findings (19)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315 (ART, 1170-1171),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315 (ART, RUR) carries 2,340 vehicles in the AM peak, far above similar links (typical 611).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volume=2340, vc_ratio=0.4333, zscore=3.75, group_median_volume=611.3, group_size=58, link_class=ART, area_type=RUR,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3219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findings/2b385e1a2195; link_flows.csv (link_flows) row 3219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findings/2b385e1a2195; link_flows.csv (link_flows) row 3219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findings/2b385e1a2195; link_flows.csv (link_flows) row 3219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2,340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3.75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findings/2b385e1a2195; link_flows.csv (link_flows) row 3219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3219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findings/2b385e1a2195; link_flows.csv (link_flows) row 3219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689 (ART, 1097-1111),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689 (ART, SUB) carries 1,489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volume=1489, vc_ratio=0.2758, zscore=3.062,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3593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findings/33405672a01d; link_flows.csv (link_flows) row 3593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findings/33405672a01d; link_flows.csv (link_flows) row 3593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findings/33405672a01d; link_flows.csv (link_flows) row 3593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1,490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3.062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findings/33405672a01d; link_flows.csv (link_flows) row 3593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3593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findings/33405672a01d; link_flows.csv (link_flows) row 3593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715 (LOC, 1098-1112),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715 (LOC, RUR) carries 578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volume=577.9, vc_ratio=0.3853, zscore=3.585,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3619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findings/49de25648af3; link_flows.csv (link_flows) row 3619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findings/49de25648af3; link_flows.csv (link_flows) row 3619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findings/49de25648af3; link_flows.csv (link_flows) row 3619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3.585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findings/49de25648af3; link_flows.csv (link_flows) row 3619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3619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findings/49de25648af3; link_flows.csv (link_flows) row 3619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446 (ART, 1032-1018),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446 (ART, SUB) carries 1,528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volume=1528, vc_ratio=0.283, zscore=3.146,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3350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findings/4f0f5f8fcf24; link_flows.csv (link_flows) row 3350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findings/4f0f5f8fcf24; link_flows.csv (link_flows) row 3350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findings/4f0f5f8fcf24; link_flows.csv (link_flows) row 3350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1,530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findings/4f0f5f8fcf24; link_flows.csv (link_flows) row 3350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3350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findings/4f0f5f8fcf24; link_flows.csv (link_flows) row 3350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687 (ART, 1083-1097),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687 (ART, SUB) carries 1,623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volume=1623, vc_ratio=0.3005, zscore=3.345,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3591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findings/5763a3a48205; link_flows.csv (link_flows) row 3591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findings/5763a3a48205; link_flows.csv (link_flows) row 3591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findings/5763a3a48205; link_flows.csv (link_flows) row 3591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1,620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3.345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findings/5763a3a48205; link_flows.csv (link_flows) row 3591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3591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findings/5763a3a48205; link_flows.csv (link_flows) row 3591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466 (ART, 1172-1158),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466 (ART, SUB) carries 1,705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volume=1705, vc_ratio=0.3157, zscore=3.507,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3370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findings/7fda3454981d; link_flows.csv (link_flows) row 3370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findings/7fda3454981d; link_flows.csv (link_flows) row 3370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findings/7fda3454981d; link_flows.csv (link_flows) row 3370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3.507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findings/7fda3454981d; link_flows.csv (link_flows) row 3370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3370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findings/7fda3454981d; link_flows.csv (link_flows) row 3370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692 (ART, 1125-1111),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692 (ART, SUB) carries 2,230 vehicles in the PM peak, far above similar links (typical 633).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volume=2230, vc_ratio=0.413, zscore=3.068, group_median_volume=633.2,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11340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findings/88132cae4f3d; link_flows.csv (link_flows) row 11340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findings/88132cae4f3d; link_flows.csv (link_flows) row 11340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findings/88132cae4f3d; link_flows.csv (link_flows) row 11340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2,230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3.068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findings/88132cae4f3d; link_flows.csv (link_flows) row 11340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11340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findings/88132cae4f3d; link_flows.csv (link_flows) row 11340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601 (ART, 1024-1038),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601 (ART, SUB) carries 1,663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volume=1663, vc_ratio=0.308, zscore=3.426,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3505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findings/885561d4043a; link_flows.csv (link_flows) row 3505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findings/885561d4043a; link_flows.csv (link_flows) row 3505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findings/885561d4043a; link_flows.csv (link_flows) row 3505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1,660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3.426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findings/885561d4043a; link_flows.csv (link_flows) row 3505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3505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findings/885561d4043a; link_flows.csv (link_flows) row 3505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535 (ART, 1105-1119),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535 (ART) carries 5,417 vehicles in the AM peak, 1.00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volume=5417, vc_ratio=1.003, zscore=1.031, group_median_volume=1724, group_size=30, link_class=ART, area_type=CBD,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3439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5,420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1.031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1,720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3439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findings/8a1351e9d62a; link_flows.csv (link_flows) row 3439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316 (ART, 1171-1170),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316 (ART, RUR) carries 1,927 vehicles in the AM peak, far above similar links (typical 611).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volume=1927, vc_ratio=0.3569, zscore=3.209, group_median_volume=611.3, group_size=58, link_class=ART, area_type=RUR,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3220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findings/995fc2d532bb; link_flows.csv (link_flows) row 3220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findings/995fc2d532bb; link_flows.csv (link_flows) row 3220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findings/995fc2d532bb; link_flows.csv (link_flows) row 3220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1,930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3.209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findings/995fc2d532bb; link_flows.csv (link_flows) row 3220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3220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findings/995fc2d532bb; link_flows.csv (link_flows) row 3220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587 (COL, 1107-1121),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587 (COL) carries 2,157 vehicles in the PM peak, 1.03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volume=2157, vc_ratio=1.027, zscore=1.059, group_median_volume=850.1,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11235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2,160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11235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findings/a68d84d9aefe; link_flows.csv (link_flows) row 11235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724 (LOC, 1168-1154),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724 (LOC, RUR) carries 434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volume=434.2, vc_ratio=0.2895, zscore=3.143,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3628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findings/a8000c88030a; link_flows.csv (link_flows) row 3628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findings/a8000c88030a; link_flows.csv (link_flows) row 3628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findings/a8000c88030a; link_flows.csv (link_flows) row 3628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findings/a8000c88030a; link_flows.csv (link_flows) row 3628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3628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findings/a8000c88030a; link_flows.csv (link_flows) row 3628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691 (ART, 1111-1125),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691 (ART, SUB) carries 2,651 vehicles in the PM peak, far above similar links (typical 633).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volume=2651, vc_ratio=0.4909, zscore=3.49, group_median_volume=633.2,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11339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findings/be83017bd847; link_flows.csv (link_flows) row 11339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findings/be83017bd847; link_flows.csv (link_flows) row 11339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findings/be83017bd847; link_flows.csv (link_flows) row 11339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2,650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findings/be83017bd847; link_flows.csv (link_flows) row 11339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11339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findings/be83017bd847; link_flows.csv (link_flows) row 11339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394 (LOC, 1030-1016),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394 (LOC, RUR) carries 1,218 vehicles in the PM peak, far above similar links (typical 69).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volume=1218, vc_ratio=0.8123, zscore=3.027, group_median_volume=68.95,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11042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findings/c72b14c8cbde; link_flows.csv (link_flows) row 11042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findings/c72b14c8cbde; link_flows.csv (link_flows) row 11042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findings/c72b14c8cbde; link_flows.csv (link_flows) row 11042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0.81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3.027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findings/c72b14c8cbde; link_flows.csv (link_flows) row 11042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11042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findings/c72b14c8cbde; link_flows.csv (link_flows) row 11042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588 (COL, 1121-1107),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588 (COL) carries 2,081 vehicles in the AM peak, 0.99 times its capacity.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issue=over_capacity, volume=2081, vc_ratio=0.9909, zscore=1.324, group_median_volume=632.4, group_size=22, link_class=COL, area_type=CBD, capacity_vph=700,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3492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findings/df7a6806462a; link_flows.csv (link_flows) row 3492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Demand concentrated on this link because parallel routes are missing or slow, or the capacity/lanes are under-coded.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findings/df7a6806462a; link_flows.csv (link_flows) row 3492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Check lanes and capacity coding on this link and its competitors; compare with counts if available.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findings/df7a6806462a; link_flows.csv (link_flows) row 3492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over_capacity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2,080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CBD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findings/df7a6806462a; link_flows.csv (link_flows) row 3492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3492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findings/df7a6806462a; link_flows.csv (link_flows) row 3492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258 (ART, 1139-1138),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258 (ART, SUB) carries 1,597 vehicles in the AM peak, far above similar links (typical 589).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volume=1597, vc_ratio=0.2957, zscore=3.291, group_median_volume=589, group_size=92, link_class=ART, area_type=SUB, capacity_vph=1800, lanes=2, too_low=False</w:t>
        <w:br/>
        <w:t>Thresholds: vc_critical=1.3, vc_high=1.1, vc_medium=0.95, zscore_threshold=3, min_group_size=20, low_volume_share_of_group_median=0.02, min_vc_for_outlier=0.25</w:t>
        <w:br/>
        <w:t>Files: link_flows.csv rows 3162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findings/df9cd89f618a; link_flows.csv (link_flows) row 3162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findings/df9cd89f618a; link_flows.csv (link_flows) row 3162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findings/df9cd89f618a; link_flows.csv (link_flows) row 3162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1,600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3.291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SUB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findings/df9cd89f618a; link_flows.csv (link_flows) row 3162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3162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findings/df9cd89f618a; link_flows.csv (link_flows) row 3162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725 (LOC, 1168-1182),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725 (LOC, RUR) carries 653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volume=652.9, vc_ratio=0.4353, zscore=3.774,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3629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findings/e9101c86e625; link_flows.csv (link_flows) row 3629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findings/e9101c86e625; link_flows.csv (link_flows) row 3629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findings/e9101c86e625; link_flows.csv (link_flows) row 3629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3.774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findings/e9101c86e625; link_flows.csv (link_flows) row 3629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3629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findings/e9101c86e625; link_flows.csv (link_flows) row 3629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716 (LOC, 1112-1098), AM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716 (LOC, RUR) carries 432 vehicles in the AM peak, far above similar links (typical 56).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volume=431.7, vc_ratio=0.2878, zscore=3.134, group_median_volume=56.2,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3620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findings/eff9181162f4; link_flows.csv (link_flows) row 3620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findings/eff9181162f4; link_flows.csv (link_flows) row 3620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findings/eff9181162f4; link_flows.csv (link_flows) row 3620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430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3.134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findings/eff9181162f4; link_flows.csv (link_flows) row 3620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3620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findings/eff9181162f4; link_flows.csv (link_flows) row 3620 col volume]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Link volume outliers: Link 706 (LOC, 1042-1028), PM</w:t>
      </w:r>
    </w:p>
    <w:p>
      <w:pPr>
        <w:shd w:val="clear" w:color="auto" w:fill="FFF2CC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Medium: </w:t>
      </w:r>
      <w:r>
        <w:rPr>
          <w:rFonts w:ascii="Calibri" w:hAnsi="Calibri" w:eastAsia="Calibri" w:cs="Calibri"/>
          <w:color w:val="222222"/>
          <w:sz w:val="21"/>
        </w:rPr>
        <w:t>Link 706 (LOC, RUR) carries 1,413 vehicles in the PM peak, far above similar links (typical 69).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V/C from link_flows; robust z = (ln(v+1) - median) / (1.4826 MAD) within link_class x area_type x period</w:t>
        <w:br/>
        <w:t>Values: issue=statistical_outlier, volume=1413, vc_ratio=0.9418, zscore=3.184, group_median_volume=68.95, group_size=48, link_class=LOC, area_type=RUR, capacity_vph=500, lanes=1, too_low=False</w:t>
        <w:br/>
        <w:t>Thresholds: vc_critical=1.3, vc_high=1.1, vc_medium=0.95, zscore_threshold=3, min_group_size=20, low_volume_share_of_group_median=0.02, min_vc_for_outlier=0.25</w:t>
        <w:br/>
        <w:t>Files: link_flows.csv rows 11354</w:t>
        <w:br/>
        <w:t>SQL: WITH ph(period, hours) AS (VALUES ('AM', 3.0), ('PM', 3.0)), f AS ( SELECT f.link_id, f.period, f.volume, COALESCE(f.vc_ratio, f.volume / NULLIF(l.capacity_vph * ph.hours, 0)) AS vc_ratio, l.link_class, l.area_type, l.capacity_vph, l.lanes, f.source_file, f.source_row FROM link_flows f JOIN links l USING (link_id) JOIN ph ON ph.period = f.period WHERE f.user_class = 'ALL' AND f.volume IS NOT NULL AND l.link_class NOT IN ('CONN') ), g AS ( SELECT link_class, area_type, period, COUNT(*) AS n, MEDIAN(LN(volume + 1)) AS med_log, MEDIAN(volume) AS med_vol FROM f GROUP BY 1, 2, 3 ), d AS ( SELECT f.*, g.n, g.med_log, g.med_vol, LN(f.volume + 1) - g.med_log AS dev FROM f JOIN g USING (link_class, area_type, period) ), m AS ( SELECT link_class, area_type, period, MEDIAN(ABS(dev)) AS mad FROM d GROUP BY 1, 2, 3 ), scored AS ( SELECT d.*, m.mad, CASE WHEN d.n &gt;= 20 AND m.mad &gt; 0 THEN d.dev / (1.4826 * m.mad) END AS zscore, (d.n &gt;= 20 AND d.capacity_vph &gt; 0 AND d.med_vol &gt; 0 AND d.volume &lt; 0.02 * d.med_vol) AS too_low FROM d JOIN m USING (link_class, area_type, period) ) SELECT * FROM scored WHERE vc_ratio &gt;= 0.95 OR (ABS(zscore) &gt;= 3.0 AND COALESCE(vc_ratio, 0) &gt;= 0.25) OR too_low ORDER BY vc_ratio DESC NULLS LAST, ABS(zscore) DESC NULLS LAST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findings/f8b017d408e3; link_flows.csv (link_flows) row 11354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Attribute mis-coding (class, speed or capacity) making the link unusually attractive or unattractive.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findings/f8b017d408e3; link_flows.csv (link_flows) row 11354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Review link attributes against neighbouring links of the same class.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findings/f8b017d408e3; link_flows.csv (link_flows) row 11354 col volume]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statistical_outlier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1,410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3.184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group_median_volume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link_class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area_type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capacity_vph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too_low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1.10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0.95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zscore_threshold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min_group_size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low_volume_share_of_group_median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min_vc_for_outlier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findings/f8b017d408e3; link_flows.csv (link_flows) row 11354 col volume]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link_flows.csv (link_flows) row 11354 col volume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findings/f8b017d408e3; link_flows.csv (link_flows) row 11354 col volume]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Info findings (1)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Unexplained demand shift: Sector-to-sector demand</w:t>
      </w:r>
    </w:p>
    <w:p>
      <w:pPr>
        <w:shd w:val="clear" w:color="auto" w:fill="EDEDED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Info: </w:t>
      </w:r>
      <w:r>
        <w:rPr>
          <w:rFonts w:ascii="Calibri" w:hAnsi="Calibri" w:eastAsia="Calibri" w:cs="Calibri"/>
          <w:color w:val="222222"/>
          <w:sz w:val="21"/>
        </w:rPr>
        <w:t>24 sector-to-sector demand shifts above 10% are consistent with input changes in sector S1, S2, S3, S4, S5, S6; the largest is S3 to S3 (34,708 to 27,714 trips).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sector-to-sector DEMAND trips run vs base; shifts explained by changes.sector_change_summary are summarised here</w:t>
        <w:br/>
        <w:t>Values: n_explained_shifts=24, metric=trips</w:t>
        <w:br/>
        <w:t>Thresholds: sector_shift_share=0.1, min_sector_pair_trips=100, explain_land_use_share=0.01</w:t>
        <w:br/>
        <w:t>Files: od.csv</w:t>
        <w:br/>
        <w:t>SQL: WITH r AS ( SELECT zo.sector_id AS o_sec, zd.sector_id AS d_sec, SUM(o.trips) AS trips FROM od o JOIN zones zo ON zo.zone_id = o.origin JOIN zones zd ON zd.zone_id = o.destination WHERE o.matrix_kind = 'DEMAND' GROUP BY 1, 2 ), b AS ( SELECT zo.sector_id AS o_sec, zd.sector_id AS d_sec, SUM(o.trips) AS trips FROM read_parquet('/home/user/CLAUDE/steam-ai/data/runs/BASE_2025_2025_52d15c27/tables/od.parquet') o JOIN read_parquet('/home/user/CLAUDE/steam-ai/data/runs/BASE_2025_2025_52d15c27/tables/zones.parquet') zo ON zo.zone_id = o.origin JOIN read_parquet('/home/user/CLAUDE/steam-ai/data/runs/BASE_2025_2025_52d15c27/tables/zones.parquet') zd ON zd.zone_id = o.destination WHERE o.matrix_kind = 'DEMAND' GROUP BY 1, 2 ) SELECT COALESCE(r.o_sec, b.o_sec) AS o_sec, COALESCE(r.d_sec, b.d_sec) AS d_sec, COALESCE(r.trips, 0) AS run_trips, COALESCE(b.trips, 0) AS base_trips, COALESCE(r.trips, 0) - COALESCE(b.trips, 0) AS delta, ABS(COALESCE(r.trips, 0) - COALESCE(b.trips, 0)) / NULLIF(b.trips, 0) AS shift_share FROM r FULL OUTER JOIN b USING (o_sec, d_sec) WHERE GREATEST(COALESCE(r.trips, 0), COALESCE(b.trips, 0)) &gt;= 100.0 ORDER BY shift_share DESC NULLS FIRST, o_sec, d_sec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findings/476781b9e9a2; od.csv (od) col trips;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Land use, network or transit inputs changed in the sectors concerned, so the demand response is expected.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findings/476781b9e9a2; od.csv (od) col trips;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No action needed if the input changes were intended; the per-pair list is in the evidence.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findings/476781b9e9a2; od.csv (od) col trips; od.csv (od) col trips]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n_explained_shifts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explained_pairs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 items (full list in findings.json): origin_sector=S1, destination_sector=S4, run_trips=8,735, ... (7 keys), origin_sector=S4, destination_sector=S1, run_t...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metric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sector_shift_share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min_sector_pair_trips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explain_land_use_share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1.0%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findings/476781b9e9a2; od.csv (od) col trips;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od.csv (od) col trips; od.csv (od) col trips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findings/476781b9e9a2; od.csv (od) col trips; od.csv (od) col trips]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Convergence and noise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Check status: ok; findings: 0; message: noise band written for 4870 link/sector-period rows.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convergence check raised no findings.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Final convergence values (relative gap target 0.001)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Stage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Iterations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Final value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Target met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DEMAND_LOOP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0.004283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40.4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20.8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EV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41.4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MD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13.0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NT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GEH_PREV_ITER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0.2197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MAX_FLOW_CHANGE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39.8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HWY_ASSIGN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PM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0.0005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convergence table; config/checks.yaml]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noise band table has 4870 rows with columns level, location_id, period, metric, band_low, band_high, method.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noise_band.parquet]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3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3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Relative gap by iteration and period (log scale)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convergence table (metric REL_GAP); config/checks.yaml rel_gap_target]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Key performance indicators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KPIs with their published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KPI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Definition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Vehicle-km travelled,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2,091,840 veh-km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volume x length for user_class ALL in the AM period. SQL: SELECT SUM(f.volume * l.length_m / 1000.0) AS value FROM link_flows f JOIN links l USING (link_id) WHERE f.period = 'AM' AND f.user_class = 'ALL'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Share of links with V/C above 1.0,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1.3%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Links with vc_ratio &gt; 1.0 divided by all links carrying flow, AM, user_class ALL. SQL: SELECT AVG(CASE WHEN vc_ratio &gt; 1.0 THEN 1.0 ELSE 0.0 END) AS value FROM link_flows WHERE period = 'AM' AND user_class = 'ALL' AND volume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Volume-weighted congested speed,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74 km/h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Sum(volume x congested speed) / Sum(volume) for AM, user_class ALL. SQL: SELECT SUM(volume * cong_speed_kph) / NULLIF(SUM(volume), 0) AS value FROM link_flows WHERE period = 'AM' AND user_class = 'ALL'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demand trips,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96,750 trips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all DEMAND matrix cells in the AM period, all purposes and modes. SQL: SELECT SUM(trips) AS value FROM od WHERE matrix_kind = 'DEMAND' AND period = 'AM'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PT mode share, 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14.3%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PT demand trips divided by all demand trips, AM. SQL: SELECT SUM(CASE WHEN mode = 'PT' THEN trips ELSE 0 END) / NULLIF(SUM(trips), 0) AS value FROM od WHERE matrix_kind = 'DEMAND' AND period = 'AM'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Mean trip length, all periods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7.6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Trip-weighted mean of the DIST skim (metres, per data contract 8.3) over DEMAND matrix cells, converted to km. SQL: SELECT SUM(o.trips * s.value) / NULLIF(SUM(o.trips), 0) / 1000.0 AS value FROM od o JOIN skims s ON s.skim_kind = 'DIST' AND s.mode = o.mode AND s.period = o.period AND s.origin = o.origin AND s.destination = o.destination WHERE o.matrix_kind = 'DEMAND'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Road network length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1077.4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over all highway links (each direction counted). SQL: SELECT SUM(length_m)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all roads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1,809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all highway links. SQL: SELECT SUM(length_m * lanes)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freeways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606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links of class FWY. SQL: SELECT SUM(length_m * lanes) / 1000.0 AS value FROM links WHERE link_class = 'FWY'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demand trips, all periods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409,230 trips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all DEMAND matrix cells, every purpose, mode and period. SQL: SELECT SUM(trips) AS value FROM od WHERE matrix_kind = 'DEMAND'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Population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296,321 people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the POP land-use variable over all zones. SQL: SELECT SUM(value) AS value FROM land_use WHERE variable = 'POP'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kpis.json; config/kpis.yaml]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Maps and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21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Network map: links coloured by AM V/C (user class ALL), Critical and High finding locations marked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links table (geometry_wkt); link_flows table period AM user_class ALL; findings.json]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02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c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Distribution of link V/C ratios, AM and PM (user class ALL)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link_flows table; user_class ALL; periods AM, PM]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56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s_by_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Findings by check and severity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findings.json; 41 findings]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Check coverage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13 checks were run: 13 completed, 0 skipped because a required table was missing, 0 ended in error.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Duration (s)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 values and identifier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0.35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 connectivity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 placement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 line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Land-use control totals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volume outliers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39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0.07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 and noise band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 written for 4870 link/sector-period rows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0.04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 matrix sanity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0.05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 length distribution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0.22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 speeds and times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 drift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 demand shift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0.04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 transit services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0.02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Appendix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Method notes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Each check maps a computed score to a severity band. Bands are checked top-down and the first match wins. The thresholds below are read from config/checks.yaml (defaults: enabled=True, max_findings_per_check=200, group_issue_above=25, group_keep_worst=10).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thresholds and severity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Enabled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Parameters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 rules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null_and_id_integrity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required_columns = {'links': ['link_id', 'a_node', 'b_node', 'length_m', 'link_class', 'capacity_vph', 'ffs_kph'], 'nodes': ['node_id', 'x', 'y'], 'zones': ['zone_id'], 'link_flows': ['link_id', 'period', 'user_class', 'volume']}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missing_node_refs &gt; 0; Critical when missing_zone_refs &gt; 0; High when missing_link_refs &gt; 0; High when null_share &gt; 0.01; Medium when null_share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network_connectivity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 = 1; min_ffs_kph = 5; touch_tolerance_m = 1; near_gap_m = 50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'zero_capacity' or issue == 'zero_speed'; High when issue == 'node_id_mismatch'; Medium when issue == 'orphan_node'; High when issue == 'oneway_dead_end'; High when issue == 'disconnected_component'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centroid_connectors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 = FWY, EXP; connector_classes = CONN; max_connector_length_m = 5,000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'connector_on_high_class'; Medium when issue == 'connector_too_long'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transit_line_integrity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 = 2, 120; modes_headway_max = {'METRO': 20, 'LRT': 30, 'BRT': 30, 'BUS': 120, 'RAIL': 120, 'TRAM': 30, 'FERRY': 120}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'broken_sequence'; High when issue == 'headway_out_of_range'; Critical when issue == 'node_not_in_network'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land_use_control_totals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tolerance_share = 0.02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abs_diff_share &gt; 0.10; High when abs_diff_share &gt; 0.05; Medium when abs_diff_share &gt; 0.02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link_volume_outliers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 = 1.3; vc_high = 1.1; vc_medium = 0.95; zscore_threshold = 3; min_vc_for_outlier = 0.25; min_group_size = 20; low_volume_share_of_group_median = 0.02; user_class = ALL; periods = AM, PM; exclude_link_classes = CONN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vc_ratio &gt;= 1.30; High when vc_ratio &gt;= 1.10; High when abs_zscore &gt;= 4.0; Medium when vc_ratio &gt;= 0.95 or abs_zscore &gt;= 3.0; Medium when too_low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convergence_and_noise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rel_gap_target = 0.001; rel_gap_high = 0.01; geh_stable = 1; geh_stable_share_target = 0.95; noise_band_iterations = 3; stages = HWY_ASSIGN, PT_ASSIGN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rel_gap &gt; 0.01; High when rel_gap &gt; 0.001; Medium when stable_share &lt; 0.95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matrix_sanity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intrazonal_share_max = 0.15; row_col_ratio_max = 5; min_zone_total_for_ratio = 50; pa_format_share = 0.25; fractional_cell_max_trips = 0.01; fractional_share_min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'negative_cells'; High when issue == 'row_col_imbalance'; Medium when issue == 'intrazonal_share'; Info when issue == 'fractional_artefact'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trip_length_distribution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 = 0.15; max_mean_diff_share_high = 0.3; distance_bins_km = 0, 2, 5, 10, 20, 40, 80, 200; skim_dist_units = km; reference_mean_km = {}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mean_diff_share &gt; 0.30; Medium when mean_diff_share &gt; 0.15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unrealistic_speeds_times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 = 5; max_speed_over_ffs_ratio = 1.05; max_delay_s = 900; periods = AM, PM; user_class = 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'speed_above_ffs'; High when issue == 'speed_below_floor'; Medium when issue == 'delay_outlier'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parameter_drift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 = 1e-09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drifted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unexplained_demand_shift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sector_shift_share = 0.1; catchment_km = 5; min_sector_pair_trips = 100; explain_land_use_share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shift_share &gt; 0.25; Medium when shift_share &gt; 0.10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unused_transit_services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min_load_factor = 0.05; min_catchment_demand = 500; catchment_km = 1; pt_modes = PT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load_factor &lt; 0.02; Medium when load_factor &lt; 0.05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Glossary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Term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Volume-to-capacity ratio: link volume per hour divided by link capacity per hour. Values above 1.0 mean demand exceeds capacity.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statistic comparing two flows, M and C: sqrt(2 (M - C)^2 / (M + C)). Values below 5 are usually treated as a good match.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Relative gap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Assignment convergence measure: the excess cost of the current route choices over the cheapest possible routes, divided by total cost. Smaller is better.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The size of link flow change between the last assignment iterations. Differences inside the band are not treated as significant.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artificial link that loads a zone's trips onto the network at a chosen node.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Screenline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imaginary line across the network on which modelled and observed crossings are compared.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STEAM-AI glossary]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808080"/>
        <w:sz w:val="16"/>
      </w:rPr>
      <w:t xml:space="preserve">STEAM-AI Diagnostic Report | run SCEN_2030_2030_57801c41 | generated 2026-09-22T22:25:51+00:00 by STEAM-AI 0.1.0 | Page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 w:cs="Calibri"/>
        <w:color w:val="808080"/>
        <w:sz w:val="16"/>
      </w:rPr>
      <w:t xml:space="preserve"> of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 w:cs="Calibri"/>
        <w:i/>
        <w:color w:val="808080"/>
        <w:sz w:val="16"/>
      </w:rPr>
      <w:t>DRAFT - generated by STEAM-AI for modeller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b w:val="0"/>
      <w:i w:val="0"/>
      <w:iCs/>
      <w:color w:val="22222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