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1001 HUEED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{{STACK_HOLDER}} / وكيل الكلية لشؤون التعليم والطلاب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اختبار دعم الألوان والتمييز في المستند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</w:rPr>
        <w:t xml:space="preserve">STACK_HOLDER}} </w:t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</w:rPr>
        <w:t xml:space="preserve">وكيل الكلية لشؤون التعليم والطلاب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</w:rPr>
        <w:t xml:space="preserve"> .....</w:t>
      </w:r>
    </w:p>
    <w:p>
      <w:pPr>
        <w:pStyle w:val="Body A"/>
        <w:spacing w:before="120" w:after="60" w:line="240" w:lineRule="auto"/>
        <w:jc w:val="center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</w:rPr>
      </w:r>
      <w:r>
        <w:rPr>
          <w:rFonts w:cs="Arial Unicode MS" w:eastAsia="Arial Unicode MS"/>
          <w:b/>
          <w:outline w:val="0"/>
          <w:color w:val="1F4E79"/>
          <w:sz w:val="32"/>
          <w:szCs w:val="28"/>
          <w:u w:color="002060"/>
          <w:rtl w:val="0"/>
          <w:lang w:val="en-US"/>
          <w:rtl w:val="1"/>
        </w:rPr>
        <w:t>خطاب رسمي موحد (Default Navy H1)</w:t>
      </w:r>
    </w:p>
    <w:p>
      <w:pPr>
        <w:spacing w:before="80" w:after="4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16A34A"/>
          <w:sz w:val="28"/>
          <w:szCs w:val="28"/>
          <w:u w:color="002060"/>
          <w:rtl w:val="0"/>
          <w:lang w:val="en-US"/>
          <w:rtl w:val="1"/>
        </w:rPr>
        <w:t>عنوان فرعي باللون الأخضر (Green H2)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br/>
        <w:t>نحيط سيادتكم علماً بأن هذا المستند يتضمن</w:t>
        <w:br/>
      </w:r>
      <w:r>
        <w:rPr>
          <w:rFonts w:cs="Arial Unicode MS" w:eastAsia="Arial Unicode MS"/>
          <w:b/>
          <w:outline w:val="0"/>
          <w:color w:val="DC2626"/>
          <w:sz w:val="28"/>
          <w:szCs w:val="28"/>
          <w:u w:color="002060"/>
          <w:rtl w:val="0"/>
          <w:lang w:val="en-US"/>
          <w:rtl w:val="1"/>
        </w:rPr>
        <w:t>نصاً باللون الأحمر العريض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،</w:t>
        <w:br/>
        <w:t xml:space="preserve">وكذلك </w:t>
      </w:r>
      <w:r>
        <w:rPr>
          <w:rFonts w:cs="Arial Unicode MS" w:eastAsia="Arial Unicode MS"/>
          <w:outline w:val="0"/>
          <w:color w:val="2563EB"/>
          <w:sz w:val="28"/>
          <w:szCs w:val="28"/>
          <w:u w:color="002060"/>
          <w:rtl w:val="0"/>
          <w:lang w:val="en-US"/>
          <w:rtl w:val="1"/>
        </w:rPr>
        <w:t>نصاً باللون الأزرق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،</w:t>
        <w:br/>
        <w:t xml:space="preserve">وأيضاً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  <w:highlight w:val="yellow"/>
        </w:rPr>
        <w:t>نصاً مميزاً باللون الأصفر الفاقع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.</w:t>
        <w:br/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•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العنصر الأول: نقطة مع </w:t>
      </w:r>
      <w:r>
        <w:rPr>
          <w:rFonts w:cs="Arial Unicode MS" w:eastAsia="Arial Unicode MS"/>
          <w:outline w:val="0"/>
          <w:color w:val="7C3AED"/>
          <w:sz w:val="28"/>
          <w:szCs w:val="28"/>
          <w:u w:color="002060"/>
          <w:rtl w:val="0"/>
          <w:lang w:val="en-US"/>
          <w:rtl w:val="1"/>
        </w:rPr>
        <w:t>لون بنفسجي مميز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•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العنصر الثاني: نقطة باللون الأسود القياسي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1.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>الخطوة الأولى: تأكيد التنسيق الملون</w:t>
      </w:r>
    </w:p>
    <w:p>
      <w:pPr>
        <w:spacing w:before="0" w:after="0" w:line="240" w:lineRule="auto"/>
        <w:jc w:val="right"/>
        <w:bidi w:val="1"/>
      </w:pPr>
      <w:r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2. </w:t>
      </w: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:rtl w:val="1"/>
        </w:rPr>
        <w:t xml:space="preserve">الخطوة الثانية: </w:t>
      </w:r>
      <w:r>
        <w:rPr>
          <w:rFonts w:cs="Arial Unicode MS" w:eastAsia="Arial Unicode MS"/>
          <w:b/>
          <w:outline w:val="0"/>
          <w:color w:val="D97706"/>
          <w:sz w:val="28"/>
          <w:szCs w:val="28"/>
          <w:u w:color="002060"/>
          <w:rtl w:val="0"/>
          <w:lang w:val="en-US"/>
          <w:rtl w:val="1"/>
        </w:rPr>
        <w:t>خطوة ذهبية برتقالية</w:t>
      </w:r>
    </w:p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