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Приложение №</w:t>
      </w:r>
      <w:r>
        <w:rPr>
          <w:rFonts w:ascii="Calibri" w:hAnsi="Calibri"/>
          <w:sz w:val="18"/>
          <w:szCs w:val="18"/>
          <w:lang w:val="en-US"/>
        </w:rPr>
        <w:t>1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К Правилам обращения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с ломом и отходами черных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металлов и их отчуждения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center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ПРИЕМОСДАТОЧНЫЙ АКТ №</w:t>
      </w:r>
      <w:r>
        <w:rPr>
          <w:rFonts w:ascii="Calibri" w:hAnsi="Calibri"/>
          <w:sz w:val="18"/>
          <w:szCs w:val="18"/>
          <w:lang w:val="en-US"/>
        </w:rPr>
        <w:t xml:space="preserve">{ActNumber} </w:t>
      </w:r>
      <w:r>
        <w:rPr>
          <w:rFonts w:ascii="Calibri" w:hAnsi="Calibri"/>
          <w:sz w:val="18"/>
          <w:szCs w:val="18"/>
          <w:lang w:val="ru-RU"/>
        </w:rPr>
        <w:t xml:space="preserve">От </w:t>
      </w:r>
      <w:r>
        <w:rPr>
          <w:rFonts w:ascii="Calibri" w:hAnsi="Calibri"/>
          <w:sz w:val="18"/>
          <w:szCs w:val="18"/>
          <w:lang w:val="en-US"/>
        </w:rPr>
        <w:t>{ActDate}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Получатель лома и отходов: </w:t>
      </w:r>
      <w:r>
        <w:rPr>
          <w:rFonts w:ascii="Calibri" w:hAnsi="Calibri"/>
          <w:sz w:val="18"/>
          <w:szCs w:val="18"/>
          <w:lang w:val="en-US"/>
        </w:rPr>
        <w:t>{</w:t>
      </w:r>
      <w:r>
        <w:rPr>
          <w:rFonts w:ascii="Calibri" w:hAnsi="Calibri"/>
          <w:sz w:val="18"/>
          <w:szCs w:val="18"/>
          <w:lang w:val="ru-RU"/>
        </w:rPr>
        <w:t>Buyer.FullName</w:t>
      </w:r>
      <w:r>
        <w:rPr>
          <w:rFonts w:ascii="Calibri" w:hAnsi="Calibri"/>
          <w:sz w:val="18"/>
          <w:szCs w:val="18"/>
          <w:lang w:val="en-US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{Buyer.Address}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ИНН/КПП: </w:t>
      </w:r>
      <w:r>
        <w:rPr>
          <w:rFonts w:ascii="Calibri" w:hAnsi="Calibri"/>
          <w:sz w:val="18"/>
          <w:szCs w:val="18"/>
          <w:lang w:val="en-US"/>
        </w:rPr>
        <w:t>{Buyer.Inn}/{Buyer.Kpp}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Банк: </w:t>
      </w:r>
      <w:r>
        <w:rPr>
          <w:rFonts w:ascii="Calibri" w:hAnsi="Calibri"/>
          <w:sz w:val="18"/>
          <w:szCs w:val="18"/>
          <w:lang w:val="en-US"/>
        </w:rPr>
        <w:t>{Buyer.Bank}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БИК: </w:t>
      </w:r>
      <w:r>
        <w:rPr>
          <w:rFonts w:ascii="Calibri" w:hAnsi="Calibri"/>
          <w:sz w:val="18"/>
          <w:szCs w:val="18"/>
          <w:lang w:val="en-US"/>
        </w:rPr>
        <w:t>{Buyer.Bic}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к/с: </w:t>
      </w:r>
      <w:r>
        <w:rPr>
          <w:rFonts w:ascii="Calibri" w:hAnsi="Calibri"/>
          <w:sz w:val="18"/>
          <w:szCs w:val="18"/>
          <w:lang w:val="en-US"/>
        </w:rPr>
        <w:t>{Buyer.CorrespondentAccount}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р/с: </w:t>
      </w:r>
      <w:r>
        <w:rPr>
          <w:rFonts w:ascii="Calibri" w:hAnsi="Calibri"/>
          <w:sz w:val="18"/>
          <w:szCs w:val="18"/>
          <w:lang w:val="en-US"/>
        </w:rPr>
        <w:t>{Buyer.Account}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Поставщик: </w:t>
      </w:r>
      <w:r>
        <w:rPr>
          <w:rFonts w:ascii="Calibri" w:hAnsi="Calibri"/>
          <w:sz w:val="18"/>
          <w:szCs w:val="18"/>
          <w:lang w:val="en-US"/>
        </w:rPr>
        <w:t>{Supplier.FullName}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{Supplier.Address}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Паспортные данные: </w:t>
      </w:r>
      <w:r>
        <w:rPr>
          <w:rFonts w:ascii="Calibri" w:hAnsi="Calibri"/>
          <w:sz w:val="18"/>
          <w:szCs w:val="18"/>
          <w:lang w:val="en-US"/>
        </w:rPr>
        <w:t>{Supplier.Passport}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Транспорт: </w:t>
      </w:r>
      <w:r>
        <w:rPr>
          <w:rFonts w:ascii="Calibri" w:hAnsi="Calibri"/>
          <w:sz w:val="18"/>
          <w:szCs w:val="18"/>
          <w:lang w:val="en-US"/>
        </w:rPr>
        <w:t>{Transport}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Основание возникновения права собственности у сдатчика лома отходов на сдаваемые лом и отходы черных металлов: </w:t>
      </w:r>
      <w:r>
        <w:rPr>
          <w:rFonts w:ascii="Calibri" w:hAnsi="Calibri"/>
          <w:sz w:val="18"/>
          <w:szCs w:val="18"/>
          <w:lang w:val="en-US"/>
        </w:rPr>
        <w:t>{OwnershipReason}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Краткое описание лома и отходов черных металлов: </w:t>
      </w:r>
      <w:r>
        <w:rPr>
          <w:rFonts w:ascii="Calibri" w:hAnsi="Calibri"/>
          <w:sz w:val="18"/>
          <w:szCs w:val="18"/>
          <w:lang w:val="en-US"/>
        </w:rPr>
        <w:t>{ShortScrapDescription}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59"/>
        <w:gridCol w:w="1260"/>
        <w:gridCol w:w="629"/>
        <w:gridCol w:w="720"/>
        <w:gridCol w:w="900"/>
        <w:gridCol w:w="810"/>
        <w:gridCol w:w="719"/>
        <w:gridCol w:w="1081"/>
        <w:gridCol w:w="1170"/>
        <w:gridCol w:w="1137"/>
      </w:tblGrid>
      <w:tr>
        <w:trPr/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Вид лома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Код по ОКПО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брутто, тн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тары, тн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Неметаллические примеси, т.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Процент засоренности, %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нетто, тн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Цена за одну тонну, без НДС, руб.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Стоимость лома без НДС, руб.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Сумма к оплате, руб.</w:t>
            </w:r>
          </w:p>
        </w:tc>
      </w:tr>
      <w:tr>
        <w:trPr/>
        <w:tc>
          <w:tcPr>
            <w:tcW w:w="2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{DataSet:Scrap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}{DataSetItem:Name}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{DataSetItem:Okpo}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GrossWeight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TareWeight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NonmetallicMixtures</w:t>
            </w:r>
            <w:r>
              <w:rPr>
                <w:rFonts w:ascii="Calibri" w:hAnsi="Calibri"/>
                <w:sz w:val="18"/>
                <w:szCs w:val="18"/>
                <w:lang w:val="ru-RU"/>
              </w:rPr>
              <w:t>}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{DataSetItem:MixturePercentage}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{DataSetItem:NetWeight}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{DataSetItem:Price}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{DataSetItem:SumWoNds}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  <w:t>{DataSetItem:Sum}</w:t>
            </w:r>
          </w:p>
        </w:tc>
      </w:tr>
      <w:tr>
        <w:trPr/>
        <w:tc>
          <w:tcPr>
            <w:tcW w:w="626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Итого: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{TotalNetto}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{TotalWoNds}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{Total}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Вес нетто: </w:t>
      </w:r>
      <w:r>
        <w:rPr>
          <w:rFonts w:ascii="Calibri" w:hAnsi="Calibri"/>
          <w:b/>
          <w:bCs/>
          <w:sz w:val="18"/>
          <w:szCs w:val="18"/>
          <w:lang w:val="en-US"/>
        </w:rPr>
        <w:t>{TotalNetto}</w:t>
      </w:r>
      <w:r>
        <w:rPr>
          <w:rFonts w:ascii="Calibri" w:hAnsi="Calibri"/>
          <w:b/>
          <w:bCs/>
          <w:sz w:val="18"/>
          <w:szCs w:val="18"/>
          <w:lang w:val="ru-RU"/>
        </w:rPr>
        <w:t>т.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 ({TotalNettoInWords})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en-US"/>
        </w:rPr>
      </w:pPr>
      <w:r>
        <w:rPr>
          <w:rFonts w:ascii="Calibri" w:hAnsi="Calibri"/>
          <w:b/>
          <w:bCs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Итого на сумму: </w:t>
      </w:r>
      <w:r>
        <w:rPr>
          <w:rFonts w:ascii="Calibri" w:hAnsi="Calibri"/>
          <w:b/>
          <w:bCs/>
          <w:sz w:val="18"/>
          <w:szCs w:val="18"/>
          <w:lang w:val="en-US"/>
        </w:rPr>
        <w:t>{Total}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>({TotalInWords})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Кроме  того НДС: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{TotalNds} </w:t>
      </w:r>
      <w:r>
        <w:rPr>
          <w:rFonts w:ascii="Calibri" w:hAnsi="Calibri"/>
          <w:b/>
          <w:bCs/>
          <w:sz w:val="18"/>
          <w:szCs w:val="18"/>
          <w:lang w:val="ru-RU"/>
        </w:rPr>
        <w:t xml:space="preserve">руб. </w:t>
      </w:r>
      <w:r>
        <w:rPr>
          <w:rFonts w:ascii="Calibri" w:hAnsi="Calibri"/>
          <w:b/>
          <w:bCs/>
          <w:sz w:val="18"/>
          <w:szCs w:val="18"/>
          <w:lang w:val="en-US"/>
        </w:rPr>
        <w:t>({TotalNdsInWords})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За предоставление недостоверных данных об ответственности предупрежден. Достоверность предоставленных сведений подтверждаю.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>Сдачу лома произвел и получил</w:t>
      </w:r>
      <w:r>
        <w:rPr>
          <w:rFonts w:ascii="Calibri" w:hAnsi="Calibri"/>
          <w:sz w:val="18"/>
          <w:szCs w:val="18"/>
          <w:lang w:val="ru-RU"/>
        </w:rPr>
        <w:t xml:space="preserve"> _____________________________________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                                                                 </w:t>
      </w:r>
      <w:r>
        <w:rPr>
          <w:rFonts w:ascii="Calibri" w:hAnsi="Calibri"/>
          <w:sz w:val="18"/>
          <w:szCs w:val="18"/>
          <w:lang w:val="ru-RU"/>
        </w:rPr>
        <w:t>подпись                  Фамилия, инициалы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Указанный металлолом подготовлен согласно Межгосударственному стандарту ГОСТ 2787-2019 «Металлы черные и вторичные. Общиетехнические условия», проверен, обезврежен, признан взрывобезопасным, прошел радиационный контроль и может быть допущен к переработке и переплавке.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Подпись лица ответственного за прием 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                                   {Buyer.ResponsiblePerson}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>проверку лома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 и отходов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 на взрывобезопасность  </w:t>
      </w:r>
      <w:r>
        <w:rPr>
          <w:rFonts w:ascii="Calibri" w:hAnsi="Calibri"/>
          <w:sz w:val="18"/>
          <w:szCs w:val="18"/>
          <w:u w:val="single"/>
          <w:lang w:val="ru-RU"/>
        </w:rPr>
        <w:t xml:space="preserve">                                   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{Buyer.ResponsiblePerson}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радиационный контроль 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{Buyer.ResponsiblePerson}                          </w:t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LibreOffice/7.5.2.2$Windows_X86_64 LibreOffice_project/53bb9681a964705cf672590721dbc85eb4d0c3a2</Application>
  <AppVersion>15.0000</AppVersion>
  <Pages>1</Pages>
  <Words>213</Words>
  <Characters>1834</Characters>
  <CharactersWithSpaces>2338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2023-10-13T11:01:24Z</dcterms:created>
  <dc:creator/>
  <dc:description/>
  <dc:language>en-US</dc:language>
  <cp:lastModifiedBy/>
  <dcterms:modified xsi:type="dcterms:W3CDTF">2023-10-25T16:03:36Z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