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320"/>
        <w:gridCol w:w="4320"/>
      </w:tblGrid>
      <w:tr>
        <w:tc>
          <w:tcPr>
            <w:tcW w:type="dxa" w:w="2160"/>
          </w:tcPr>
          <w:p>
            <w:r>
              <w:t>Article Title:</w:t>
            </w:r>
          </w:p>
        </w:tc>
        <w:tc>
          <w:tcPr>
            <w:tcW w:type="dxa" w:w="6480"/>
          </w:tcPr>
          <w:p>
            <w:r>
              <w:t>THE LARGEST DRYDOCK IN THE WORLD TAKES SHAPE</w:t>
            </w:r>
          </w:p>
        </w:tc>
      </w:tr>
      <w:tr>
        <w:tc>
          <w:tcPr>
            <w:tcW w:type="dxa" w:w="2160"/>
          </w:tcPr>
          <w:p>
            <w:r>
              <w:t>Author:</w:t>
            </w:r>
          </w:p>
        </w:tc>
        <w:tc>
          <w:tcPr>
            <w:tcW w:type="dxa" w:w="6480"/>
          </w:tcPr>
          <w:p>
            <w:r/>
          </w:p>
        </w:tc>
      </w:tr>
      <w:tr>
        <w:tc>
          <w:tcPr>
            <w:tcW w:type="dxa" w:w="2160"/>
          </w:tcPr>
          <w:p>
            <w:r>
              <w:t>Date Published:</w:t>
            </w:r>
          </w:p>
        </w:tc>
        <w:tc>
          <w:tcPr>
            <w:tcW w:type="dxa" w:w="6480"/>
          </w:tcPr>
          <w:p>
            <w:r/>
          </w:p>
        </w:tc>
      </w:tr>
      <w:tr>
        <w:tc>
          <w:tcPr>
            <w:tcW w:type="dxa" w:w="2160"/>
          </w:tcPr>
          <w:p>
            <w:r>
              <w:t>Issue No:</w:t>
            </w:r>
          </w:p>
        </w:tc>
        <w:tc>
          <w:tcPr>
            <w:tcW w:type="dxa" w:w="6480"/>
          </w:tcPr>
          <w:p>
            <w:r/>
          </w:p>
        </w:tc>
      </w:tr>
      <w:tr>
        <w:tc>
          <w:tcPr>
            <w:tcW w:type="dxa" w:w="2160"/>
          </w:tcPr>
          <w:p>
            <w:r>
              <w:t>Article Body:</w:t>
            </w:r>
          </w:p>
        </w:tc>
        <w:tc>
          <w:tcPr>
            <w:tcW w:type="dxa" w:w="6480"/>
          </w:tcPr>
          <w:p>
            <w:r>
              <w:t>The drydock, a £162-million drydock and ship repait complex built for the Dubai Dry* Sa = dock Company, has seen its first stage of completion — the pumping of about 370 million gallons of seawater from two of its docks and the working area inside a temporary cofferdam. - » Done in four stages, the operation rerequired fourteen electric submersible 4 pumps which kept the area dry so the next stage of construction can be carried out. The third and smallest dock will be ‘dewatered’ when the dock walls are completed and the cofferdam is extended. Meanwhile, the completion of the first stage of pumping will enable the dock floors and sills to be concreted and the dock gates to be installed. _ Situated at Dubai, in the United Arab Emirates, the multi-million dock is being built by contractors, Costain-Taylor Woodrow Joint Venture, under the direction of ‘ consulting engineers, Sir William Halcrow » and Partners. “ SR RES URES EEE Sea, SERRE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