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F3864"/>
          <w:sz w:val="40"/>
          <w:szCs w:val="40"/>
        </w:rPr>
        <w:t xml:space="preserve">Insight Summary Report</w:t>
      </w:r>
    </w:p>
    <w:p>
      <w:pPr>
        <w:jc w:val="center"/>
      </w:pPr>
      <w:r>
        <w:rPr>
          <w:color w:val="666666"/>
          <w:sz w:val="22"/>
          <w:szCs w:val="22"/>
        </w:rPr>
        <w:t xml:space="preserve">AnalystLab Africa Data Science Internship — Batch B</w:t>
      </w:r>
    </w:p>
    <w:p>
      <w:pPr>
        <w:spacing w:after="400"/>
        <w:jc w:val="center"/>
      </w:pPr>
      <w:r>
        <w:rPr>
          <w:color w:val="666666"/>
          <w:sz w:val="22"/>
          <w:szCs w:val="22"/>
        </w:rPr>
        <w:t xml:space="preserve">Week 1–2 Assignment: Data Cleaning &amp; Exploratory Data Analysis</w:t>
      </w:r>
    </w:p>
    <w:p>
      <w:pPr>
        <w:pBdr>
          <w:bottom w:val="single" w:color="2E75B6" w:sz="6" w:space="1"/>
        </w:pBdr>
        <w:spacing w:after="400"/>
      </w:pPr>
    </w:p>
    <w:p>
      <w:pPr>
        <w:pStyle w:val="Heading1"/>
      </w:pPr>
      <w:r>
        <w:t xml:space="preserve">Dataset 1: Titanic</w:t>
      </w:r>
    </w:p>
    <w:p>
      <w:pPr>
        <w:spacing w:after="200"/>
      </w:pPr>
      <w:r>
        <w:rPr>
          <w:sz w:val="22"/>
          <w:szCs w:val="22"/>
        </w:rPr>
        <w:t xml:space="preserve">The Titanic dataset contains passenger information from the 1912 RMS Titanic disaster, including demographics, ticket class, fare, and survival outcome. After cleaning, the dataset contained 891 rows and 12 columns.</w:t>
      </w:r>
    </w:p>
    <w:p>
      <w:pPr>
        <w:pStyle w:val="Heading2"/>
      </w:pPr>
      <w:r>
        <w:t xml:space="preserve">Dataset Summary</w:t>
      </w:r>
    </w:p>
    <w:p>
      <w:pPr>
        <w:pStyle w:val="ListParagraph"/>
        <w:numPr>
          <w:ilvl w:val="0"/>
          <w:numId w:val="2"/>
        </w:numPr>
      </w:pPr>
      <w:r>
        <w:rPr>
          <w:sz w:val="22"/>
          <w:szCs w:val="22"/>
        </w:rPr>
        <w:t xml:space="preserve">Rows: 891 | Columns: 12</w:t>
      </w:r>
    </w:p>
    <w:p>
      <w:pPr>
        <w:pStyle w:val="ListParagraph"/>
        <w:numPr>
          <w:ilvl w:val="0"/>
          <w:numId w:val="2"/>
        </w:numPr>
      </w:pPr>
      <w:r>
        <w:rPr>
          <w:sz w:val="22"/>
          <w:szCs w:val="22"/>
        </w:rPr>
        <w:t xml:space="preserve">Missing values handled: Age (filled with median), Cabin (filled with 'Unknown'), Embarked (filled with mode)</w:t>
      </w:r>
    </w:p>
    <w:p>
      <w:pPr>
        <w:pStyle w:val="ListParagraph"/>
        <w:numPr>
          <w:ilvl w:val="0"/>
          <w:numId w:val="2"/>
        </w:numPr>
        <w:spacing w:after="200"/>
      </w:pPr>
      <w:r>
        <w:rPr>
          <w:sz w:val="22"/>
          <w:szCs w:val="22"/>
        </w:rPr>
        <w:t xml:space="preserve">Duplicates removed: 0</w:t>
      </w:r>
    </w:p>
    <w:p>
      <w:pPr>
        <w:pStyle w:val="Heading2"/>
      </w:pPr>
      <w:r>
        <w:t xml:space="preserve">Key Insights</w:t>
      </w:r>
    </w:p>
    <w:p>
      <w:pPr>
        <w:pStyle w:val="Heading3"/>
      </w:pPr>
      <w:r>
        <w:t xml:space="preserve">Insight 1: Gender Strongly Influenced Survival</w:t>
      </w:r>
    </w:p>
    <w:p>
      <w:pPr>
        <w:spacing w:after="160"/>
      </w:pPr>
      <w:r>
        <w:rPr>
          <w:sz w:val="22"/>
          <w:szCs w:val="22"/>
        </w:rPr>
        <w:t xml:space="preserve">Female passengers had a significantly higher survival rate than male passengers. Analysis of the Survived vs Sex bar chart showed that approximately 74% of female passengers survived compared to only 19% of male passengers. This reflects the 'women and children first' evacuation protocol followed during the disaster.</w:t>
      </w:r>
    </w:p>
    <w:p>
      <w:pPr>
        <w:pStyle w:val="Heading3"/>
      </w:pPr>
      <w:r>
        <w:t xml:space="preserve">Insight 2: Passenger Class Determined Survival Chances</w:t>
      </w:r>
    </w:p>
    <w:p>
      <w:pPr>
        <w:spacing w:after="160"/>
      </w:pPr>
      <w:r>
        <w:rPr>
          <w:sz w:val="22"/>
          <w:szCs w:val="22"/>
        </w:rPr>
        <w:t xml:space="preserve">First-class passengers were significantly more likely to survive than those in third class. The bivariate analysis of Survival vs Pclass showed that 63% of 1st class passengers survived, compared to only 24% of 3rd class passengers. This suggests that proximity to lifeboats and evacuation priority were linked to cabin location by class.</w:t>
      </w:r>
    </w:p>
    <w:p>
      <w:pPr>
        <w:pStyle w:val="Heading3"/>
      </w:pPr>
      <w:r>
        <w:t xml:space="preserve">Insight 3: Fare is the Strongest Positive Predictor of Survival</w:t>
      </w:r>
    </w:p>
    <w:p>
      <w:pPr>
        <w:spacing w:after="160"/>
      </w:pPr>
      <w:r>
        <w:rPr>
          <w:sz w:val="22"/>
          <w:szCs w:val="22"/>
        </w:rPr>
        <w:t xml:space="preserve">The correlation heatmap revealed that Fare had the highest positive correlation with Survived among all numeric features. Passengers who paid higher fares (typically 1st class) had better access to lifeboats and rescue resources, reinforcing the class-survival link.</w:t>
      </w:r>
    </w:p>
    <w:p>
      <w:pPr>
        <w:pStyle w:val="Heading3"/>
      </w:pPr>
      <w:r>
        <w:t xml:space="preserve">Insight 4: Age Distribution Shows Most Passengers Were Young Adults</w:t>
      </w:r>
    </w:p>
    <w:p>
      <w:pPr>
        <w:spacing w:after="160"/>
      </w:pPr>
      <w:r>
        <w:rPr>
          <w:sz w:val="22"/>
          <w:szCs w:val="22"/>
        </w:rPr>
        <w:t xml:space="preserve">The age histogram revealed that the majority of passengers were between 20 and 40 years old. Children (under 10) had a relatively higher survival rate, consistent with the evacuation protocol. The Age boxplot also showed some outliers, with a small number of passengers over 70.</w:t>
      </w:r>
    </w:p>
    <w:p>
      <w:pPr>
        <w:pStyle w:val="Heading3"/>
      </w:pPr>
      <w:r>
        <w:t xml:space="preserve">Insight 5: Passengers with Small Families Had Better Survival Rates</w:t>
      </w:r>
    </w:p>
    <w:p>
      <w:pPr>
        <w:spacing w:after="300"/>
      </w:pPr>
      <w:r>
        <w:rPr>
          <w:sz w:val="22"/>
          <w:szCs w:val="22"/>
        </w:rPr>
        <w:t xml:space="preserve">Analysis of SibSp (siblings/spouses) showed that passengers traveling with 1 to 2 family members had slightly higher survival rates than those traveling alone or in large groups. Passengers in very large families (5+) had the lowest survival rates, possibly because coordinating evacuation with many family members was difficult.</w:t>
      </w:r>
    </w:p>
    <w:p>
      <w:pPr>
        <w:pStyle w:val="Heading2"/>
      </w:pPr>
      <w:r>
        <w:t xml:space="preserve">Recommendations for Machine Learning</w:t>
      </w:r>
    </w:p>
    <w:p>
      <w:pPr>
        <w:pStyle w:val="ListParagraph"/>
        <w:numPr>
          <w:ilvl w:val="0"/>
          <w:numId w:val="2"/>
        </w:numPr>
      </w:pPr>
      <w:r>
        <w:rPr>
          <w:sz w:val="22"/>
          <w:szCs w:val="22"/>
        </w:rPr>
        <w:t xml:space="preserve">Prioritize features: Sex, Pclass, Fare, and Age as the most important predictors</w:t>
      </w:r>
    </w:p>
    <w:p>
      <w:pPr>
        <w:pStyle w:val="ListParagraph"/>
        <w:numPr>
          <w:ilvl w:val="0"/>
          <w:numId w:val="2"/>
        </w:numPr>
      </w:pPr>
      <w:r>
        <w:rPr>
          <w:sz w:val="22"/>
          <w:szCs w:val="22"/>
        </w:rPr>
        <w:t xml:space="preserve">Engineer a Family_Size feature by combining SibSp and Parch</w:t>
      </w:r>
    </w:p>
    <w:p>
      <w:pPr>
        <w:pStyle w:val="ListParagraph"/>
        <w:numPr>
          <w:ilvl w:val="0"/>
          <w:numId w:val="2"/>
        </w:numPr>
        <w:spacing w:after="400"/>
      </w:pPr>
      <w:r>
        <w:rPr>
          <w:sz w:val="22"/>
          <w:szCs w:val="22"/>
        </w:rPr>
        <w:t xml:space="preserve">Fare and Pclass are correlated — consider using only one to reduce redundancy</w:t>
      </w:r>
    </w:p>
    <w:p>
      <w:pPr>
        <w:pBdr>
          <w:bottom w:val="single" w:color="2E75B6" w:sz="6" w:space="1"/>
        </w:pBdr>
        <w:spacing w:after="400"/>
      </w:pPr>
    </w:p>
    <w:p>
      <w:pPr>
        <w:pStyle w:val="Heading1"/>
      </w:pPr>
      <w:r>
        <w:t xml:space="preserve">Dataset 2: House Prices</w:t>
      </w:r>
    </w:p>
    <w:p>
      <w:pPr>
        <w:spacing w:after="200"/>
      </w:pPr>
      <w:r>
        <w:rPr>
          <w:sz w:val="22"/>
          <w:szCs w:val="22"/>
        </w:rPr>
        <w:t xml:space="preserve">The House Prices dataset contains California housing data with features including location (longitude, latitude), housing age, number of rooms, population, income levels, and median house values. After cleaning, the dataset contained 20,640 rows and 10 columns.</w:t>
      </w:r>
    </w:p>
    <w:p>
      <w:pPr>
        <w:pStyle w:val="Heading2"/>
      </w:pPr>
      <w:r>
        <w:t xml:space="preserve">Dataset Summary</w:t>
      </w:r>
    </w:p>
    <w:p>
      <w:pPr>
        <w:pStyle w:val="ListParagraph"/>
        <w:numPr>
          <w:ilvl w:val="0"/>
          <w:numId w:val="2"/>
        </w:numPr>
      </w:pPr>
      <w:r>
        <w:rPr>
          <w:sz w:val="22"/>
          <w:szCs w:val="22"/>
        </w:rPr>
        <w:t xml:space="preserve">Rows: 20,640 | Columns: 10</w:t>
      </w:r>
    </w:p>
    <w:p>
      <w:pPr>
        <w:pStyle w:val="ListParagraph"/>
        <w:numPr>
          <w:ilvl w:val="0"/>
          <w:numId w:val="2"/>
        </w:numPr>
      </w:pPr>
      <w:r>
        <w:rPr>
          <w:sz w:val="22"/>
          <w:szCs w:val="22"/>
        </w:rPr>
        <w:t xml:space="preserve">Missing values handled: total_bedrooms had 207 missing values, filled with median</w:t>
      </w:r>
    </w:p>
    <w:p>
      <w:pPr>
        <w:pStyle w:val="ListParagraph"/>
        <w:numPr>
          <w:ilvl w:val="0"/>
          <w:numId w:val="2"/>
        </w:numPr>
        <w:spacing w:after="200"/>
      </w:pPr>
      <w:r>
        <w:rPr>
          <w:sz w:val="22"/>
          <w:szCs w:val="22"/>
        </w:rPr>
        <w:t xml:space="preserve">Duplicates removed: 0 | Data type corrected: ocean_proximity converted to category</w:t>
      </w:r>
    </w:p>
    <w:p>
      <w:pPr>
        <w:pStyle w:val="Heading2"/>
      </w:pPr>
      <w:r>
        <w:t xml:space="preserve">Key Insights</w:t>
      </w:r>
    </w:p>
    <w:p>
      <w:pPr>
        <w:pStyle w:val="Heading3"/>
      </w:pPr>
      <w:r>
        <w:t xml:space="preserve">Insight 1: Median Income is the Strongest Predictor of House Price</w:t>
      </w:r>
    </w:p>
    <w:p>
      <w:pPr>
        <w:spacing w:after="160"/>
      </w:pPr>
      <w:r>
        <w:rPr>
          <w:sz w:val="22"/>
          <w:szCs w:val="22"/>
        </w:rPr>
        <w:t xml:space="preserve">The correlation heatmap and scatter plot of House Price vs Income showed a strong positive correlation of 0.69 between median_income and median_house_value. This was the highest correlation with house price among all features, indicating that wealthier neighbourhoods consistently have higher property values.</w:t>
      </w:r>
    </w:p>
    <w:p>
      <w:pPr>
        <w:pStyle w:val="Heading3"/>
      </w:pPr>
      <w:r>
        <w:t xml:space="preserve">Insight 2: Ocean Proximity Significantly Affects House Price</w:t>
      </w:r>
    </w:p>
    <w:p>
      <w:pPr>
        <w:spacing w:after="160"/>
      </w:pPr>
      <w:r>
        <w:rPr>
          <w:sz w:val="22"/>
          <w:szCs w:val="22"/>
        </w:rPr>
        <w:t xml:space="preserve">The boxplot of House Price vs Ocean Proximity revealed that properties on islands and near the bay commanded significantly higher prices than inland properties. ISLAND category properties had the highest median values, while INLAND properties were the cheapest, demonstrating the premium buyers place on coastal access.</w:t>
      </w:r>
    </w:p>
    <w:p>
      <w:pPr>
        <w:pStyle w:val="Heading3"/>
      </w:pPr>
      <w:r>
        <w:t xml:space="preserve">Insight 3: Total Rooms, Bedrooms, and Households Are Highly Correlated</w:t>
      </w:r>
    </w:p>
    <w:p>
      <w:pPr>
        <w:spacing w:after="160"/>
      </w:pPr>
      <w:r>
        <w:rPr>
          <w:sz w:val="22"/>
          <w:szCs w:val="22"/>
        </w:rPr>
        <w:t xml:space="preserve">The correlation heatmap showed that total_rooms, total_bedrooms, population, and households are highly correlated with each other (correlations of 0.93+). This indicates significant feature redundancy. For machine learning, retaining all four features would introduce multicollinearity — it is recommended to keep only total_rooms and drop total_bedrooms.</w:t>
      </w:r>
    </w:p>
    <w:p>
      <w:pPr>
        <w:pStyle w:val="Heading3"/>
      </w:pPr>
      <w:r>
        <w:t xml:space="preserve">Insight 4: House Value Distribution is Right-Skewed with a Price Cap</w:t>
      </w:r>
    </w:p>
    <w:p>
      <w:pPr>
        <w:spacing w:after="160"/>
      </w:pPr>
      <w:r>
        <w:rPr>
          <w:sz w:val="22"/>
          <w:szCs w:val="22"/>
        </w:rPr>
        <w:t xml:space="preserve">The histogram of median_house_value revealed a right-skewed distribution with a median of approximately $179,700. Notably, there is a visible spike at the $500,000 mark, which suggests that values were capped at this amount in the dataset. This cap could affect machine learning model performance and should be addressed.</w:t>
      </w:r>
    </w:p>
    <w:p>
      <w:pPr>
        <w:pStyle w:val="Heading3"/>
      </w:pPr>
      <w:r>
        <w:t xml:space="preserve">Insight 5: Housing Age Has Weak Influence on Price</w:t>
      </w:r>
    </w:p>
    <w:p>
      <w:pPr>
        <w:spacing w:after="300"/>
      </w:pPr>
      <w:r>
        <w:rPr>
          <w:sz w:val="22"/>
          <w:szCs w:val="22"/>
        </w:rPr>
        <w:t xml:space="preserve">The scatter plot of House Price vs Housing Age and the correlation matrix both showed a very weak positive correlation (0.11) between housing_median_age and median_house_value. This means that older houses do not necessarily command higher or lower prices, suggesting that age alone is not a reliable predictor of property value in this dataset.</w:t>
      </w:r>
    </w:p>
    <w:p>
      <w:pPr>
        <w:pStyle w:val="Heading2"/>
      </w:pPr>
      <w:r>
        <w:t xml:space="preserve">Recommendations for Machine Learning</w:t>
      </w:r>
    </w:p>
    <w:p>
      <w:pPr>
        <w:pStyle w:val="ListParagraph"/>
        <w:numPr>
          <w:ilvl w:val="0"/>
          <w:numId w:val="2"/>
        </w:numPr>
      </w:pPr>
      <w:r>
        <w:rPr>
          <w:sz w:val="22"/>
          <w:szCs w:val="22"/>
        </w:rPr>
        <w:t xml:space="preserve">Prioritize: median_income as the top feature for predicting house prices</w:t>
      </w:r>
    </w:p>
    <w:p>
      <w:pPr>
        <w:pStyle w:val="ListParagraph"/>
        <w:numPr>
          <w:ilvl w:val="0"/>
          <w:numId w:val="2"/>
        </w:numPr>
      </w:pPr>
      <w:r>
        <w:rPr>
          <w:sz w:val="22"/>
          <w:szCs w:val="22"/>
        </w:rPr>
        <w:t xml:space="preserve">Consider dropping: total_bedrooms (redundant with total_rooms)</w:t>
      </w:r>
    </w:p>
    <w:p>
      <w:pPr>
        <w:pStyle w:val="ListParagraph"/>
        <w:numPr>
          <w:ilvl w:val="0"/>
          <w:numId w:val="2"/>
        </w:numPr>
      </w:pPr>
      <w:r>
        <w:rPr>
          <w:sz w:val="22"/>
          <w:szCs w:val="22"/>
        </w:rPr>
        <w:t xml:space="preserve">Encode: ocean_proximity using one-hot encoding for ML models</w:t>
      </w:r>
    </w:p>
    <w:p>
      <w:pPr>
        <w:pStyle w:val="ListParagraph"/>
        <w:numPr>
          <w:ilvl w:val="0"/>
          <w:numId w:val="2"/>
        </w:numPr>
      </w:pPr>
      <w:r>
        <w:rPr>
          <w:sz w:val="22"/>
          <w:szCs w:val="22"/>
        </w:rPr>
        <w:t xml:space="preserve">Address the $500,000 price cap — consider removing or treating these rows as outliers</w:t>
      </w:r>
    </w:p>
    <w:p>
      <w:pPr>
        <w:pStyle w:val="ListParagraph"/>
        <w:numPr>
          <w:ilvl w:val="0"/>
          <w:numId w:val="2"/>
        </w:numPr>
        <w:spacing w:after="400"/>
      </w:pPr>
      <w:r>
        <w:rPr>
          <w:sz w:val="22"/>
          <w:szCs w:val="22"/>
        </w:rPr>
        <w:t xml:space="preserve">Longitude and latitude are strongly negatively correlated (-0.92) and together represent geographic location — consider combining into a location cluster feature</w:t>
      </w:r>
    </w:p>
    <w:p>
      <w:pPr>
        <w:pBdr>
          <w:bottom w:val="single" w:color="2E75B6" w:sz="6" w:space="1"/>
        </w:pBdr>
        <w:spacing w:after="200"/>
      </w:pPr>
    </w:p>
    <w:p>
      <w:pPr>
        <w:jc w:val="center"/>
      </w:pPr>
      <w:r>
        <w:rPr>
          <w:i/>
          <w:iCs/>
          <w:color w:val="888888"/>
          <w:sz w:val="20"/>
          <w:szCs w:val="20"/>
        </w:rPr>
        <w:t xml:space="preserve">Prepared by: Elizabeth Muthoni | AnalystLab Africa Data Science Internship — Batch B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2026-06-21T12:12:20.719Z</dcterms:created>
  <dcterms:modified xsi:type="dcterms:W3CDTF">2026-06-21T12:12:20.733Z</dcterms:modified>
</cp:coreProperties>
</file>

<file path=docProps/custom.xml><?xml version="1.0" encoding="utf-8"?>
<Properties xmlns="http://schemas.openxmlformats.org/officeDocument/2006/custom-properties" xmlns:vt="http://schemas.openxmlformats.org/officeDocument/2006/docPropsVTypes"/>
</file>