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IP1 Testing Result – Participant P1</w:t>
      </w:r>
    </w:p>
    <w:p>
      <w:pPr>
        <w:jc w:val="center"/>
      </w:pPr>
      <w:r>
        <w:rPr>
          <w:b/>
        </w:rPr>
        <w:t>XR Podcast Explorer</w:t>
      </w:r>
    </w:p>
    <w:tbl>
      <w:tblPr>
        <w:tblStyle w:val="TableGrid"/>
        <w:tblW w:type="auto" w:w="0"/>
        <w:jc w:val="center"/>
        <w:tblLook w:firstColumn="1" w:firstRow="1" w:lastColumn="0" w:lastRow="0" w:noHBand="0" w:noVBand="1" w:val="04A0"/>
      </w:tblPr>
      <w:tblGrid>
        <w:gridCol w:w="5256"/>
        <w:gridCol w:w="5256"/>
      </w:tblGrid>
      <w:tr>
        <w:tc>
          <w:tcPr>
            <w:tcW w:type="dxa" w:w="5256"/>
            <w:shd w:fill="EDEDED"/>
            <w:vAlign w:val="top"/>
          </w:tcPr>
          <w:p>
            <w:pPr>
              <w:spacing w:after="20"/>
            </w:pPr>
            <w:r>
              <w:rPr>
                <w:rFonts w:ascii="Arial" w:hAnsi="Arial"/>
                <w:sz w:val="18"/>
              </w:rPr>
              <w:t>Participant ID</w:t>
            </w:r>
          </w:p>
        </w:tc>
        <w:tc>
          <w:tcPr>
            <w:tcW w:type="dxa" w:w="5256"/>
            <w:vAlign w:val="top"/>
          </w:tcPr>
          <w:p>
            <w:pPr>
              <w:spacing w:after="20"/>
            </w:pPr>
            <w:r>
              <w:rPr>
                <w:rFonts w:ascii="Arial" w:hAnsi="Arial"/>
                <w:sz w:val="18"/>
              </w:rPr>
              <w:t>P1</w:t>
            </w:r>
          </w:p>
        </w:tc>
      </w:tr>
      <w:tr>
        <w:tc>
          <w:tcPr>
            <w:tcW w:type="dxa" w:w="5256"/>
            <w:shd w:fill="EDEDED"/>
            <w:vAlign w:val="top"/>
          </w:tcPr>
          <w:p>
            <w:pPr>
              <w:spacing w:after="20"/>
            </w:pPr>
            <w:r>
              <w:rPr>
                <w:rFonts w:ascii="Arial" w:hAnsi="Arial"/>
                <w:sz w:val="18"/>
              </w:rPr>
              <w:t>Prototype</w:t>
            </w:r>
          </w:p>
        </w:tc>
        <w:tc>
          <w:tcPr>
            <w:tcW w:type="dxa" w:w="5256"/>
            <w:vAlign w:val="top"/>
          </w:tcPr>
          <w:p>
            <w:pPr>
              <w:spacing w:after="20"/>
            </w:pPr>
            <w:r>
              <w:rPr>
                <w:rFonts w:ascii="Arial" w:hAnsi="Arial"/>
                <w:sz w:val="18"/>
              </w:rPr>
              <w:t>Interactive Prototype 1</w:t>
            </w:r>
          </w:p>
        </w:tc>
      </w:tr>
    </w:tbl>
    <w:p>
      <w:pPr>
        <w:pStyle w:val="Heading1"/>
      </w:pPr>
      <w:r>
        <w:t>Task Performance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752"/>
            <w:vAlign w:val="top"/>
            <w:shd w:fill="D9EAF7"/>
          </w:tcPr>
          <w:p>
            <w:pPr>
              <w:spacing w:after="20"/>
            </w:pPr>
            <w:r>
              <w:rPr>
                <w:rFonts w:ascii="Arial" w:hAnsi="Arial"/>
                <w:b/>
                <w:sz w:val="15"/>
              </w:rPr>
              <w:t>Task</w:t>
            </w:r>
          </w:p>
        </w:tc>
        <w:tc>
          <w:tcPr>
            <w:tcW w:type="dxa" w:w="1752"/>
            <w:vAlign w:val="top"/>
            <w:shd w:fill="D9EAF7"/>
          </w:tcPr>
          <w:p>
            <w:pPr>
              <w:spacing w:after="20"/>
            </w:pPr>
            <w:r>
              <w:rPr>
                <w:rFonts w:ascii="Arial" w:hAnsi="Arial"/>
                <w:b/>
                <w:sz w:val="15"/>
              </w:rPr>
              <w:t>Success</w:t>
            </w:r>
          </w:p>
        </w:tc>
        <w:tc>
          <w:tcPr>
            <w:tcW w:type="dxa" w:w="1752"/>
            <w:vAlign w:val="top"/>
            <w:shd w:fill="D9EAF7"/>
          </w:tcPr>
          <w:p>
            <w:pPr>
              <w:spacing w:after="20"/>
            </w:pPr>
            <w:r>
              <w:rPr>
                <w:rFonts w:ascii="Arial" w:hAnsi="Arial"/>
                <w:b/>
                <w:sz w:val="15"/>
              </w:rPr>
              <w:t>Errors / Issues</w:t>
            </w:r>
          </w:p>
        </w:tc>
        <w:tc>
          <w:tcPr>
            <w:tcW w:type="dxa" w:w="1752"/>
            <w:vAlign w:val="top"/>
            <w:shd w:fill="D9EAF7"/>
          </w:tcPr>
          <w:p>
            <w:pPr>
              <w:spacing w:after="20"/>
            </w:pPr>
            <w:r>
              <w:rPr>
                <w:rFonts w:ascii="Arial" w:hAnsi="Arial"/>
                <w:b/>
                <w:sz w:val="15"/>
              </w:rPr>
              <w:t>Hesitation</w:t>
            </w:r>
          </w:p>
        </w:tc>
        <w:tc>
          <w:tcPr>
            <w:tcW w:type="dxa" w:w="1752"/>
            <w:vAlign w:val="top"/>
            <w:shd w:fill="D9EAF7"/>
          </w:tcPr>
          <w:p>
            <w:pPr>
              <w:spacing w:after="20"/>
            </w:pPr>
            <w:r>
              <w:rPr>
                <w:rFonts w:ascii="Arial" w:hAnsi="Arial"/>
                <w:b/>
                <w:sz w:val="15"/>
              </w:rPr>
              <w:t>Assistance</w:t>
            </w:r>
          </w:p>
        </w:tc>
        <w:tc>
          <w:tcPr>
            <w:tcW w:type="dxa" w:w="1752"/>
            <w:vAlign w:val="top"/>
            <w:shd w:fill="D9EAF7"/>
          </w:tcPr>
          <w:p>
            <w:pPr>
              <w:spacing w:after="20"/>
            </w:pPr>
            <w:r>
              <w:rPr>
                <w:rFonts w:ascii="Arial" w:hAnsi="Arial"/>
                <w:b/>
                <w:sz w:val="15"/>
              </w:rPr>
              <w:t>Key observation</w:t>
            </w:r>
          </w:p>
        </w:tc>
      </w:tr>
      <w:tr>
        <w:tc>
          <w:tcPr>
            <w:tcW w:type="dxa" w:w="1752"/>
            <w:vAlign w:val="top"/>
          </w:tcPr>
          <w:p>
            <w:pPr>
              <w:spacing w:after="20"/>
            </w:pPr>
            <w:r>
              <w:rPr>
                <w:rFonts w:ascii="Arial" w:hAnsi="Arial"/>
                <w:sz w:val="15"/>
              </w:rPr>
              <w:t>T1 Topic Selection</w:t>
            </w:r>
          </w:p>
        </w:tc>
        <w:tc>
          <w:tcPr>
            <w:tcW w:type="dxa" w:w="1752"/>
            <w:vAlign w:val="top"/>
          </w:tcPr>
          <w:p>
            <w:pPr>
              <w:spacing w:after="20"/>
            </w:pPr>
            <w:r>
              <w:rPr>
                <w:rFonts w:ascii="Arial" w:hAnsi="Arial"/>
                <w:sz w:val="15"/>
              </w:rPr>
              <w:t>Yes</w:t>
            </w:r>
          </w:p>
        </w:tc>
        <w:tc>
          <w:tcPr>
            <w:tcW w:type="dxa" w:w="1752"/>
            <w:vAlign w:val="top"/>
          </w:tcPr>
          <w:p>
            <w:pPr>
              <w:spacing w:after="20"/>
            </w:pPr>
            <w:r>
              <w:rPr>
                <w:rFonts w:ascii="Arial" w:hAnsi="Arial"/>
                <w:sz w:val="15"/>
              </w:rPr>
              <w:t>No clear issue observed</w:t>
            </w:r>
          </w:p>
        </w:tc>
        <w:tc>
          <w:tcPr>
            <w:tcW w:type="dxa" w:w="1752"/>
            <w:vAlign w:val="top"/>
          </w:tcPr>
          <w:p>
            <w:pPr>
              <w:spacing w:after="20"/>
            </w:pPr>
            <w:r>
              <w:rPr>
                <w:rFonts w:ascii="Arial" w:hAnsi="Arial"/>
                <w:sz w:val="15"/>
              </w:rPr>
              <w:t>No</w:t>
            </w:r>
          </w:p>
        </w:tc>
        <w:tc>
          <w:tcPr>
            <w:tcW w:type="dxa" w:w="1752"/>
            <w:vAlign w:val="top"/>
          </w:tcPr>
          <w:p>
            <w:pPr>
              <w:spacing w:after="20"/>
            </w:pPr>
            <w:r>
              <w:rPr>
                <w:rFonts w:ascii="Arial" w:hAnsi="Arial"/>
                <w:sz w:val="15"/>
              </w:rPr>
              <w:t>No</w:t>
            </w:r>
          </w:p>
        </w:tc>
        <w:tc>
          <w:tcPr>
            <w:tcW w:type="dxa" w:w="1752"/>
            <w:vAlign w:val="top"/>
          </w:tcPr>
          <w:p>
            <w:pPr>
              <w:spacing w:after="20"/>
            </w:pPr>
            <w:r>
              <w:rPr>
                <w:rFonts w:ascii="Arial" w:hAnsi="Arial"/>
                <w:sz w:val="15"/>
              </w:rPr>
              <w:t>The participant understood that the Topic Doors represented entry points and successfully selected the AI podcast topic.</w:t>
            </w:r>
          </w:p>
        </w:tc>
      </w:tr>
      <w:tr>
        <w:tc>
          <w:tcPr>
            <w:tcW w:type="dxa" w:w="1752"/>
            <w:vAlign w:val="top"/>
          </w:tcPr>
          <w:p>
            <w:pPr>
              <w:spacing w:after="20"/>
            </w:pPr>
            <w:r>
              <w:rPr>
                <w:rFonts w:ascii="Arial" w:hAnsi="Arial"/>
                <w:sz w:val="15"/>
              </w:rPr>
              <w:t>T2 Episode Browsing &amp; Selection</w:t>
            </w:r>
          </w:p>
        </w:tc>
        <w:tc>
          <w:tcPr>
            <w:tcW w:type="dxa" w:w="1752"/>
            <w:vAlign w:val="top"/>
          </w:tcPr>
          <w:p>
            <w:pPr>
              <w:spacing w:after="20"/>
            </w:pPr>
            <w:r>
              <w:rPr>
                <w:rFonts w:ascii="Arial" w:hAnsi="Arial"/>
                <w:sz w:val="15"/>
              </w:rPr>
              <w:t>Yes</w:t>
            </w:r>
          </w:p>
        </w:tc>
        <w:tc>
          <w:tcPr>
            <w:tcW w:type="dxa" w:w="1752"/>
            <w:vAlign w:val="top"/>
          </w:tcPr>
          <w:p>
            <w:pPr>
              <w:spacing w:after="20"/>
            </w:pPr>
            <w:r>
              <w:rPr>
                <w:rFonts w:ascii="Arial" w:hAnsi="Arial"/>
                <w:sz w:val="15"/>
              </w:rPr>
              <w:t>No major issue observed</w:t>
            </w:r>
          </w:p>
        </w:tc>
        <w:tc>
          <w:tcPr>
            <w:tcW w:type="dxa" w:w="1752"/>
            <w:vAlign w:val="top"/>
          </w:tcPr>
          <w:p>
            <w:pPr>
              <w:spacing w:after="20"/>
            </w:pPr>
            <w:r>
              <w:rPr>
                <w:rFonts w:ascii="Arial" w:hAnsi="Arial"/>
                <w:sz w:val="15"/>
              </w:rPr>
              <w:t>Low</w:t>
            </w:r>
          </w:p>
        </w:tc>
        <w:tc>
          <w:tcPr>
            <w:tcW w:type="dxa" w:w="1752"/>
            <w:vAlign w:val="top"/>
          </w:tcPr>
          <w:p>
            <w:pPr>
              <w:spacing w:after="20"/>
            </w:pPr>
            <w:r>
              <w:rPr>
                <w:rFonts w:ascii="Arial" w:hAnsi="Arial"/>
                <w:sz w:val="15"/>
              </w:rPr>
              <w:t>No</w:t>
            </w:r>
          </w:p>
        </w:tc>
        <w:tc>
          <w:tcPr>
            <w:tcW w:type="dxa" w:w="1752"/>
            <w:vAlign w:val="top"/>
          </w:tcPr>
          <w:p>
            <w:pPr>
              <w:spacing w:after="20"/>
            </w:pPr>
            <w:r>
              <w:rPr>
                <w:rFonts w:ascii="Arial" w:hAnsi="Arial"/>
                <w:sz w:val="15"/>
              </w:rPr>
              <w:t>The participant understood the Episode browsing and selection process and was able to choose an Episode of interest.</w:t>
            </w:r>
          </w:p>
        </w:tc>
      </w:tr>
      <w:tr>
        <w:tc>
          <w:tcPr>
            <w:tcW w:type="dxa" w:w="1752"/>
            <w:vAlign w:val="top"/>
          </w:tcPr>
          <w:p>
            <w:pPr>
              <w:spacing w:after="20"/>
            </w:pPr>
            <w:r>
              <w:rPr>
                <w:rFonts w:ascii="Arial" w:hAnsi="Arial"/>
                <w:sz w:val="15"/>
              </w:rPr>
              <w:t>T3 Chapter Browsing &amp; Selection</w:t>
            </w:r>
          </w:p>
        </w:tc>
        <w:tc>
          <w:tcPr>
            <w:tcW w:type="dxa" w:w="1752"/>
            <w:vAlign w:val="top"/>
          </w:tcPr>
          <w:p>
            <w:pPr>
              <w:spacing w:after="20"/>
            </w:pPr>
            <w:r>
              <w:rPr>
                <w:rFonts w:ascii="Arial" w:hAnsi="Arial"/>
                <w:sz w:val="15"/>
              </w:rPr>
              <w:t>Yes, with assistance</w:t>
            </w:r>
          </w:p>
        </w:tc>
        <w:tc>
          <w:tcPr>
            <w:tcW w:type="dxa" w:w="1752"/>
            <w:vAlign w:val="top"/>
          </w:tcPr>
          <w:p>
            <w:pPr>
              <w:spacing w:after="20"/>
            </w:pPr>
            <w:r>
              <w:rPr>
                <w:rFonts w:ascii="Arial" w:hAnsi="Arial"/>
                <w:sz w:val="15"/>
              </w:rPr>
              <w:t>Transition from Chapter selection to the Current Chapter Door was unclear</w:t>
            </w:r>
          </w:p>
        </w:tc>
        <w:tc>
          <w:tcPr>
            <w:tcW w:type="dxa" w:w="1752"/>
            <w:vAlign w:val="top"/>
          </w:tcPr>
          <w:p>
            <w:pPr>
              <w:spacing w:after="20"/>
            </w:pPr>
            <w:r>
              <w:rPr>
                <w:rFonts w:ascii="Arial" w:hAnsi="Arial"/>
                <w:sz w:val="15"/>
              </w:rPr>
              <w:t>Yes</w:t>
            </w:r>
          </w:p>
        </w:tc>
        <w:tc>
          <w:tcPr>
            <w:tcW w:type="dxa" w:w="1752"/>
            <w:vAlign w:val="top"/>
          </w:tcPr>
          <w:p>
            <w:pPr>
              <w:spacing w:after="20"/>
            </w:pPr>
            <w:r>
              <w:rPr>
                <w:rFonts w:ascii="Arial" w:hAnsi="Arial"/>
                <w:sz w:val="15"/>
              </w:rPr>
              <w:t>Yes</w:t>
            </w:r>
          </w:p>
        </w:tc>
        <w:tc>
          <w:tcPr>
            <w:tcW w:type="dxa" w:w="1752"/>
            <w:vAlign w:val="top"/>
          </w:tcPr>
          <w:p>
            <w:pPr>
              <w:spacing w:after="20"/>
            </w:pPr>
            <w:r>
              <w:rPr>
                <w:rFonts w:ascii="Arial" w:hAnsi="Arial"/>
                <w:sz w:val="15"/>
              </w:rPr>
              <w:t>After selecting a Chapter, the participant was unsure whether to use another interface control or interact with the door. A clearer cue is needed to show that the Current Chapter Door is the next step.</w:t>
            </w:r>
          </w:p>
        </w:tc>
      </w:tr>
      <w:tr>
        <w:tc>
          <w:tcPr>
            <w:tcW w:type="dxa" w:w="1752"/>
            <w:vAlign w:val="top"/>
          </w:tcPr>
          <w:p>
            <w:pPr>
              <w:spacing w:after="20"/>
            </w:pPr>
            <w:r>
              <w:rPr>
                <w:rFonts w:ascii="Arial" w:hAnsi="Arial"/>
                <w:sz w:val="15"/>
              </w:rPr>
              <w:t>T4 Favourite Interaction</w:t>
            </w:r>
          </w:p>
        </w:tc>
        <w:tc>
          <w:tcPr>
            <w:tcW w:type="dxa" w:w="1752"/>
            <w:vAlign w:val="top"/>
          </w:tcPr>
          <w:p>
            <w:pPr>
              <w:spacing w:after="20"/>
            </w:pPr>
            <w:r>
              <w:rPr>
                <w:rFonts w:ascii="Arial" w:hAnsi="Arial"/>
                <w:sz w:val="15"/>
              </w:rPr>
              <w:t>Partially completed</w:t>
            </w:r>
          </w:p>
        </w:tc>
        <w:tc>
          <w:tcPr>
            <w:tcW w:type="dxa" w:w="1752"/>
            <w:vAlign w:val="top"/>
          </w:tcPr>
          <w:p>
            <w:pPr>
              <w:spacing w:after="20"/>
            </w:pPr>
            <w:r>
              <w:rPr>
                <w:rFonts w:ascii="Arial" w:hAnsi="Arial"/>
                <w:sz w:val="15"/>
              </w:rPr>
              <w:t>Heart was difficult to grab and placement feedback was unclear</w:t>
            </w:r>
          </w:p>
        </w:tc>
        <w:tc>
          <w:tcPr>
            <w:tcW w:type="dxa" w:w="1752"/>
            <w:vAlign w:val="top"/>
          </w:tcPr>
          <w:p>
            <w:pPr>
              <w:spacing w:after="20"/>
            </w:pPr>
            <w:r>
              <w:rPr>
                <w:rFonts w:ascii="Arial" w:hAnsi="Arial"/>
                <w:sz w:val="15"/>
              </w:rPr>
              <w:t>Yes</w:t>
            </w:r>
          </w:p>
        </w:tc>
        <w:tc>
          <w:tcPr>
            <w:tcW w:type="dxa" w:w="1752"/>
            <w:vAlign w:val="top"/>
          </w:tcPr>
          <w:p>
            <w:pPr>
              <w:spacing w:after="20"/>
            </w:pPr>
            <w:r>
              <w:rPr>
                <w:rFonts w:ascii="Arial" w:hAnsi="Arial"/>
                <w:sz w:val="15"/>
              </w:rPr>
              <w:t>Yes</w:t>
            </w:r>
          </w:p>
        </w:tc>
        <w:tc>
          <w:tcPr>
            <w:tcW w:type="dxa" w:w="1752"/>
            <w:vAlign w:val="top"/>
          </w:tcPr>
          <w:p>
            <w:pPr>
              <w:spacing w:after="20"/>
            </w:pPr>
            <w:r>
              <w:rPr>
                <w:rFonts w:ascii="Arial" w:hAnsi="Arial"/>
                <w:sz w:val="15"/>
              </w:rPr>
              <w:t>The participant understood the Heart as a favourite mechanism and liked the concept, but found it difficult to pick up. The placed Heart should remain clearly visible on the Favourite Area surface.</w:t>
            </w:r>
          </w:p>
        </w:tc>
      </w:tr>
      <w:tr>
        <w:tc>
          <w:tcPr>
            <w:tcW w:type="dxa" w:w="1752"/>
            <w:vAlign w:val="top"/>
          </w:tcPr>
          <w:p>
            <w:pPr>
              <w:spacing w:after="20"/>
            </w:pPr>
            <w:r>
              <w:rPr>
                <w:rFonts w:ascii="Arial" w:hAnsi="Arial"/>
                <w:sz w:val="15"/>
              </w:rPr>
              <w:t>T5 Global Navigation</w:t>
            </w:r>
          </w:p>
        </w:tc>
        <w:tc>
          <w:tcPr>
            <w:tcW w:type="dxa" w:w="1752"/>
            <w:vAlign w:val="top"/>
          </w:tcPr>
          <w:p>
            <w:pPr>
              <w:spacing w:after="20"/>
            </w:pPr>
            <w:r>
              <w:rPr>
                <w:rFonts w:ascii="Arial" w:hAnsi="Arial"/>
                <w:sz w:val="15"/>
              </w:rPr>
              <w:t>Yes, with assistance</w:t>
            </w:r>
          </w:p>
        </w:tc>
        <w:tc>
          <w:tcPr>
            <w:tcW w:type="dxa" w:w="1752"/>
            <w:vAlign w:val="top"/>
          </w:tcPr>
          <w:p>
            <w:pPr>
              <w:spacing w:after="20"/>
            </w:pPr>
            <w:r>
              <w:rPr>
                <w:rFonts w:ascii="Arial" w:hAnsi="Arial"/>
                <w:sz w:val="15"/>
              </w:rPr>
              <w:t>Navigation Panel had no obvious close/back action</w:t>
            </w:r>
          </w:p>
        </w:tc>
        <w:tc>
          <w:tcPr>
            <w:tcW w:type="dxa" w:w="1752"/>
            <w:vAlign w:val="top"/>
          </w:tcPr>
          <w:p>
            <w:pPr>
              <w:spacing w:after="20"/>
            </w:pPr>
            <w:r>
              <w:rPr>
                <w:rFonts w:ascii="Arial" w:hAnsi="Arial"/>
                <w:sz w:val="15"/>
              </w:rPr>
              <w:t>Yes</w:t>
            </w:r>
          </w:p>
        </w:tc>
        <w:tc>
          <w:tcPr>
            <w:tcW w:type="dxa" w:w="1752"/>
            <w:vAlign w:val="top"/>
          </w:tcPr>
          <w:p>
            <w:pPr>
              <w:spacing w:after="20"/>
            </w:pPr>
            <w:r>
              <w:rPr>
                <w:rFonts w:ascii="Arial" w:hAnsi="Arial"/>
                <w:sz w:val="15"/>
              </w:rPr>
              <w:t>Yes</w:t>
            </w:r>
          </w:p>
        </w:tc>
        <w:tc>
          <w:tcPr>
            <w:tcW w:type="dxa" w:w="1752"/>
            <w:vAlign w:val="top"/>
          </w:tcPr>
          <w:p>
            <w:pPr>
              <w:spacing w:after="20"/>
            </w:pPr>
            <w:r>
              <w:rPr>
                <w:rFonts w:ascii="Arial" w:hAnsi="Arial"/>
                <w:sz w:val="15"/>
              </w:rPr>
              <w:t>The participant understood the purpose of Navigation but was unsure how to dismiss the panel and required prompting during the return flow.</w:t>
            </w:r>
          </w:p>
        </w:tc>
      </w:tr>
    </w:tbl>
    <w:p>
      <w:pPr>
        <w:pStyle w:val="Heading1"/>
      </w:pPr>
      <w:r>
        <w:t>Task-Specific Observations</w:t>
      </w:r>
    </w:p>
    <w:tbl>
      <w:tblPr>
        <w:tblStyle w:val="TableGrid"/>
        <w:tblW w:type="auto" w:w="0"/>
        <w:jc w:val="center"/>
        <w:tblLook w:firstColumn="1" w:firstRow="1" w:lastColumn="0" w:lastRow="0" w:noHBand="0" w:noVBand="1" w:val="04A0"/>
      </w:tblPr>
      <w:tblGrid>
        <w:gridCol w:w="5256"/>
        <w:gridCol w:w="5256"/>
      </w:tblGrid>
      <w:tr>
        <w:tc>
          <w:tcPr>
            <w:tcW w:type="dxa" w:w="5256"/>
            <w:vAlign w:val="top"/>
            <w:shd w:fill="D9EAF7"/>
          </w:tcPr>
          <w:p>
            <w:pPr>
              <w:spacing w:after="20"/>
            </w:pPr>
            <w:r>
              <w:rPr>
                <w:rFonts w:ascii="Arial" w:hAnsi="Arial"/>
                <w:b/>
                <w:sz w:val="16"/>
              </w:rPr>
              <w:t>Observation</w:t>
            </w:r>
          </w:p>
        </w:tc>
        <w:tc>
          <w:tcPr>
            <w:tcW w:type="dxa" w:w="5256"/>
            <w:vAlign w:val="top"/>
            <w:shd w:fill="D9EAF7"/>
          </w:tcPr>
          <w:p>
            <w:pPr>
              <w:spacing w:after="20"/>
            </w:pPr>
            <w:r>
              <w:rPr>
                <w:rFonts w:ascii="Arial" w:hAnsi="Arial"/>
                <w:b/>
                <w:sz w:val="16"/>
              </w:rPr>
              <w:t>Result</w:t>
            </w:r>
          </w:p>
        </w:tc>
      </w:tr>
      <w:tr>
        <w:tc>
          <w:tcPr>
            <w:tcW w:type="dxa" w:w="5256"/>
            <w:vAlign w:val="top"/>
          </w:tcPr>
          <w:p>
            <w:pPr>
              <w:spacing w:after="20"/>
            </w:pPr>
            <w:r>
              <w:rPr>
                <w:rFonts w:ascii="Arial" w:hAnsi="Arial"/>
                <w:sz w:val="16"/>
              </w:rPr>
              <w:t>Recognised Topic Door as an entry interaction</w:t>
            </w:r>
          </w:p>
        </w:tc>
        <w:tc>
          <w:tcPr>
            <w:tcW w:type="dxa" w:w="5256"/>
            <w:vAlign w:val="top"/>
          </w:tcPr>
          <w:p>
            <w:pPr>
              <w:spacing w:after="20"/>
            </w:pPr>
            <w:r>
              <w:rPr>
                <w:rFonts w:ascii="Arial" w:hAnsi="Arial"/>
                <w:sz w:val="16"/>
              </w:rPr>
              <w:t>Yes</w:t>
            </w:r>
          </w:p>
        </w:tc>
      </w:tr>
      <w:tr>
        <w:tc>
          <w:tcPr>
            <w:tcW w:type="dxa" w:w="5256"/>
            <w:vAlign w:val="top"/>
          </w:tcPr>
          <w:p>
            <w:pPr>
              <w:spacing w:after="20"/>
            </w:pPr>
            <w:r>
              <w:rPr>
                <w:rFonts w:ascii="Arial" w:hAnsi="Arial"/>
                <w:sz w:val="16"/>
              </w:rPr>
              <w:t>Understood Episode browsing/selection concept</w:t>
            </w:r>
          </w:p>
        </w:tc>
        <w:tc>
          <w:tcPr>
            <w:tcW w:type="dxa" w:w="5256"/>
            <w:vAlign w:val="top"/>
          </w:tcPr>
          <w:p>
            <w:pPr>
              <w:spacing w:after="20"/>
            </w:pPr>
            <w:r>
              <w:rPr>
                <w:rFonts w:ascii="Arial" w:hAnsi="Arial"/>
                <w:sz w:val="16"/>
              </w:rPr>
              <w:t>Yes</w:t>
            </w:r>
          </w:p>
        </w:tc>
      </w:tr>
      <w:tr>
        <w:tc>
          <w:tcPr>
            <w:tcW w:type="dxa" w:w="5256"/>
            <w:vAlign w:val="top"/>
          </w:tcPr>
          <w:p>
            <w:pPr>
              <w:spacing w:after="20"/>
            </w:pPr>
            <w:r>
              <w:rPr>
                <w:rFonts w:ascii="Arial" w:hAnsi="Arial"/>
                <w:sz w:val="16"/>
              </w:rPr>
              <w:t>Understood Chapter selection → Current Chapter Door relationship</w:t>
            </w:r>
          </w:p>
        </w:tc>
        <w:tc>
          <w:tcPr>
            <w:tcW w:type="dxa" w:w="5256"/>
            <w:vAlign w:val="top"/>
          </w:tcPr>
          <w:p>
            <w:pPr>
              <w:spacing w:after="20"/>
            </w:pPr>
            <w:r>
              <w:rPr>
                <w:rFonts w:ascii="Arial" w:hAnsi="Arial"/>
                <w:sz w:val="16"/>
              </w:rPr>
              <w:t>No</w:t>
            </w:r>
          </w:p>
        </w:tc>
      </w:tr>
      <w:tr>
        <w:tc>
          <w:tcPr>
            <w:tcW w:type="dxa" w:w="5256"/>
            <w:vAlign w:val="top"/>
          </w:tcPr>
          <w:p>
            <w:pPr>
              <w:spacing w:after="20"/>
            </w:pPr>
            <w:r>
              <w:rPr>
                <w:rFonts w:ascii="Arial" w:hAnsi="Arial"/>
                <w:sz w:val="16"/>
              </w:rPr>
              <w:t>Understood Heart as a favourite interaction</w:t>
            </w:r>
          </w:p>
        </w:tc>
        <w:tc>
          <w:tcPr>
            <w:tcW w:type="dxa" w:w="5256"/>
            <w:vAlign w:val="top"/>
          </w:tcPr>
          <w:p>
            <w:pPr>
              <w:spacing w:after="20"/>
            </w:pPr>
            <w:r>
              <w:rPr>
                <w:rFonts w:ascii="Arial" w:hAnsi="Arial"/>
                <w:sz w:val="16"/>
              </w:rPr>
              <w:t>Yes</w:t>
            </w:r>
          </w:p>
        </w:tc>
      </w:tr>
      <w:tr>
        <w:tc>
          <w:tcPr>
            <w:tcW w:type="dxa" w:w="5256"/>
            <w:vAlign w:val="top"/>
          </w:tcPr>
          <w:p>
            <w:pPr>
              <w:spacing w:after="20"/>
            </w:pPr>
            <w:r>
              <w:rPr>
                <w:rFonts w:ascii="Arial" w:hAnsi="Arial"/>
                <w:sz w:val="16"/>
              </w:rPr>
              <w:t>Could reliably grab the Heart</w:t>
            </w:r>
          </w:p>
        </w:tc>
        <w:tc>
          <w:tcPr>
            <w:tcW w:type="dxa" w:w="5256"/>
            <w:vAlign w:val="top"/>
          </w:tcPr>
          <w:p>
            <w:pPr>
              <w:spacing w:after="20"/>
            </w:pPr>
            <w:r>
              <w:rPr>
                <w:rFonts w:ascii="Arial" w:hAnsi="Arial"/>
                <w:sz w:val="16"/>
              </w:rPr>
              <w:t>No</w:t>
            </w:r>
          </w:p>
        </w:tc>
      </w:tr>
      <w:tr>
        <w:tc>
          <w:tcPr>
            <w:tcW w:type="dxa" w:w="5256"/>
            <w:vAlign w:val="top"/>
          </w:tcPr>
          <w:p>
            <w:pPr>
              <w:spacing w:after="20"/>
            </w:pPr>
            <w:r>
              <w:rPr>
                <w:rFonts w:ascii="Arial" w:hAnsi="Arial"/>
                <w:sz w:val="16"/>
              </w:rPr>
              <w:t>Preferred Heart to remain visibly attached to Favourite Area</w:t>
            </w:r>
          </w:p>
        </w:tc>
        <w:tc>
          <w:tcPr>
            <w:tcW w:type="dxa" w:w="5256"/>
            <w:vAlign w:val="top"/>
          </w:tcPr>
          <w:p>
            <w:pPr>
              <w:spacing w:after="20"/>
            </w:pPr>
            <w:r>
              <w:rPr>
                <w:rFonts w:ascii="Arial" w:hAnsi="Arial"/>
                <w:sz w:val="16"/>
              </w:rPr>
              <w:t>Yes</w:t>
            </w:r>
          </w:p>
        </w:tc>
      </w:tr>
      <w:tr>
        <w:tc>
          <w:tcPr>
            <w:tcW w:type="dxa" w:w="5256"/>
            <w:vAlign w:val="top"/>
          </w:tcPr>
          <w:p>
            <w:pPr>
              <w:spacing w:after="20"/>
            </w:pPr>
            <w:r>
              <w:rPr>
                <w:rFonts w:ascii="Arial" w:hAnsi="Arial"/>
                <w:sz w:val="16"/>
              </w:rPr>
              <w:t>Understood Navigation as a return/navigation control</w:t>
            </w:r>
          </w:p>
        </w:tc>
        <w:tc>
          <w:tcPr>
            <w:tcW w:type="dxa" w:w="5256"/>
            <w:vAlign w:val="top"/>
          </w:tcPr>
          <w:p>
            <w:pPr>
              <w:spacing w:after="20"/>
            </w:pPr>
            <w:r>
              <w:rPr>
                <w:rFonts w:ascii="Arial" w:hAnsi="Arial"/>
                <w:sz w:val="16"/>
              </w:rPr>
              <w:t>Yes</w:t>
            </w:r>
          </w:p>
        </w:tc>
      </w:tr>
      <w:tr>
        <w:tc>
          <w:tcPr>
            <w:tcW w:type="dxa" w:w="5256"/>
            <w:vAlign w:val="top"/>
          </w:tcPr>
          <w:p>
            <w:pPr>
              <w:spacing w:after="20"/>
            </w:pPr>
            <w:r>
              <w:rPr>
                <w:rFonts w:ascii="Arial" w:hAnsi="Arial"/>
                <w:sz w:val="16"/>
              </w:rPr>
              <w:t>Found an obvious close/back action for Navigation Panel</w:t>
            </w:r>
          </w:p>
        </w:tc>
        <w:tc>
          <w:tcPr>
            <w:tcW w:type="dxa" w:w="5256"/>
            <w:vAlign w:val="top"/>
          </w:tcPr>
          <w:p>
            <w:pPr>
              <w:spacing w:after="20"/>
            </w:pPr>
            <w:r>
              <w:rPr>
                <w:rFonts w:ascii="Arial" w:hAnsi="Arial"/>
                <w:sz w:val="16"/>
              </w:rPr>
              <w:t>No</w:t>
            </w:r>
          </w:p>
        </w:tc>
      </w:tr>
      <w:tr>
        <w:tc>
          <w:tcPr>
            <w:tcW w:type="dxa" w:w="5256"/>
            <w:vAlign w:val="top"/>
          </w:tcPr>
          <w:p>
            <w:pPr>
              <w:spacing w:after="20"/>
            </w:pPr>
            <w:r>
              <w:rPr>
                <w:rFonts w:ascii="Arial" w:hAnsi="Arial"/>
                <w:sz w:val="16"/>
              </w:rPr>
              <w:t>Expected podcast audio playback</w:t>
            </w:r>
          </w:p>
        </w:tc>
        <w:tc>
          <w:tcPr>
            <w:tcW w:type="dxa" w:w="5256"/>
            <w:vAlign w:val="top"/>
          </w:tcPr>
          <w:p>
            <w:pPr>
              <w:spacing w:after="20"/>
            </w:pPr>
            <w:r>
              <w:rPr>
                <w:rFonts w:ascii="Arial" w:hAnsi="Arial"/>
                <w:sz w:val="16"/>
              </w:rPr>
              <w:t>Yes</w:t>
            </w:r>
          </w:p>
        </w:tc>
      </w:tr>
    </w:tbl>
    <w:p>
      <w:r>
        <w:br w:type="page"/>
      </w:r>
    </w:p>
    <w:p>
      <w:pPr>
        <w:pStyle w:val="Heading1"/>
      </w:pPr>
      <w:r>
        <w:t>Post-Test Interview Notes</w:t>
      </w:r>
    </w:p>
    <w:tbl>
      <w:tblPr>
        <w:tblStyle w:val="TableGrid"/>
        <w:tblW w:type="auto" w:w="0"/>
        <w:jc w:val="center"/>
        <w:tblLook w:firstColumn="1" w:firstRow="1" w:lastColumn="0" w:lastRow="0" w:noHBand="0" w:noVBand="1" w:val="04A0"/>
      </w:tblPr>
      <w:tblGrid>
        <w:gridCol w:w="5256"/>
        <w:gridCol w:w="5256"/>
      </w:tblGrid>
      <w:tr>
        <w:tc>
          <w:tcPr>
            <w:tcW w:type="dxa" w:w="5256"/>
            <w:vAlign w:val="top"/>
            <w:shd w:fill="D9EAF7"/>
          </w:tcPr>
          <w:p>
            <w:pPr>
              <w:spacing w:after="20"/>
            </w:pPr>
            <w:r>
              <w:rPr>
                <w:rFonts w:ascii="Arial" w:hAnsi="Arial"/>
                <w:b/>
                <w:sz w:val="16"/>
              </w:rPr>
              <w:t>Question</w:t>
            </w:r>
          </w:p>
        </w:tc>
        <w:tc>
          <w:tcPr>
            <w:tcW w:type="dxa" w:w="5256"/>
            <w:vAlign w:val="top"/>
            <w:shd w:fill="D9EAF7"/>
          </w:tcPr>
          <w:p>
            <w:pPr>
              <w:spacing w:after="20"/>
            </w:pPr>
            <w:r>
              <w:rPr>
                <w:rFonts w:ascii="Arial" w:hAnsi="Arial"/>
                <w:b/>
                <w:sz w:val="16"/>
              </w:rPr>
              <w:t>Participant response / notes</w:t>
            </w:r>
          </w:p>
        </w:tc>
      </w:tr>
      <w:tr>
        <w:tc>
          <w:tcPr>
            <w:tcW w:type="dxa" w:w="5256"/>
            <w:vAlign w:val="top"/>
          </w:tcPr>
          <w:p>
            <w:pPr>
              <w:spacing w:after="20"/>
            </w:pPr>
            <w:r>
              <w:rPr>
                <w:rFonts w:ascii="Arial" w:hAnsi="Arial"/>
                <w:sz w:val="16"/>
              </w:rPr>
              <w:t>Q1. Which interaction was the easiest to understand, and why?</w:t>
            </w:r>
          </w:p>
        </w:tc>
        <w:tc>
          <w:tcPr>
            <w:tcW w:type="dxa" w:w="5256"/>
            <w:vAlign w:val="top"/>
          </w:tcPr>
          <w:p>
            <w:pPr>
              <w:spacing w:after="20"/>
            </w:pPr>
            <w:r>
              <w:rPr>
                <w:rFonts w:ascii="Arial" w:hAnsi="Arial"/>
                <w:sz w:val="16"/>
              </w:rPr>
              <w:t>The participant found the Topic Door interaction easy to understand because the door clearly suggested an entry point. The Heart-based favourite concept was also intuitive and was one of the participant's preferred interactions.</w:t>
            </w:r>
          </w:p>
        </w:tc>
      </w:tr>
      <w:tr>
        <w:tc>
          <w:tcPr>
            <w:tcW w:type="dxa" w:w="5256"/>
            <w:vAlign w:val="top"/>
          </w:tcPr>
          <w:p>
            <w:pPr>
              <w:spacing w:after="20"/>
            </w:pPr>
            <w:r>
              <w:rPr>
                <w:rFonts w:ascii="Arial" w:hAnsi="Arial"/>
                <w:sz w:val="16"/>
              </w:rPr>
              <w:t>Q2. Was there any point where the participant was unsure about what to do next?</w:t>
            </w:r>
          </w:p>
        </w:tc>
        <w:tc>
          <w:tcPr>
            <w:tcW w:type="dxa" w:w="5256"/>
            <w:vAlign w:val="top"/>
          </w:tcPr>
          <w:p>
            <w:pPr>
              <w:spacing w:after="20"/>
            </w:pPr>
            <w:r>
              <w:rPr>
                <w:rFonts w:ascii="Arial" w:hAnsi="Arial"/>
                <w:sz w:val="16"/>
              </w:rPr>
              <w:t>The main uncertainty occurred after selecting a Chapter. The participant did not know whether to use another interface control or interact with the Current Chapter Door. The participant was also unsure how to close or go back from the Navigation Panel.</w:t>
            </w:r>
          </w:p>
        </w:tc>
      </w:tr>
      <w:tr>
        <w:tc>
          <w:tcPr>
            <w:tcW w:type="dxa" w:w="5256"/>
            <w:vAlign w:val="top"/>
          </w:tcPr>
          <w:p>
            <w:pPr>
              <w:spacing w:after="20"/>
            </w:pPr>
            <w:r>
              <w:rPr>
                <w:rFonts w:ascii="Arial" w:hAnsi="Arial"/>
                <w:sz w:val="16"/>
              </w:rPr>
              <w:t>Q3. What was the participant's initial interpretation of the Heart and Favourite Area?</w:t>
            </w:r>
          </w:p>
        </w:tc>
        <w:tc>
          <w:tcPr>
            <w:tcW w:type="dxa" w:w="5256"/>
            <w:vAlign w:val="top"/>
          </w:tcPr>
          <w:p>
            <w:pPr>
              <w:spacing w:after="20"/>
            </w:pPr>
            <w:r>
              <w:rPr>
                <w:rFonts w:ascii="Arial" w:hAnsi="Arial"/>
                <w:sz w:val="16"/>
              </w:rPr>
              <w:t>The participant understood that the Heart represented favouriting and liked the concept. However, the Heart was difficult to pick up. The participant suggested keeping the Heart visibly attached to the Favourite Area surface so the result of the action is easier to recognise.</w:t>
            </w:r>
          </w:p>
        </w:tc>
      </w:tr>
      <w:tr>
        <w:tc>
          <w:tcPr>
            <w:tcW w:type="dxa" w:w="5256"/>
            <w:vAlign w:val="top"/>
          </w:tcPr>
          <w:p>
            <w:pPr>
              <w:spacing w:after="20"/>
            </w:pPr>
            <w:r>
              <w:rPr>
                <w:rFonts w:ascii="Arial" w:hAnsi="Arial"/>
                <w:sz w:val="16"/>
              </w:rPr>
              <w:t>Q4. Did the Topic → Episode → Chapter → Podcast Experience flow feel clear? Why or why not?</w:t>
            </w:r>
          </w:p>
        </w:tc>
        <w:tc>
          <w:tcPr>
            <w:tcW w:type="dxa" w:w="5256"/>
            <w:vAlign w:val="top"/>
          </w:tcPr>
          <w:p>
            <w:pPr>
              <w:spacing w:after="20"/>
            </w:pPr>
            <w:r>
              <w:rPr>
                <w:rFonts w:ascii="Arial" w:hAnsi="Arial"/>
                <w:sz w:val="16"/>
              </w:rPr>
              <w:t>The overall spatial flow was generally understandable, particularly the use of doors as entry points. The main breakdown occurred between Chapter selection and entering the Podcast Experience because the prototype did not clearly indicate that the selected Chapter should be entered through the Current Chapter Door.</w:t>
            </w:r>
          </w:p>
        </w:tc>
      </w:tr>
      <w:tr>
        <w:tc>
          <w:tcPr>
            <w:tcW w:type="dxa" w:w="5256"/>
            <w:vAlign w:val="top"/>
          </w:tcPr>
          <w:p>
            <w:pPr>
              <w:spacing w:after="20"/>
            </w:pPr>
            <w:r>
              <w:rPr>
                <w:rFonts w:ascii="Arial" w:hAnsi="Arial"/>
                <w:sz w:val="16"/>
              </w:rPr>
              <w:t>Q5. If one thing could be changed about the experience, what would the participant change?</w:t>
            </w:r>
          </w:p>
        </w:tc>
        <w:tc>
          <w:tcPr>
            <w:tcW w:type="dxa" w:w="5256"/>
            <w:vAlign w:val="top"/>
          </w:tcPr>
          <w:p>
            <w:pPr>
              <w:spacing w:after="20"/>
            </w:pPr>
            <w:r>
              <w:rPr>
                <w:rFonts w:ascii="Arial" w:hAnsi="Arial"/>
                <w:sz w:val="16"/>
              </w:rPr>
              <w:t>The participant prioritised a clearer visual cue for entering the Current Chapter Door, a close/back action for the Navigation Panel, and a more reliable Heart interaction with clearer placement feedback.</w:t>
            </w:r>
          </w:p>
        </w:tc>
      </w:tr>
    </w:tbl>
    <w:p>
      <w:pPr>
        <w:pStyle w:val="Heading1"/>
      </w:pPr>
      <w:r>
        <w:t>Summary Notes</w:t>
      </w:r>
    </w:p>
    <w:p>
      <w:r>
        <w:rPr>
          <w:b/>
        </w:rPr>
        <w:t>Additional observations:</w:t>
      </w:r>
    </w:p>
    <w:p>
      <w:r>
        <w:t>Door-based navigation and the Heart favourite metaphor were relatively intuitive. The main difficulties were caused by missing interaction cues and prototype limitations. The participant also expected podcast audio playback.</w:t>
      </w:r>
    </w:p>
    <w:p>
      <w:r>
        <w:rPr>
          <w:b/>
        </w:rPr>
        <w:t>Main usability issues identified:</w:t>
      </w:r>
    </w:p>
    <w:p>
      <w:r>
        <w:t>1. The transition from Chapter selection to the Current Chapter Door is not sufficiently signposted.</w:t>
      </w:r>
    </w:p>
    <w:p>
      <w:r>
        <w:t>2. The Navigation Panel does not provide an obvious close/back action.</w:t>
      </w:r>
    </w:p>
    <w:p>
      <w:r>
        <w:t>3. The Heart interaction is difficult to grab and its placement feedback is visually unclear.</w:t>
      </w:r>
    </w:p>
    <w:p>
      <w:r>
        <w:rPr>
          <w:b/>
        </w:rPr>
        <w:t>Potential design improvements:</w:t>
      </w:r>
    </w:p>
    <w:p>
      <w:r>
        <w:t>1. Add a clear text or icon cue to the Current Chapter Door, such as “Enter selected chapter”.</w:t>
      </w:r>
    </w:p>
    <w:p>
      <w:r>
        <w:t>2. Add a close/back control to the Navigation Panel.</w:t>
      </w:r>
    </w:p>
    <w:p>
      <w:r>
        <w:t>3. Improve the Heart grab interaction and keep the placed Heart clearly visible on the Favourite Area surface.</w:t>
      </w:r>
    </w:p>
    <w:p>
      <w:r>
        <w:t>4. Add subtle affordance cues for interactive doors.</w:t>
      </w:r>
    </w:p>
    <w:p>
      <w:r>
        <w:t>5. Add podcast audio playback in a later prototype iteration.</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