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99C093" w14:textId="77777777" w:rsidR="0014382E" w:rsidRDefault="00000000">
      <w:pPr>
        <w:pStyle w:val="21"/>
        <w:rPr>
          <w:color w:val="auto"/>
          <w:sz w:val="36"/>
          <w:szCs w:val="36"/>
        </w:rPr>
      </w:pPr>
      <w:r>
        <w:rPr>
          <w:color w:val="auto"/>
          <w:sz w:val="36"/>
          <w:szCs w:val="36"/>
        </w:rPr>
        <w:t>Interactive Prototype 2b — Testing Plan</w:t>
      </w:r>
    </w:p>
    <w:p w14:paraId="0DF91D8A" w14:textId="33622FAB" w:rsidR="00537036" w:rsidRPr="00F12C0A" w:rsidRDefault="00537036" w:rsidP="00537036">
      <w:pPr>
        <w:rPr>
          <w:b/>
          <w:bCs/>
          <w:sz w:val="20"/>
          <w:szCs w:val="24"/>
        </w:rPr>
      </w:pPr>
      <w:r w:rsidRPr="00F12C0A">
        <w:rPr>
          <w:b/>
          <w:bCs/>
          <w:sz w:val="20"/>
          <w:szCs w:val="24"/>
        </w:rPr>
        <w:t>Xinyin Huang 49262151</w:t>
      </w:r>
    </w:p>
    <w:p w14:paraId="4C7DA6EF" w14:textId="77777777" w:rsidR="0014382E" w:rsidRDefault="00000000">
      <w:pPr>
        <w:pStyle w:val="1"/>
        <w:spacing w:line="360" w:lineRule="auto"/>
        <w:rPr>
          <w:rFonts w:ascii="Arial Regular" w:hAnsi="Arial Regular" w:cs="Arial Regular"/>
          <w:color w:val="auto"/>
        </w:rPr>
      </w:pPr>
      <w:r>
        <w:rPr>
          <w:rFonts w:ascii="Arial Regular" w:hAnsi="Arial Regular" w:cs="Arial Regular"/>
          <w:color w:val="auto"/>
        </w:rPr>
        <w:t>1.  Purpose and Testing Objectives</w:t>
      </w:r>
    </w:p>
    <w:p w14:paraId="0B7A0F5F" w14:textId="77777777" w:rsidR="0014382E" w:rsidRDefault="00000000">
      <w:pPr>
        <w:spacing w:line="360" w:lineRule="auto"/>
        <w:rPr>
          <w:rFonts w:ascii="Arial Regular" w:hAnsi="Arial Regular" w:cs="Arial Regular"/>
        </w:rPr>
      </w:pPr>
      <w:r>
        <w:rPr>
          <w:rFonts w:ascii="Arial Regular" w:hAnsi="Arial Regular" w:cs="Arial Regular"/>
        </w:rPr>
        <w:t xml:space="preserve">The testing focuses on users’ ability to browse podcast episodes through horizontal controller gestures, navigate between topic, episode, chapter and listening environments, and manage their </w:t>
      </w:r>
      <w:proofErr w:type="spellStart"/>
      <w:r>
        <w:rPr>
          <w:rFonts w:ascii="Arial Regular" w:hAnsi="Arial Regular" w:cs="Arial Regular"/>
        </w:rPr>
        <w:t>favourite</w:t>
      </w:r>
      <w:proofErr w:type="spellEnd"/>
      <w:r>
        <w:rPr>
          <w:rFonts w:ascii="Arial Regular" w:hAnsi="Arial Regular" w:cs="Arial Regular"/>
        </w:rPr>
        <w:t xml:space="preserve"> episodes through spatial interactions. In particular, the test examines whether users can understand and perform the Trigger-based episode swipe, use the Grip button to interact with doors and objects, </w:t>
      </w:r>
      <w:proofErr w:type="spellStart"/>
      <w:r>
        <w:rPr>
          <w:rFonts w:ascii="Arial Regular" w:hAnsi="Arial Regular" w:cs="Arial Regular"/>
        </w:rPr>
        <w:t>recognise</w:t>
      </w:r>
      <w:proofErr w:type="spellEnd"/>
      <w:r>
        <w:rPr>
          <w:rFonts w:ascii="Arial Regular" w:hAnsi="Arial Regular" w:cs="Arial Regular"/>
        </w:rPr>
        <w:t xml:space="preserve"> visual feedback when saving or removing </w:t>
      </w:r>
      <w:proofErr w:type="spellStart"/>
      <w:r>
        <w:rPr>
          <w:rFonts w:ascii="Arial Regular" w:hAnsi="Arial Regular" w:cs="Arial Regular"/>
        </w:rPr>
        <w:t>favourites</w:t>
      </w:r>
      <w:proofErr w:type="spellEnd"/>
      <w:r>
        <w:rPr>
          <w:rFonts w:ascii="Arial Regular" w:hAnsi="Arial Regular" w:cs="Arial Regular"/>
        </w:rPr>
        <w:t xml:space="preserve">, and retrieve saved episodes through </w:t>
      </w:r>
      <w:proofErr w:type="spellStart"/>
      <w:r>
        <w:rPr>
          <w:rFonts w:ascii="Arial Regular" w:hAnsi="Arial Regular" w:cs="Arial Regular"/>
        </w:rPr>
        <w:t>LikeList</w:t>
      </w:r>
      <w:proofErr w:type="spellEnd"/>
      <w:r>
        <w:rPr>
          <w:rFonts w:ascii="Arial Regular" w:hAnsi="Arial Regular" w:cs="Arial Regular"/>
        </w:rPr>
        <w:t>. The evaluation will also assess interaction comfort, text readability, object placement, brightness changes and potential simulator sickness. Observations and participant feedback will be collected to evaluate the usability and effectiveness of the XR prototype.</w:t>
      </w:r>
    </w:p>
    <w:p w14:paraId="64AC5C3E" w14:textId="77777777" w:rsidR="0014382E" w:rsidRDefault="00000000">
      <w:pPr>
        <w:pStyle w:val="1"/>
        <w:spacing w:line="360" w:lineRule="auto"/>
        <w:rPr>
          <w:rFonts w:ascii="Arial Regular" w:hAnsi="Arial Regular" w:cs="Arial Regular"/>
          <w:color w:val="auto"/>
        </w:rPr>
      </w:pPr>
      <w:r>
        <w:rPr>
          <w:rFonts w:ascii="Arial Regular" w:hAnsi="Arial Regular" w:cs="Arial Regular"/>
          <w:color w:val="auto"/>
        </w:rPr>
        <w:t xml:space="preserve">2. Research summary </w:t>
      </w:r>
    </w:p>
    <w:p w14:paraId="7B796E85" w14:textId="4D5F8E70" w:rsidR="009D3765" w:rsidRPr="009D3765" w:rsidRDefault="009D3765" w:rsidP="009D3765">
      <w:pPr>
        <w:pStyle w:val="p1"/>
        <w:spacing w:line="360" w:lineRule="auto"/>
        <w:rPr>
          <w:rFonts w:ascii="Arial Regular" w:eastAsiaTheme="minorEastAsia" w:hAnsi="Arial Regular" w:cs="Arial Regular"/>
          <w:sz w:val="18"/>
          <w:szCs w:val="22"/>
          <w:lang w:eastAsia="en-US"/>
        </w:rPr>
      </w:pPr>
      <w:r w:rsidRPr="009D3765">
        <w:rPr>
          <w:rFonts w:ascii="Arial Regular" w:eastAsiaTheme="minorEastAsia" w:hAnsi="Arial Regular" w:cs="Arial Regular"/>
          <w:sz w:val="18"/>
          <w:szCs w:val="22"/>
          <w:lang w:eastAsia="en-US"/>
        </w:rPr>
        <w:t xml:space="preserve">Sutcliffe and Kaur </w:t>
      </w:r>
      <w:r>
        <w:rPr>
          <w:rFonts w:ascii="Arial Regular" w:eastAsiaTheme="minorEastAsia" w:hAnsi="Arial Regular" w:cs="Arial Regular"/>
          <w:sz w:val="18"/>
          <w:szCs w:val="22"/>
          <w:lang w:eastAsia="en-US"/>
        </w:rPr>
        <w:fldChar w:fldCharType="begin"/>
      </w:r>
      <w:r>
        <w:rPr>
          <w:rFonts w:ascii="Arial Regular" w:eastAsiaTheme="minorEastAsia" w:hAnsi="Arial Regular" w:cs="Arial Regular"/>
          <w:sz w:val="18"/>
          <w:szCs w:val="22"/>
          <w:lang w:eastAsia="en-US"/>
        </w:rPr>
        <w:instrText xml:space="preserve"> ADDIN EN.CITE &lt;EndNote&gt;&lt;Cite&gt;&lt;Author&gt;Sutcliffe&lt;/Author&gt;&lt;Year&gt;2000&lt;/Year&gt;&lt;RecNum&gt;1&lt;/RecNum&gt;&lt;DisplayText&gt;[1]&lt;/DisplayText&gt;&lt;record&gt;&lt;rec-number&gt;1&lt;/rec-number&gt;&lt;foreign-keys&gt;&lt;key app="EN" db-id="ax09e2zz2ttza2eva5d5zrr8wzweaxfastxv" timestamp="1792495658"&gt;1&lt;/k</w:instrText>
      </w:r>
      <w:r>
        <w:rPr>
          <w:rFonts w:ascii="Arial Regular" w:eastAsiaTheme="minorEastAsia" w:hAnsi="Arial Regular" w:cs="Arial Regular" w:hint="eastAsia"/>
          <w:sz w:val="18"/>
          <w:szCs w:val="22"/>
          <w:lang w:eastAsia="en-US"/>
        </w:rPr>
        <w:instrText>ey&gt;&lt;/foreign-keys&gt;&lt;ref-type name="</w:instrText>
      </w:r>
      <w:r>
        <w:rPr>
          <w:rFonts w:ascii="Arial Regular" w:eastAsiaTheme="minorEastAsia" w:hAnsi="Arial Regular" w:cs="Arial Regular" w:hint="eastAsia"/>
          <w:sz w:val="18"/>
          <w:szCs w:val="22"/>
          <w:lang w:eastAsia="en-US"/>
        </w:rPr>
        <w:instrText>期刊文献</w:instrText>
      </w:r>
      <w:r>
        <w:rPr>
          <w:rFonts w:ascii="Arial Regular" w:eastAsiaTheme="minorEastAsia" w:hAnsi="Arial Regular" w:cs="Arial Regular" w:hint="eastAsia"/>
          <w:sz w:val="18"/>
          <w:szCs w:val="22"/>
          <w:lang w:eastAsia="en-US"/>
        </w:rPr>
        <w:instrText>"&gt;17&lt;/ref-type&gt;&lt;contributors&gt;&lt;authors&gt;&lt;author&gt;Sutcliffe, Alistair G&lt;/author&gt;&lt;author&gt;Kaur, K Deol&lt;/author&gt;&lt;/authors&gt;&lt;/contributors&gt;&lt;titles&gt;&lt;title&gt;Evaluating the usability of virtual reality user interfaces&lt;/title&gt;&lt;seco</w:instrText>
      </w:r>
      <w:r>
        <w:rPr>
          <w:rFonts w:ascii="Arial Regular" w:eastAsiaTheme="minorEastAsia" w:hAnsi="Arial Regular" w:cs="Arial Regular"/>
          <w:sz w:val="18"/>
          <w:szCs w:val="22"/>
          <w:lang w:eastAsia="en-US"/>
        </w:rPr>
        <w:instrText>ndary-title&gt;Behaviour &amp;amp; Information Technology&lt;/secondary-title&gt;&lt;/titles&gt;&lt;periodical&gt;&lt;full-title&gt;Behaviour &amp;amp; Information Technology&lt;/full-title&gt;&lt;/periodical&gt;&lt;pages&gt;415-426&lt;/pages&gt;&lt;volume&gt;19&lt;/volume&gt;&lt;number&gt;6&lt;/number&gt;&lt;dates&gt;&lt;year&gt;2000&lt;/year&gt;&lt;/dates&gt;&lt;isbn&gt;0144-929X&lt;/isbn&gt;&lt;urls&gt;&lt;/urls&gt;&lt;/record&gt;&lt;/Cite&gt;&lt;/EndNote&gt;</w:instrText>
      </w:r>
      <w:r>
        <w:rPr>
          <w:rFonts w:ascii="Arial Regular" w:eastAsiaTheme="minorEastAsia" w:hAnsi="Arial Regular" w:cs="Arial Regular"/>
          <w:sz w:val="18"/>
          <w:szCs w:val="22"/>
          <w:lang w:eastAsia="en-US"/>
        </w:rPr>
        <w:fldChar w:fldCharType="separate"/>
      </w:r>
      <w:r>
        <w:rPr>
          <w:rFonts w:ascii="Arial Regular" w:eastAsiaTheme="minorEastAsia" w:hAnsi="Arial Regular" w:cs="Arial Regular"/>
          <w:noProof/>
          <w:sz w:val="18"/>
          <w:szCs w:val="22"/>
          <w:lang w:eastAsia="en-US"/>
        </w:rPr>
        <w:t>[1]</w:t>
      </w:r>
      <w:r>
        <w:rPr>
          <w:rFonts w:ascii="Arial Regular" w:eastAsiaTheme="minorEastAsia" w:hAnsi="Arial Regular" w:cs="Arial Regular"/>
          <w:sz w:val="18"/>
          <w:szCs w:val="22"/>
          <w:lang w:eastAsia="en-US"/>
        </w:rPr>
        <w:fldChar w:fldCharType="end"/>
      </w:r>
      <w:r w:rsidRPr="009D3765">
        <w:rPr>
          <w:rFonts w:ascii="Arial Regular" w:eastAsiaTheme="minorEastAsia" w:hAnsi="Arial Regular" w:cs="Arial Regular"/>
          <w:sz w:val="18"/>
          <w:szCs w:val="22"/>
          <w:lang w:eastAsia="en-US"/>
        </w:rPr>
        <w:t xml:space="preserve">and Sutcliffe and Gault </w:t>
      </w:r>
      <w:r>
        <w:rPr>
          <w:rFonts w:ascii="Arial Regular" w:eastAsiaTheme="minorEastAsia" w:hAnsi="Arial Regular" w:cs="Arial Regular"/>
          <w:sz w:val="18"/>
          <w:szCs w:val="22"/>
          <w:lang w:eastAsia="en-US"/>
        </w:rPr>
        <w:fldChar w:fldCharType="begin"/>
      </w:r>
      <w:r>
        <w:rPr>
          <w:rFonts w:ascii="Arial Regular" w:eastAsiaTheme="minorEastAsia" w:hAnsi="Arial Regular" w:cs="Arial Regular"/>
          <w:sz w:val="18"/>
          <w:szCs w:val="22"/>
          <w:lang w:eastAsia="en-US"/>
        </w:rPr>
        <w:instrText xml:space="preserve"> ADDIN EN.CITE &lt;EndNote&gt;&lt;Cite&gt;&lt;Author&gt;Sutcliffe&lt;/Author&gt;&lt;Year&gt;2004&lt;/Year&gt;&lt;RecNum&gt;5&lt;/RecNum&gt;&lt;DisplayText&gt;[2]&lt;/DisplayText&gt;&lt;record&gt;&lt;rec-number&gt;5&lt;/rec-number&gt;&lt;foreign-keys&gt;&lt;key app="EN" db-id="ax09e2zz2ttza2eva5d5zrr8wzweaxfastxv" timestamp="1792495824"&gt;5&lt;/k</w:instrText>
      </w:r>
      <w:r>
        <w:rPr>
          <w:rFonts w:ascii="Arial Regular" w:eastAsiaTheme="minorEastAsia" w:hAnsi="Arial Regular" w:cs="Arial Regular" w:hint="eastAsia"/>
          <w:sz w:val="18"/>
          <w:szCs w:val="22"/>
          <w:lang w:eastAsia="en-US"/>
        </w:rPr>
        <w:instrText>ey&gt;&lt;/foreign-keys&gt;&lt;ref-type name="</w:instrText>
      </w:r>
      <w:r>
        <w:rPr>
          <w:rFonts w:ascii="Arial Regular" w:eastAsiaTheme="minorEastAsia" w:hAnsi="Arial Regular" w:cs="Arial Regular" w:hint="eastAsia"/>
          <w:sz w:val="18"/>
          <w:szCs w:val="22"/>
          <w:lang w:eastAsia="en-US"/>
        </w:rPr>
        <w:instrText>期刊文献</w:instrText>
      </w:r>
      <w:r>
        <w:rPr>
          <w:rFonts w:ascii="Arial Regular" w:eastAsiaTheme="minorEastAsia" w:hAnsi="Arial Regular" w:cs="Arial Regular" w:hint="eastAsia"/>
          <w:sz w:val="18"/>
          <w:szCs w:val="22"/>
          <w:lang w:eastAsia="en-US"/>
        </w:rPr>
        <w:instrText>"&gt;17&lt;/ref-type&gt;&lt;contributors&gt;&lt;authors&gt;&lt;author&gt;Sutcliffe, Alistair&lt;/author&gt;&lt;author&gt;Gault, Brian&lt;/author&gt;&lt;/authors&gt;&lt;/contributors&gt;&lt;titles&gt;&lt;title&gt;Heuristic evaluation of virtual reality applications&lt;/title&gt;&lt;secondary-tit</w:instrText>
      </w:r>
      <w:r>
        <w:rPr>
          <w:rFonts w:ascii="Arial Regular" w:eastAsiaTheme="minorEastAsia" w:hAnsi="Arial Regular" w:cs="Arial Regular"/>
          <w:sz w:val="18"/>
          <w:szCs w:val="22"/>
          <w:lang w:eastAsia="en-US"/>
        </w:rPr>
        <w:instrText>le&gt;Interacting with computers&lt;/secondary-title&gt;&lt;/titles&gt;&lt;periodical&gt;&lt;full-title&gt;Interacting with computers&lt;/full-title&gt;&lt;/periodical&gt;&lt;pages&gt;831-849&lt;/pages&gt;&lt;volume&gt;16&lt;/volume&gt;&lt;number&gt;4&lt;/number&gt;&lt;dates&gt;&lt;year&gt;2004&lt;/year&gt;&lt;/dates&gt;&lt;isbn&gt;1873-7951&lt;/isbn&gt;&lt;urls&gt;&lt;/urls&gt;&lt;/record&gt;&lt;/Cite&gt;&lt;/EndNote&gt;</w:instrText>
      </w:r>
      <w:r>
        <w:rPr>
          <w:rFonts w:ascii="Arial Regular" w:eastAsiaTheme="minorEastAsia" w:hAnsi="Arial Regular" w:cs="Arial Regular"/>
          <w:sz w:val="18"/>
          <w:szCs w:val="22"/>
          <w:lang w:eastAsia="en-US"/>
        </w:rPr>
        <w:fldChar w:fldCharType="separate"/>
      </w:r>
      <w:r>
        <w:rPr>
          <w:rFonts w:ascii="Arial Regular" w:eastAsiaTheme="minorEastAsia" w:hAnsi="Arial Regular" w:cs="Arial Regular"/>
          <w:noProof/>
          <w:sz w:val="18"/>
          <w:szCs w:val="22"/>
          <w:lang w:eastAsia="en-US"/>
        </w:rPr>
        <w:t>[2]</w:t>
      </w:r>
      <w:r>
        <w:rPr>
          <w:rFonts w:ascii="Arial Regular" w:eastAsiaTheme="minorEastAsia" w:hAnsi="Arial Regular" w:cs="Arial Regular"/>
          <w:sz w:val="18"/>
          <w:szCs w:val="22"/>
          <w:lang w:eastAsia="en-US"/>
        </w:rPr>
        <w:fldChar w:fldCharType="end"/>
      </w:r>
      <w:r>
        <w:rPr>
          <w:rFonts w:ascii="Arial Regular" w:eastAsiaTheme="minorEastAsia" w:hAnsi="Arial Regular" w:cs="Arial Regular" w:hint="eastAsia"/>
          <w:sz w:val="18"/>
          <w:szCs w:val="22"/>
        </w:rPr>
        <w:t xml:space="preserve"> </w:t>
      </w:r>
      <w:proofErr w:type="spellStart"/>
      <w:r w:rsidRPr="009D3765">
        <w:rPr>
          <w:rFonts w:ascii="Arial Regular" w:eastAsiaTheme="minorEastAsia" w:hAnsi="Arial Regular" w:cs="Arial Regular"/>
          <w:sz w:val="18"/>
          <w:szCs w:val="22"/>
          <w:lang w:eastAsia="en-US"/>
        </w:rPr>
        <w:t>emphasise</w:t>
      </w:r>
      <w:proofErr w:type="spellEnd"/>
      <w:r w:rsidRPr="009D3765">
        <w:rPr>
          <w:rFonts w:ascii="Arial Regular" w:eastAsiaTheme="minorEastAsia" w:hAnsi="Arial Regular" w:cs="Arial Regular"/>
          <w:sz w:val="18"/>
          <w:szCs w:val="22"/>
          <w:lang w:eastAsia="en-US"/>
        </w:rPr>
        <w:t xml:space="preserve"> that usability evaluation in immersive environments must consider spatial interaction, orientation and feedback rather than relying only on conventional screen-based interface criteria. These perspectives informed the XR Podcast Explorer’s room-based journey and motivate observation of navigation errors, hesitation and whether users understand the green chapter-door and </w:t>
      </w:r>
      <w:proofErr w:type="spellStart"/>
      <w:r w:rsidRPr="009D3765">
        <w:rPr>
          <w:rFonts w:ascii="Arial Regular" w:eastAsiaTheme="minorEastAsia" w:hAnsi="Arial Regular" w:cs="Arial Regular"/>
          <w:sz w:val="18"/>
          <w:szCs w:val="22"/>
          <w:lang w:eastAsia="en-US"/>
        </w:rPr>
        <w:t>favourite</w:t>
      </w:r>
      <w:proofErr w:type="spellEnd"/>
      <w:r w:rsidRPr="009D3765">
        <w:rPr>
          <w:rFonts w:ascii="Arial Regular" w:eastAsiaTheme="minorEastAsia" w:hAnsi="Arial Regular" w:cs="Arial Regular"/>
          <w:sz w:val="18"/>
          <w:szCs w:val="22"/>
          <w:lang w:eastAsia="en-US"/>
        </w:rPr>
        <w:t xml:space="preserve">-state cues. Research by Yan et al. </w:t>
      </w:r>
      <w:r>
        <w:rPr>
          <w:rFonts w:ascii="Arial Regular" w:eastAsiaTheme="minorEastAsia" w:hAnsi="Arial Regular" w:cs="Arial Regular"/>
          <w:sz w:val="18"/>
          <w:szCs w:val="22"/>
          <w:lang w:eastAsia="en-US"/>
        </w:rPr>
        <w:fldChar w:fldCharType="begin"/>
      </w:r>
      <w:r>
        <w:rPr>
          <w:rFonts w:ascii="Arial Regular" w:eastAsiaTheme="minorEastAsia" w:hAnsi="Arial Regular" w:cs="Arial Regular"/>
          <w:sz w:val="18"/>
          <w:szCs w:val="22"/>
          <w:lang w:eastAsia="en-US"/>
        </w:rPr>
        <w:instrText xml:space="preserve"> ADDIN EN.CITE &lt;EndNote&gt;&lt;Cite&gt;&lt;Author&gt;Yukang&lt;/Author&gt;&lt;Year&gt;2019&lt;/Year&gt;&lt;RecNum&gt;6&lt;/RecNum&gt;&lt;DisplayText&gt;[3]&lt;/DisplayText&gt;&lt;record&gt;&lt;rec-number&gt;6&lt;/rec-number&gt;&lt;foreign-keys&gt;&lt;key app="EN" db-id="ax09e2zz2ttza2eva5d5zrr8wzweaxfastxv" timestamp="1792495906"&gt;6&lt;/key&gt;</w:instrText>
      </w:r>
      <w:r>
        <w:rPr>
          <w:rFonts w:ascii="Arial Regular" w:eastAsiaTheme="minorEastAsia" w:hAnsi="Arial Regular" w:cs="Arial Regular" w:hint="eastAsia"/>
          <w:sz w:val="18"/>
          <w:szCs w:val="22"/>
          <w:lang w:eastAsia="en-US"/>
        </w:rPr>
        <w:instrText>&lt;/foreign-keys&gt;&lt;ref-type name="</w:instrText>
      </w:r>
      <w:r>
        <w:rPr>
          <w:rFonts w:ascii="Arial Regular" w:eastAsiaTheme="minorEastAsia" w:hAnsi="Arial Regular" w:cs="Arial Regular" w:hint="eastAsia"/>
          <w:sz w:val="18"/>
          <w:szCs w:val="22"/>
          <w:lang w:eastAsia="en-US"/>
        </w:rPr>
        <w:instrText>期刊文献</w:instrText>
      </w:r>
      <w:r>
        <w:rPr>
          <w:rFonts w:ascii="Arial Regular" w:eastAsiaTheme="minorEastAsia" w:hAnsi="Arial Regular" w:cs="Arial Regular" w:hint="eastAsia"/>
          <w:sz w:val="18"/>
          <w:szCs w:val="22"/>
          <w:lang w:eastAsia="en-US"/>
        </w:rPr>
        <w:instrText>"&gt;17&lt;/ref-type&gt;&lt;contributors&gt;&lt;authors&gt;&lt;author&gt;Yukang, YAN&lt;/author&gt;&lt;author&gt;Xin, YI&lt;/author&gt;&lt;author&gt;Chun, YU&lt;/author&gt;&lt;author&gt;Yuanchun, SHI&lt;/author&gt;&lt;/authors&gt;&lt;/contributors&gt;&lt;titles&gt;&lt;title&gt;Gesture-based target acquisition in</w:instrText>
      </w:r>
      <w:r>
        <w:rPr>
          <w:rFonts w:ascii="Arial Regular" w:eastAsiaTheme="minorEastAsia" w:hAnsi="Arial Regular" w:cs="Arial Regular"/>
          <w:sz w:val="18"/>
          <w:szCs w:val="22"/>
          <w:lang w:eastAsia="en-US"/>
        </w:rPr>
        <w:instrText xml:space="preserve"> virtual and augmented reality&lt;/title&gt;&lt;secondary-title&gt;Virtual Reality &amp;amp; Intelligent Hardware&lt;/secondary-title&gt;&lt;/titles&gt;&lt;periodical&gt;&lt;full-title&gt;Virtual Reality &amp;amp; Intelligent Hardware&lt;/full-title&gt;&lt;/periodical&gt;&lt;pages&gt;276-289&lt;/pages&gt;&lt;volume&gt;1&lt;/volume&gt;&lt;number&gt;3&lt;/number&gt;&lt;dates&gt;&lt;year&gt;2019&lt;/year&gt;&lt;/dates&gt;&lt;isbn&gt;2096-5796&lt;/isbn&gt;&lt;urls&gt;&lt;/urls&gt;&lt;/record&gt;&lt;/Cite&gt;&lt;/EndNote&gt;</w:instrText>
      </w:r>
      <w:r>
        <w:rPr>
          <w:rFonts w:ascii="Arial Regular" w:eastAsiaTheme="minorEastAsia" w:hAnsi="Arial Regular" w:cs="Arial Regular"/>
          <w:sz w:val="18"/>
          <w:szCs w:val="22"/>
          <w:lang w:eastAsia="en-US"/>
        </w:rPr>
        <w:fldChar w:fldCharType="separate"/>
      </w:r>
      <w:r>
        <w:rPr>
          <w:rFonts w:ascii="Arial Regular" w:eastAsiaTheme="minorEastAsia" w:hAnsi="Arial Regular" w:cs="Arial Regular"/>
          <w:noProof/>
          <w:sz w:val="18"/>
          <w:szCs w:val="22"/>
          <w:lang w:eastAsia="en-US"/>
        </w:rPr>
        <w:t>[3]</w:t>
      </w:r>
      <w:r>
        <w:rPr>
          <w:rFonts w:ascii="Arial Regular" w:eastAsiaTheme="minorEastAsia" w:hAnsi="Arial Regular" w:cs="Arial Regular"/>
          <w:sz w:val="18"/>
          <w:szCs w:val="22"/>
          <w:lang w:eastAsia="en-US"/>
        </w:rPr>
        <w:fldChar w:fldCharType="end"/>
      </w:r>
      <w:r>
        <w:rPr>
          <w:rFonts w:ascii="Arial Regular" w:eastAsiaTheme="minorEastAsia" w:hAnsi="Arial Regular" w:cs="Arial Regular" w:hint="eastAsia"/>
          <w:sz w:val="18"/>
          <w:szCs w:val="22"/>
        </w:rPr>
        <w:t xml:space="preserve"> </w:t>
      </w:r>
      <w:r w:rsidRPr="009D3765">
        <w:rPr>
          <w:rFonts w:ascii="Arial Regular" w:eastAsiaTheme="minorEastAsia" w:hAnsi="Arial Regular" w:cs="Arial Regular"/>
          <w:sz w:val="18"/>
          <w:szCs w:val="22"/>
          <w:lang w:eastAsia="en-US"/>
        </w:rPr>
        <w:t xml:space="preserve">on gesture-based target acquisition in virtual and augmented reality provides a relevant basis for examining whether the IP2b right-Trigger horizontal hand movement matches users’ expectations, while Kamal and Andujar </w:t>
      </w:r>
      <w:r>
        <w:rPr>
          <w:rFonts w:ascii="Arial Regular" w:eastAsiaTheme="minorEastAsia" w:hAnsi="Arial Regular" w:cs="Arial Regular"/>
          <w:sz w:val="18"/>
          <w:szCs w:val="22"/>
          <w:lang w:eastAsia="en-US"/>
        </w:rPr>
        <w:fldChar w:fldCharType="begin"/>
      </w:r>
      <w:r>
        <w:rPr>
          <w:rFonts w:ascii="Arial Regular" w:eastAsiaTheme="minorEastAsia" w:hAnsi="Arial Regular" w:cs="Arial Regular"/>
          <w:sz w:val="18"/>
          <w:szCs w:val="22"/>
          <w:lang w:eastAsia="en-US"/>
        </w:rPr>
        <w:instrText xml:space="preserve"> ADDIN EN.CITE &lt;EndNote&gt;&lt;Cite&gt;&lt;Author&gt;Kamal&lt;/Author&gt;&lt;Year&gt;2022&lt;/Year&gt;&lt;RecNum&gt;4&lt;/RecNum&gt;&lt;DisplayText&gt;[4]&lt;/DisplayText&gt;&lt;record&gt;&lt;rec-number&gt;4&lt;/rec-number&gt;&lt;foreign-keys&gt;&lt;key app="EN" db-id="ax09e2zz2ttza2eva5d5zrr8wzweaxfastxv" timestamp="1792495786"&gt;4&lt;/key&gt;&lt;</w:instrText>
      </w:r>
      <w:r>
        <w:rPr>
          <w:rFonts w:ascii="Arial Regular" w:eastAsiaTheme="minorEastAsia" w:hAnsi="Arial Regular" w:cs="Arial Regular" w:hint="eastAsia"/>
          <w:sz w:val="18"/>
          <w:szCs w:val="22"/>
          <w:lang w:eastAsia="en-US"/>
        </w:rPr>
        <w:instrText>/foreign-keys&gt;&lt;ref-type name="</w:instrText>
      </w:r>
      <w:r>
        <w:rPr>
          <w:rFonts w:ascii="Arial Regular" w:eastAsiaTheme="minorEastAsia" w:hAnsi="Arial Regular" w:cs="Arial Regular" w:hint="eastAsia"/>
          <w:sz w:val="18"/>
          <w:szCs w:val="22"/>
          <w:lang w:eastAsia="en-US"/>
        </w:rPr>
        <w:instrText>期刊文献</w:instrText>
      </w:r>
      <w:r>
        <w:rPr>
          <w:rFonts w:ascii="Arial Regular" w:eastAsiaTheme="minorEastAsia" w:hAnsi="Arial Regular" w:cs="Arial Regular" w:hint="eastAsia"/>
          <w:sz w:val="18"/>
          <w:szCs w:val="22"/>
          <w:lang w:eastAsia="en-US"/>
        </w:rPr>
        <w:instrText>"&gt;17&lt;/ref-type&gt;&lt;contributors&gt;&lt;authors&gt;&lt;author&gt;Kamal, Ahmed&lt;/author&gt;&lt;author&gt;Andujar, Carlos&lt;/author&gt;&lt;/authors&gt;&lt;/contributors&gt;&lt;titles&gt;&lt;title&gt;Designing, testing and adapting navigation techniques for the immersive web&lt;/title</w:instrText>
      </w:r>
      <w:r>
        <w:rPr>
          <w:rFonts w:ascii="Arial Regular" w:eastAsiaTheme="minorEastAsia" w:hAnsi="Arial Regular" w:cs="Arial Regular"/>
          <w:sz w:val="18"/>
          <w:szCs w:val="22"/>
          <w:lang w:eastAsia="en-US"/>
        </w:rPr>
        <w:instrText>&gt;&lt;secondary-title&gt;Computers &amp;amp; Graphics&lt;/secondary-title&gt;&lt;/titles&gt;&lt;periodical&gt;&lt;full-title&gt;Computers &amp;amp; Graphics&lt;/full-title&gt;&lt;/periodical&gt;&lt;pages&gt;66-76&lt;/pages&gt;&lt;volume&gt;106&lt;/volume&gt;&lt;dates&gt;&lt;year&gt;2022&lt;/year&gt;&lt;/dates&gt;&lt;isbn&gt;0097-8493&lt;/isbn&gt;&lt;urls&gt;&lt;/urls&gt;&lt;/record&gt;&lt;/Cite&gt;&lt;/EndNote&gt;</w:instrText>
      </w:r>
      <w:r>
        <w:rPr>
          <w:rFonts w:ascii="Arial Regular" w:eastAsiaTheme="minorEastAsia" w:hAnsi="Arial Regular" w:cs="Arial Regular"/>
          <w:sz w:val="18"/>
          <w:szCs w:val="22"/>
          <w:lang w:eastAsia="en-US"/>
        </w:rPr>
        <w:fldChar w:fldCharType="separate"/>
      </w:r>
      <w:r>
        <w:rPr>
          <w:rFonts w:ascii="Arial Regular" w:eastAsiaTheme="minorEastAsia" w:hAnsi="Arial Regular" w:cs="Arial Regular"/>
          <w:noProof/>
          <w:sz w:val="18"/>
          <w:szCs w:val="22"/>
          <w:lang w:eastAsia="en-US"/>
        </w:rPr>
        <w:t>[4]</w:t>
      </w:r>
      <w:r>
        <w:rPr>
          <w:rFonts w:ascii="Arial Regular" w:eastAsiaTheme="minorEastAsia" w:hAnsi="Arial Regular" w:cs="Arial Regular"/>
          <w:sz w:val="18"/>
          <w:szCs w:val="22"/>
          <w:lang w:eastAsia="en-US"/>
        </w:rPr>
        <w:fldChar w:fldCharType="end"/>
      </w:r>
      <w:r>
        <w:rPr>
          <w:rFonts w:ascii="Arial Regular" w:eastAsiaTheme="minorEastAsia" w:hAnsi="Arial Regular" w:cs="Arial Regular" w:hint="eastAsia"/>
          <w:sz w:val="18"/>
          <w:szCs w:val="22"/>
        </w:rPr>
        <w:t xml:space="preserve"> </w:t>
      </w:r>
      <w:r w:rsidRPr="009D3765">
        <w:rPr>
          <w:rFonts w:ascii="Arial Regular" w:eastAsiaTheme="minorEastAsia" w:hAnsi="Arial Regular" w:cs="Arial Regular"/>
          <w:sz w:val="18"/>
          <w:szCs w:val="22"/>
          <w:lang w:eastAsia="en-US"/>
        </w:rPr>
        <w:t xml:space="preserve">motivate task-based testing of travel and wayfinding between topic, episode, chapter and listening spaces. Bassano et al. </w:t>
      </w:r>
      <w:r>
        <w:rPr>
          <w:rFonts w:ascii="Arial Regular" w:eastAsiaTheme="minorEastAsia" w:hAnsi="Arial Regular" w:cs="Arial Regular"/>
          <w:sz w:val="18"/>
          <w:szCs w:val="22"/>
          <w:lang w:eastAsia="en-US"/>
        </w:rPr>
        <w:fldChar w:fldCharType="begin"/>
      </w:r>
      <w:r>
        <w:rPr>
          <w:rFonts w:ascii="Arial Regular" w:eastAsiaTheme="minorEastAsia" w:hAnsi="Arial Regular" w:cs="Arial Regular"/>
          <w:sz w:val="18"/>
          <w:szCs w:val="22"/>
          <w:lang w:eastAsia="en-US"/>
        </w:rPr>
        <w:instrText xml:space="preserve"> ADDIN EN.CITE &lt;EndNote&gt;&lt;Cite&gt;&lt;Author&gt;Bassano&lt;/Author&gt;&lt;Year&gt;2020&lt;/Year&gt;&lt;RecNum&gt;3&lt;/RecNum&gt;&lt;DisplayText&gt;[5]&lt;/DisplayText&gt;&lt;record&gt;&lt;rec-number&gt;3&lt;/rec-number&gt;&lt;foreign-keys&gt;&lt;key app="EN" db-id="ax09e2zz2ttza2eva5d5zrr8wzweaxfastxv" timestamp="1792495718"&gt;3&lt;/key&gt;&lt;/foreign-keys&gt;&lt;ref-type name="</w:instrText>
      </w:r>
      <w:r>
        <w:rPr>
          <w:rFonts w:ascii="Arial Regular" w:eastAsiaTheme="minorEastAsia" w:hAnsi="Arial Regular" w:cs="Arial Regular" w:hint="eastAsia"/>
          <w:sz w:val="18"/>
          <w:szCs w:val="22"/>
          <w:lang w:eastAsia="en-US"/>
        </w:rPr>
        <w:instrText>会</w:instrText>
      </w:r>
      <w:r>
        <w:rPr>
          <w:rFonts w:ascii="微软雅黑" w:eastAsia="微软雅黑" w:hAnsi="微软雅黑" w:cs="微软雅黑" w:hint="eastAsia"/>
          <w:sz w:val="18"/>
          <w:szCs w:val="22"/>
          <w:lang w:eastAsia="en-US"/>
        </w:rPr>
        <w:instrText>议录</w:instrText>
      </w:r>
      <w:r>
        <w:rPr>
          <w:rFonts w:ascii="Arial Regular" w:eastAsiaTheme="minorEastAsia" w:hAnsi="Arial Regular" w:cs="Arial Regular" w:hint="eastAsia"/>
          <w:sz w:val="18"/>
          <w:szCs w:val="22"/>
          <w:lang w:eastAsia="en-US"/>
        </w:rPr>
        <w:instrText>文献</w:instrText>
      </w:r>
      <w:r>
        <w:rPr>
          <w:rFonts w:ascii="Arial Regular" w:eastAsiaTheme="minorEastAsia" w:hAnsi="Arial Regular" w:cs="Arial Regular"/>
          <w:sz w:val="18"/>
          <w:szCs w:val="22"/>
          <w:lang w:eastAsia="en-US"/>
        </w:rPr>
        <w:instrText>"&gt;10&lt;/ref-type&gt;&lt;contributors&gt;&lt;authors&gt;&lt;author&gt;Bassano, Chiara&lt;/author&gt;&lt;author&gt;Chessa, Manuela&lt;/author&gt;&lt;author&gt;Solari, Fabio&lt;/author&gt;&lt;/authors&gt;&lt;/contributors&gt;&lt;titles&gt;&lt;title&gt;A Study on the Role of Feedback and Interface Modalities for Natural Interaction in Virtual Reality Environments&lt;/title&gt;&lt;secondary-title&gt;VISIGRAPP (2: HUCAPP)&lt;/secondary-title&gt;&lt;/titles&gt;&lt;pages&gt;154-161&lt;/pages&gt;&lt;dates&gt;&lt;year&gt;2020&lt;/year&gt;&lt;/dates&gt;&lt;urls&gt;&lt;/urls&gt;&lt;/record&gt;&lt;/Cite&gt;&lt;/EndNote&gt;</w:instrText>
      </w:r>
      <w:r>
        <w:rPr>
          <w:rFonts w:ascii="Arial Regular" w:eastAsiaTheme="minorEastAsia" w:hAnsi="Arial Regular" w:cs="Arial Regular"/>
          <w:sz w:val="18"/>
          <w:szCs w:val="22"/>
          <w:lang w:eastAsia="en-US"/>
        </w:rPr>
        <w:fldChar w:fldCharType="separate"/>
      </w:r>
      <w:r>
        <w:rPr>
          <w:rFonts w:ascii="Arial Regular" w:eastAsiaTheme="minorEastAsia" w:hAnsi="Arial Regular" w:cs="Arial Regular"/>
          <w:noProof/>
          <w:sz w:val="18"/>
          <w:szCs w:val="22"/>
          <w:lang w:eastAsia="en-US"/>
        </w:rPr>
        <w:t>[5]</w:t>
      </w:r>
      <w:r>
        <w:rPr>
          <w:rFonts w:ascii="Arial Regular" w:eastAsiaTheme="minorEastAsia" w:hAnsi="Arial Regular" w:cs="Arial Regular"/>
          <w:sz w:val="18"/>
          <w:szCs w:val="22"/>
          <w:lang w:eastAsia="en-US"/>
        </w:rPr>
        <w:fldChar w:fldCharType="end"/>
      </w:r>
      <w:r w:rsidRPr="009D3765">
        <w:rPr>
          <w:rFonts w:ascii="Arial Regular" w:eastAsiaTheme="minorEastAsia" w:hAnsi="Arial Regular" w:cs="Arial Regular"/>
          <w:sz w:val="18"/>
          <w:szCs w:val="22"/>
          <w:lang w:eastAsia="en-US"/>
        </w:rPr>
        <w:t xml:space="preserve"> highlight the importance of feedback and interface modality in natural VR interaction, informing evaluation of Grip-based Heart manipulation and whether green feedback communicates a successful save. Accordingly, participants will attempt representative tasks without task-specific coaching; the observer will record independent completion, prompts, gesture errors, feedback interpretation, comfort and comments. The test additionally assesses the five XR design principles identified in the Week 6 lecture, ensuring that interaction success is considered alongside readability, ergonomics, lighting transitions, simulator sickness and placement of interactive controls.</w:t>
      </w:r>
    </w:p>
    <w:p w14:paraId="1A736257" w14:textId="045786A2" w:rsidR="009D3765" w:rsidRPr="009D3765" w:rsidRDefault="00000000" w:rsidP="009D3765">
      <w:pPr>
        <w:pStyle w:val="1"/>
        <w:spacing w:line="360" w:lineRule="auto"/>
        <w:rPr>
          <w:rFonts w:ascii="Arial Regular" w:hAnsi="Arial Regular" w:cs="Arial Regular"/>
          <w:color w:val="auto"/>
          <w:lang w:eastAsia="zh-CN"/>
        </w:rPr>
      </w:pPr>
      <w:r>
        <w:rPr>
          <w:rFonts w:ascii="Arial Regular" w:hAnsi="Arial Regular" w:cs="Arial Regular"/>
          <w:color w:val="auto"/>
        </w:rPr>
        <w:t>3. Research references</w:t>
      </w:r>
    </w:p>
    <w:p w14:paraId="438AF17E" w14:textId="77777777" w:rsidR="009D3765" w:rsidRPr="009D3765" w:rsidRDefault="009D3765" w:rsidP="009D3765">
      <w:pPr>
        <w:pStyle w:val="EndNoteBibliography"/>
        <w:spacing w:after="0"/>
        <w:ind w:left="720" w:hanging="720"/>
        <w:rPr>
          <w:noProof/>
        </w:rPr>
      </w:pPr>
      <w:r>
        <w:rPr>
          <w:rFonts w:ascii="Arial Regular" w:hAnsi="Arial Regular" w:cs="Arial Regular"/>
        </w:rPr>
        <w:fldChar w:fldCharType="begin"/>
      </w:r>
      <w:r>
        <w:rPr>
          <w:rFonts w:ascii="Arial Regular" w:hAnsi="Arial Regular" w:cs="Arial Regular"/>
        </w:rPr>
        <w:instrText xml:space="preserve"> ADDIN EN.REFLIST </w:instrText>
      </w:r>
      <w:r>
        <w:rPr>
          <w:rFonts w:ascii="Arial Regular" w:hAnsi="Arial Regular" w:cs="Arial Regular"/>
        </w:rPr>
        <w:fldChar w:fldCharType="separate"/>
      </w:r>
      <w:r w:rsidRPr="009D3765">
        <w:rPr>
          <w:noProof/>
        </w:rPr>
        <w:t>[1]</w:t>
      </w:r>
      <w:r w:rsidRPr="009D3765">
        <w:rPr>
          <w:noProof/>
        </w:rPr>
        <w:tab/>
        <w:t xml:space="preserve">A. G. Sutcliffe and K. D. Kaur, "Evaluating the usability of virtual reality user interfaces," </w:t>
      </w:r>
      <w:r w:rsidRPr="009D3765">
        <w:rPr>
          <w:i/>
          <w:noProof/>
        </w:rPr>
        <w:t xml:space="preserve">Behaviour &amp; Information Technology, </w:t>
      </w:r>
      <w:r w:rsidRPr="009D3765">
        <w:rPr>
          <w:noProof/>
        </w:rPr>
        <w:t>vol. 19, no. 6, pp. 415–426, 2000.</w:t>
      </w:r>
    </w:p>
    <w:p w14:paraId="175776CE" w14:textId="77777777" w:rsidR="009D3765" w:rsidRPr="009D3765" w:rsidRDefault="009D3765" w:rsidP="009D3765">
      <w:pPr>
        <w:pStyle w:val="EndNoteBibliography"/>
        <w:spacing w:after="0"/>
        <w:ind w:left="720" w:hanging="720"/>
        <w:rPr>
          <w:noProof/>
        </w:rPr>
      </w:pPr>
      <w:r w:rsidRPr="009D3765">
        <w:rPr>
          <w:noProof/>
        </w:rPr>
        <w:t>[2]</w:t>
      </w:r>
      <w:r w:rsidRPr="009D3765">
        <w:rPr>
          <w:noProof/>
        </w:rPr>
        <w:tab/>
        <w:t xml:space="preserve">A. Sutcliffe and B. Gault, "Heuristic evaluation of virtual reality applications," </w:t>
      </w:r>
      <w:r w:rsidRPr="009D3765">
        <w:rPr>
          <w:i/>
          <w:noProof/>
        </w:rPr>
        <w:t xml:space="preserve">Interacting with computers, </w:t>
      </w:r>
      <w:r w:rsidRPr="009D3765">
        <w:rPr>
          <w:noProof/>
        </w:rPr>
        <w:t>vol. 16, no. 4, pp. 831–849, 2004.</w:t>
      </w:r>
    </w:p>
    <w:p w14:paraId="41C6A2ED" w14:textId="77777777" w:rsidR="009D3765" w:rsidRPr="009D3765" w:rsidRDefault="009D3765" w:rsidP="009D3765">
      <w:pPr>
        <w:pStyle w:val="EndNoteBibliography"/>
        <w:spacing w:after="0"/>
        <w:ind w:left="720" w:hanging="720"/>
        <w:rPr>
          <w:noProof/>
        </w:rPr>
      </w:pPr>
      <w:r w:rsidRPr="009D3765">
        <w:rPr>
          <w:noProof/>
        </w:rPr>
        <w:t>[3]</w:t>
      </w:r>
      <w:r w:rsidRPr="009D3765">
        <w:rPr>
          <w:noProof/>
        </w:rPr>
        <w:tab/>
        <w:t xml:space="preserve">Y. Yukang, Y. Xin, Y. Chun, and S. Yuanchun, "Gesture-based target acquisition in virtual and augmented reality," </w:t>
      </w:r>
      <w:r w:rsidRPr="009D3765">
        <w:rPr>
          <w:i/>
          <w:noProof/>
        </w:rPr>
        <w:t xml:space="preserve">Virtual Reality &amp; Intelligent Hardware, </w:t>
      </w:r>
      <w:r w:rsidRPr="009D3765">
        <w:rPr>
          <w:noProof/>
        </w:rPr>
        <w:t>vol. 1, no. 3, pp. 276–289, 2019.</w:t>
      </w:r>
    </w:p>
    <w:p w14:paraId="5236C2D3" w14:textId="77777777" w:rsidR="009D3765" w:rsidRPr="009D3765" w:rsidRDefault="009D3765" w:rsidP="009D3765">
      <w:pPr>
        <w:pStyle w:val="EndNoteBibliography"/>
        <w:spacing w:after="0"/>
        <w:ind w:left="720" w:hanging="720"/>
        <w:rPr>
          <w:noProof/>
        </w:rPr>
      </w:pPr>
      <w:r w:rsidRPr="009D3765">
        <w:rPr>
          <w:noProof/>
        </w:rPr>
        <w:t>[4]</w:t>
      </w:r>
      <w:r w:rsidRPr="009D3765">
        <w:rPr>
          <w:noProof/>
        </w:rPr>
        <w:tab/>
        <w:t xml:space="preserve">A. Kamal and C. Andujar, "Designing, testing and adapting navigation techniques for the immersive web," </w:t>
      </w:r>
      <w:r w:rsidRPr="009D3765">
        <w:rPr>
          <w:i/>
          <w:noProof/>
        </w:rPr>
        <w:t xml:space="preserve">Computers &amp; Graphics, </w:t>
      </w:r>
      <w:r w:rsidRPr="009D3765">
        <w:rPr>
          <w:noProof/>
        </w:rPr>
        <w:t>vol. 106, pp. 66–76, 2022.</w:t>
      </w:r>
    </w:p>
    <w:p w14:paraId="137F4497" w14:textId="77777777" w:rsidR="009D3765" w:rsidRPr="009D3765" w:rsidRDefault="009D3765" w:rsidP="009D3765">
      <w:pPr>
        <w:pStyle w:val="EndNoteBibliography"/>
        <w:ind w:left="720" w:hanging="720"/>
        <w:rPr>
          <w:noProof/>
        </w:rPr>
      </w:pPr>
      <w:r w:rsidRPr="009D3765">
        <w:rPr>
          <w:noProof/>
        </w:rPr>
        <w:t>[5]</w:t>
      </w:r>
      <w:r w:rsidRPr="009D3765">
        <w:rPr>
          <w:noProof/>
        </w:rPr>
        <w:tab/>
        <w:t xml:space="preserve">C. Bassano, M. Chessa, and F. Solari, "A Study on the Role of Feedback and Interface Modalities for Natural Interaction in Virtual Reality Environments," in </w:t>
      </w:r>
      <w:r w:rsidRPr="009D3765">
        <w:rPr>
          <w:i/>
          <w:noProof/>
        </w:rPr>
        <w:t>VISIGRAPP (2: HUCAPP)</w:t>
      </w:r>
      <w:r w:rsidRPr="009D3765">
        <w:rPr>
          <w:noProof/>
        </w:rPr>
        <w:t xml:space="preserve">, 2020, pp. 154–161. </w:t>
      </w:r>
    </w:p>
    <w:p w14:paraId="2E46B3BC" w14:textId="4D0D54E9" w:rsidR="0014382E" w:rsidRDefault="009D3765" w:rsidP="009D3765">
      <w:pPr>
        <w:pStyle w:val="1"/>
        <w:spacing w:line="360" w:lineRule="auto"/>
        <w:rPr>
          <w:rFonts w:ascii="Arial Regular" w:hAnsi="Arial Regular" w:cs="Arial Regular"/>
          <w:color w:val="auto"/>
        </w:rPr>
      </w:pPr>
      <w:r>
        <w:rPr>
          <w:rFonts w:ascii="Arial Regular" w:hAnsi="Arial Regular" w:cs="Arial Regular"/>
        </w:rPr>
        <w:lastRenderedPageBreak/>
        <w:fldChar w:fldCharType="end"/>
      </w:r>
      <w:r>
        <w:rPr>
          <w:rFonts w:ascii="Arial Regular" w:hAnsi="Arial Regular" w:cs="Arial Regular"/>
          <w:color w:val="auto"/>
        </w:rPr>
        <w:t>4. Research questions, hypotheses and measurable outcomes</w:t>
      </w:r>
    </w:p>
    <w:tbl>
      <w:tblPr>
        <w:tblStyle w:val="-1"/>
        <w:tblW w:w="0" w:type="auto"/>
        <w:jc w:val="center"/>
        <w:tblLook w:val="04A0" w:firstRow="1" w:lastRow="0" w:firstColumn="1" w:lastColumn="0" w:noHBand="0" w:noVBand="1"/>
      </w:tblPr>
      <w:tblGrid>
        <w:gridCol w:w="4315"/>
        <w:gridCol w:w="4315"/>
      </w:tblGrid>
      <w:tr w:rsidR="0014382E" w14:paraId="7BD96C40" w14:textId="77777777" w:rsidTr="001438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tcPr>
          <w:p w14:paraId="6969FF7F" w14:textId="77777777" w:rsidR="0014382E" w:rsidRDefault="00000000">
            <w:pPr>
              <w:spacing w:after="0" w:line="360" w:lineRule="auto"/>
              <w:rPr>
                <w:rFonts w:ascii="Arial Bold" w:hAnsi="Arial Bold" w:cs="Arial Bold"/>
                <w:b w:val="0"/>
                <w:bCs w:val="0"/>
                <w:color w:val="auto"/>
                <w:sz w:val="20"/>
                <w:szCs w:val="24"/>
              </w:rPr>
            </w:pPr>
            <w:r>
              <w:rPr>
                <w:rFonts w:ascii="Arial Bold" w:hAnsi="Arial Bold" w:cs="Arial Bold"/>
                <w:color w:val="auto"/>
                <w:sz w:val="20"/>
                <w:szCs w:val="24"/>
              </w:rPr>
              <w:t>Question / assumption</w:t>
            </w:r>
          </w:p>
        </w:tc>
        <w:tc>
          <w:tcPr>
            <w:tcW w:w="4320" w:type="dxa"/>
            <w:tcBorders>
              <w:top w:val="single" w:sz="4" w:space="0" w:color="auto"/>
              <w:left w:val="single" w:sz="4" w:space="0" w:color="auto"/>
              <w:bottom w:val="single" w:sz="4" w:space="0" w:color="auto"/>
              <w:right w:val="single" w:sz="4" w:space="0" w:color="auto"/>
            </w:tcBorders>
          </w:tcPr>
          <w:p w14:paraId="227BA0ED" w14:textId="77777777" w:rsidR="0014382E"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Arial Bold" w:hAnsi="Arial Bold" w:cs="Arial Bold"/>
                <w:b w:val="0"/>
                <w:bCs w:val="0"/>
                <w:color w:val="auto"/>
                <w:sz w:val="20"/>
                <w:szCs w:val="24"/>
              </w:rPr>
            </w:pPr>
            <w:r>
              <w:rPr>
                <w:rFonts w:ascii="Arial Bold" w:hAnsi="Arial Bold" w:cs="Arial Bold"/>
                <w:color w:val="auto"/>
                <w:sz w:val="20"/>
                <w:szCs w:val="24"/>
              </w:rPr>
              <w:t>Observable test criterion</w:t>
            </w:r>
          </w:p>
        </w:tc>
      </w:tr>
      <w:tr w:rsidR="0014382E" w14:paraId="2E464170"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tcPr>
          <w:p w14:paraId="5F1AD061" w14:textId="77777777" w:rsidR="0014382E" w:rsidRDefault="00000000">
            <w:pPr>
              <w:spacing w:after="0" w:line="360" w:lineRule="auto"/>
              <w:rPr>
                <w:rFonts w:ascii="Arial Regular" w:hAnsi="Arial Regular" w:cs="Arial Regular"/>
                <w:color w:val="auto"/>
              </w:rPr>
            </w:pPr>
            <w:r>
              <w:rPr>
                <w:rFonts w:ascii="Arial Regular" w:hAnsi="Arial Regular" w:cs="Arial Regular"/>
                <w:color w:val="auto"/>
              </w:rPr>
              <w:t>RQ1: Is the new swipe interaction discoverable and controllable?</w:t>
            </w:r>
          </w:p>
        </w:tc>
        <w:tc>
          <w:tcPr>
            <w:tcW w:w="4320" w:type="dxa"/>
            <w:tcBorders>
              <w:top w:val="single" w:sz="4" w:space="0" w:color="auto"/>
              <w:left w:val="single" w:sz="4" w:space="0" w:color="auto"/>
              <w:bottom w:val="single" w:sz="4" w:space="0" w:color="auto"/>
              <w:right w:val="single" w:sz="4" w:space="0" w:color="auto"/>
            </w:tcBorders>
          </w:tcPr>
          <w:p w14:paraId="22B9001E"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rPr>
            </w:pPr>
            <w:r>
              <w:rPr>
                <w:rFonts w:ascii="Arial Regular" w:hAnsi="Arial Regular" w:cs="Arial Regular"/>
                <w:color w:val="auto"/>
              </w:rPr>
              <w:t>T2: correct use of hold-right-Trigger + lateral controller movement; attempts, mistaken inputs, independent completion, prompt count.</w:t>
            </w:r>
          </w:p>
        </w:tc>
      </w:tr>
      <w:tr w:rsidR="0014382E" w14:paraId="30F2303C"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tcPr>
          <w:p w14:paraId="5849248D" w14:textId="77777777" w:rsidR="0014382E" w:rsidRDefault="00000000">
            <w:pPr>
              <w:spacing w:after="0" w:line="360" w:lineRule="auto"/>
              <w:rPr>
                <w:rFonts w:ascii="Arial Regular" w:hAnsi="Arial Regular" w:cs="Arial Regular"/>
                <w:color w:val="auto"/>
              </w:rPr>
            </w:pPr>
            <w:r>
              <w:rPr>
                <w:rFonts w:ascii="Arial Regular" w:hAnsi="Arial Regular" w:cs="Arial Regular"/>
                <w:color w:val="auto"/>
              </w:rPr>
              <w:t xml:space="preserve">RQ2: Is </w:t>
            </w:r>
            <w:proofErr w:type="spellStart"/>
            <w:r>
              <w:rPr>
                <w:rFonts w:ascii="Arial Regular" w:hAnsi="Arial Regular" w:cs="Arial Regular"/>
                <w:color w:val="auto"/>
              </w:rPr>
              <w:t>favourite</w:t>
            </w:r>
            <w:proofErr w:type="spellEnd"/>
            <w:r>
              <w:rPr>
                <w:rFonts w:ascii="Arial Regular" w:hAnsi="Arial Regular" w:cs="Arial Regular"/>
                <w:color w:val="auto"/>
              </w:rPr>
              <w:t xml:space="preserve"> state clear and reversible?</w:t>
            </w:r>
          </w:p>
        </w:tc>
        <w:tc>
          <w:tcPr>
            <w:tcW w:w="4320" w:type="dxa"/>
            <w:tcBorders>
              <w:top w:val="single" w:sz="4" w:space="0" w:color="auto"/>
              <w:left w:val="single" w:sz="4" w:space="0" w:color="auto"/>
              <w:bottom w:val="single" w:sz="4" w:space="0" w:color="auto"/>
              <w:right w:val="single" w:sz="4" w:space="0" w:color="auto"/>
            </w:tcBorders>
          </w:tcPr>
          <w:p w14:paraId="090C1E47"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rPr>
            </w:pPr>
            <w:r>
              <w:rPr>
                <w:rFonts w:ascii="Arial Regular" w:hAnsi="Arial Regular" w:cs="Arial Regular"/>
                <w:color w:val="auto"/>
              </w:rPr>
              <w:t xml:space="preserve">T5/T6/T7: independent Heart placement, identification of green confirmation, saved item visible in </w:t>
            </w:r>
            <w:proofErr w:type="spellStart"/>
            <w:r>
              <w:rPr>
                <w:rFonts w:ascii="Arial Regular" w:hAnsi="Arial Regular" w:cs="Arial Regular"/>
                <w:color w:val="auto"/>
              </w:rPr>
              <w:t>LikeList</w:t>
            </w:r>
            <w:proofErr w:type="spellEnd"/>
            <w:r>
              <w:rPr>
                <w:rFonts w:ascii="Arial Regular" w:hAnsi="Arial Regular" w:cs="Arial Regular"/>
                <w:color w:val="auto"/>
              </w:rPr>
              <w:t>, successful removal and absence on recheck.</w:t>
            </w:r>
          </w:p>
        </w:tc>
      </w:tr>
      <w:tr w:rsidR="0014382E" w14:paraId="08C6D2AC"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tcPr>
          <w:p w14:paraId="5631283D" w14:textId="77777777" w:rsidR="0014382E" w:rsidRDefault="00000000">
            <w:pPr>
              <w:spacing w:after="0" w:line="360" w:lineRule="auto"/>
              <w:rPr>
                <w:rFonts w:ascii="Arial Regular" w:hAnsi="Arial Regular" w:cs="Arial Regular"/>
                <w:color w:val="auto"/>
              </w:rPr>
            </w:pPr>
            <w:r>
              <w:rPr>
                <w:rFonts w:ascii="Arial Regular" w:hAnsi="Arial Regular" w:cs="Arial Regular"/>
                <w:color w:val="auto"/>
              </w:rPr>
              <w:t>RQ3: Can users complete the journey without controller-role confusion?</w:t>
            </w:r>
          </w:p>
        </w:tc>
        <w:tc>
          <w:tcPr>
            <w:tcW w:w="4320" w:type="dxa"/>
            <w:tcBorders>
              <w:top w:val="single" w:sz="4" w:space="0" w:color="auto"/>
              <w:left w:val="single" w:sz="4" w:space="0" w:color="auto"/>
              <w:bottom w:val="single" w:sz="4" w:space="0" w:color="auto"/>
              <w:right w:val="single" w:sz="4" w:space="0" w:color="auto"/>
            </w:tcBorders>
          </w:tcPr>
          <w:p w14:paraId="36E1A013"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rPr>
            </w:pPr>
            <w:r>
              <w:rPr>
                <w:rFonts w:ascii="Arial Regular" w:hAnsi="Arial Regular" w:cs="Arial Regular"/>
                <w:color w:val="auto"/>
              </w:rPr>
              <w:t>T1–T7: wrong-hand attempts, repeated grabs, unnecessary travel, help requests, and observed movement/turning comfort.</w:t>
            </w:r>
          </w:p>
        </w:tc>
      </w:tr>
      <w:tr w:rsidR="0014382E" w14:paraId="6E01791B"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tcPr>
          <w:p w14:paraId="4E8CB4D3" w14:textId="77777777" w:rsidR="0014382E" w:rsidRDefault="00000000">
            <w:pPr>
              <w:spacing w:after="0" w:line="360" w:lineRule="auto"/>
              <w:rPr>
                <w:rFonts w:ascii="Arial Regular" w:hAnsi="Arial Regular" w:cs="Arial Regular"/>
                <w:color w:val="auto"/>
              </w:rPr>
            </w:pPr>
            <w:r>
              <w:rPr>
                <w:rFonts w:ascii="Arial Regular" w:hAnsi="Arial Regular" w:cs="Arial Regular"/>
                <w:color w:val="auto"/>
              </w:rPr>
              <w:t>RQ4: Does the experience meet the five lecture principles?</w:t>
            </w:r>
          </w:p>
        </w:tc>
        <w:tc>
          <w:tcPr>
            <w:tcW w:w="4320" w:type="dxa"/>
            <w:tcBorders>
              <w:top w:val="single" w:sz="4" w:space="0" w:color="auto"/>
              <w:left w:val="single" w:sz="4" w:space="0" w:color="auto"/>
              <w:bottom w:val="single" w:sz="4" w:space="0" w:color="auto"/>
              <w:right w:val="single" w:sz="4" w:space="0" w:color="auto"/>
            </w:tcBorders>
          </w:tcPr>
          <w:p w14:paraId="0701E02B"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rPr>
            </w:pPr>
            <w:r>
              <w:rPr>
                <w:rFonts w:ascii="Arial Regular" w:hAnsi="Arial Regular" w:cs="Arial Regular"/>
                <w:color w:val="auto"/>
              </w:rPr>
              <w:t>Readability, ergonomics, brightness changes, simulator sickness and button placement: targeted observation and brief post-test ratings/comments.</w:t>
            </w:r>
          </w:p>
        </w:tc>
      </w:tr>
    </w:tbl>
    <w:p w14:paraId="498FF672" w14:textId="77777777" w:rsidR="0014382E" w:rsidRDefault="00000000">
      <w:pPr>
        <w:pStyle w:val="1"/>
        <w:spacing w:line="360" w:lineRule="auto"/>
        <w:rPr>
          <w:rFonts w:ascii="Arial Regular" w:hAnsi="Arial Regular" w:cs="Arial Regular"/>
          <w:color w:val="auto"/>
        </w:rPr>
      </w:pPr>
      <w:r>
        <w:rPr>
          <w:rFonts w:ascii="Arial Regular" w:hAnsi="Arial Regular" w:cs="Arial Regular"/>
          <w:color w:val="auto"/>
        </w:rPr>
        <w:t>5. Participants, equipment and session setup</w:t>
      </w:r>
    </w:p>
    <w:p w14:paraId="32EE53FF" w14:textId="77777777" w:rsidR="0014382E" w:rsidRDefault="00000000">
      <w:pPr>
        <w:spacing w:line="360" w:lineRule="auto"/>
        <w:rPr>
          <w:rFonts w:ascii="Arial Regular" w:hAnsi="Arial Regular" w:cs="Arial Regular"/>
        </w:rPr>
      </w:pPr>
      <w:r>
        <w:rPr>
          <w:rFonts w:ascii="Arial Regular" w:hAnsi="Arial Regular" w:cs="Arial Regular"/>
        </w:rPr>
        <w:t>Recruit approximately five or more peers/tutors in the Week 12 studio (five is the target, not an absolute minimum when actionable evidence is obtained). Aim for about five minutes per participant, allowing extra time if safe and feasible. Use the standalone Meta Quest 2 Unity build; editor/simulator-only testing is not acceptable. Record participant IDs rather than names, prior VR experience (none/some/frequent), build version, test date, and any device or tracking faults. Test in a clear physical play area with an observer nearby. Ask for voluntary consent to anonymous observation/notes; ask separately before recording video or audio. Participants can stop immediately for discomfort or dizziness.</w:t>
      </w:r>
    </w:p>
    <w:p w14:paraId="7C193CA4" w14:textId="77777777" w:rsidR="0014382E" w:rsidRDefault="00000000">
      <w:pPr>
        <w:pStyle w:val="1"/>
        <w:spacing w:line="360" w:lineRule="auto"/>
        <w:rPr>
          <w:rFonts w:ascii="Arial Regular" w:hAnsi="Arial Regular" w:cs="Arial Regular"/>
          <w:color w:val="auto"/>
        </w:rPr>
      </w:pPr>
      <w:r>
        <w:rPr>
          <w:rFonts w:ascii="Arial Regular" w:hAnsi="Arial Regular" w:cs="Arial Regular"/>
          <w:color w:val="auto"/>
        </w:rPr>
        <w:t xml:space="preserve">6. </w:t>
      </w:r>
      <w:proofErr w:type="spellStart"/>
      <w:r>
        <w:rPr>
          <w:rFonts w:ascii="Arial Regular" w:hAnsi="Arial Regular" w:cs="Arial Regular"/>
          <w:color w:val="auto"/>
        </w:rPr>
        <w:t>Standardised</w:t>
      </w:r>
      <w:proofErr w:type="spellEnd"/>
      <w:r>
        <w:rPr>
          <w:rFonts w:ascii="Arial Regular" w:hAnsi="Arial Regular" w:cs="Arial Regular"/>
          <w:color w:val="auto"/>
        </w:rPr>
        <w:t xml:space="preserve"> facilitator protocol</w:t>
      </w:r>
    </w:p>
    <w:p w14:paraId="21B68890" w14:textId="309F68C8" w:rsidR="00D90EE3" w:rsidRPr="00D90EE3" w:rsidRDefault="00D90EE3" w:rsidP="00D90EE3">
      <w:pPr>
        <w:spacing w:line="360" w:lineRule="auto"/>
        <w:rPr>
          <w:rFonts w:ascii="Arial Regular" w:hAnsi="Arial Regular" w:cs="Arial Regular"/>
          <w:lang w:eastAsia="zh-CN"/>
        </w:rPr>
      </w:pPr>
      <w:r w:rsidRPr="00D90EE3">
        <w:rPr>
          <w:rFonts w:ascii="Arial Regular" w:hAnsi="Arial Regular" w:cs="Arial Regular"/>
        </w:rPr>
        <w:t>Thank you for participating in this user test. Today, you will be testing XR Podcast Explorer, a virtual reality podcast exploration experience.</w:t>
      </w:r>
    </w:p>
    <w:p w14:paraId="417417F3" w14:textId="03724E30" w:rsidR="00D90EE3" w:rsidRPr="00D90EE3" w:rsidRDefault="00D90EE3" w:rsidP="00D90EE3">
      <w:pPr>
        <w:spacing w:line="360" w:lineRule="auto"/>
        <w:rPr>
          <w:rFonts w:ascii="Arial Regular" w:hAnsi="Arial Regular" w:cs="Arial Regular"/>
          <w:lang w:eastAsia="zh-CN"/>
        </w:rPr>
      </w:pPr>
      <w:r w:rsidRPr="00D90EE3">
        <w:rPr>
          <w:rFonts w:ascii="Arial Regular" w:hAnsi="Arial Regular" w:cs="Arial Regular"/>
        </w:rPr>
        <w:t xml:space="preserve">In this prototype, you can explore different podcast topics, browse episodes, select chapters, listen to podcast audio, and save your </w:t>
      </w:r>
      <w:proofErr w:type="spellStart"/>
      <w:r w:rsidRPr="00D90EE3">
        <w:rPr>
          <w:rFonts w:ascii="Arial Regular" w:hAnsi="Arial Regular" w:cs="Arial Regular"/>
        </w:rPr>
        <w:t>favourite</w:t>
      </w:r>
      <w:proofErr w:type="spellEnd"/>
      <w:r w:rsidRPr="00D90EE3">
        <w:rPr>
          <w:rFonts w:ascii="Arial Regular" w:hAnsi="Arial Regular" w:cs="Arial Regular"/>
        </w:rPr>
        <w:t xml:space="preserve"> episodes. Instead of using a traditional podcast app interface, you will interact with objects and move between different rooms in a virtual environment.</w:t>
      </w:r>
    </w:p>
    <w:p w14:paraId="0DE556F0" w14:textId="6E839E8A" w:rsidR="00D90EE3" w:rsidRPr="00D90EE3" w:rsidRDefault="00D90EE3" w:rsidP="00D90EE3">
      <w:pPr>
        <w:spacing w:line="360" w:lineRule="auto"/>
        <w:rPr>
          <w:rFonts w:ascii="Arial Regular" w:hAnsi="Arial Regular" w:cs="Arial Regular"/>
          <w:lang w:eastAsia="zh-CN"/>
        </w:rPr>
      </w:pPr>
      <w:r w:rsidRPr="00D90EE3">
        <w:rPr>
          <w:rFonts w:ascii="Arial Regular" w:hAnsi="Arial Regular" w:cs="Arial Regular"/>
        </w:rPr>
        <w:t>Before we begin, I will briefly explain the basic controller operations:</w:t>
      </w:r>
    </w:p>
    <w:p w14:paraId="3244E046" w14:textId="16178C9B" w:rsidR="00D90EE3" w:rsidRPr="00D90EE3" w:rsidRDefault="00D90EE3" w:rsidP="00D90EE3">
      <w:pPr>
        <w:pStyle w:val="aff0"/>
        <w:numPr>
          <w:ilvl w:val="0"/>
          <w:numId w:val="8"/>
        </w:numPr>
        <w:spacing w:line="360" w:lineRule="auto"/>
        <w:rPr>
          <w:rFonts w:ascii="Arial Regular" w:hAnsi="Arial Regular" w:cs="Arial Regular"/>
        </w:rPr>
      </w:pPr>
      <w:r w:rsidRPr="00D90EE3">
        <w:rPr>
          <w:rFonts w:ascii="Arial Regular" w:hAnsi="Arial Regular" w:cs="Arial Regular"/>
          <w:b/>
          <w:bCs/>
        </w:rPr>
        <w:t xml:space="preserve">Left </w:t>
      </w:r>
      <w:proofErr w:type="spellStart"/>
      <w:r w:rsidRPr="00D90EE3">
        <w:rPr>
          <w:rFonts w:ascii="Arial Regular" w:hAnsi="Arial Regular" w:cs="Arial Regular"/>
          <w:b/>
          <w:bCs/>
        </w:rPr>
        <w:t>Thumbstick</w:t>
      </w:r>
      <w:proofErr w:type="spellEnd"/>
      <w:r w:rsidRPr="00D90EE3">
        <w:rPr>
          <w:rFonts w:ascii="Arial Regular" w:hAnsi="Arial Regular" w:cs="Arial Regular"/>
          <w:b/>
          <w:bCs/>
        </w:rPr>
        <w:t xml:space="preserve">: </w:t>
      </w:r>
      <w:r w:rsidRPr="00D90EE3">
        <w:rPr>
          <w:rFonts w:ascii="Arial Regular" w:hAnsi="Arial Regular" w:cs="Arial Regular"/>
        </w:rPr>
        <w:t>Move around the virtual environment.</w:t>
      </w:r>
    </w:p>
    <w:p w14:paraId="144B0DF8" w14:textId="77777777" w:rsidR="00D90EE3" w:rsidRDefault="00D90EE3" w:rsidP="00D90EE3">
      <w:pPr>
        <w:pStyle w:val="aff0"/>
        <w:numPr>
          <w:ilvl w:val="0"/>
          <w:numId w:val="8"/>
        </w:numPr>
        <w:spacing w:line="360" w:lineRule="auto"/>
        <w:rPr>
          <w:rFonts w:ascii="Arial Regular" w:hAnsi="Arial Regular" w:cs="Arial Regular"/>
        </w:rPr>
      </w:pPr>
      <w:r w:rsidRPr="00D90EE3">
        <w:rPr>
          <w:rFonts w:ascii="Arial Regular" w:hAnsi="Arial Regular" w:cs="Arial Regular"/>
          <w:b/>
          <w:bCs/>
        </w:rPr>
        <w:t xml:space="preserve">Right </w:t>
      </w:r>
      <w:proofErr w:type="spellStart"/>
      <w:r w:rsidRPr="00D90EE3">
        <w:rPr>
          <w:rFonts w:ascii="Arial Regular" w:hAnsi="Arial Regular" w:cs="Arial Regular"/>
          <w:b/>
          <w:bCs/>
        </w:rPr>
        <w:t>Thumbstick</w:t>
      </w:r>
      <w:proofErr w:type="spellEnd"/>
      <w:r w:rsidRPr="00D90EE3">
        <w:rPr>
          <w:rFonts w:ascii="Arial Regular" w:hAnsi="Arial Regular" w:cs="Arial Regular"/>
          <w:b/>
          <w:bCs/>
        </w:rPr>
        <w:t xml:space="preserve">: </w:t>
      </w:r>
      <w:r w:rsidRPr="00D90EE3">
        <w:rPr>
          <w:rFonts w:ascii="Arial Regular" w:hAnsi="Arial Regular" w:cs="Arial Regular"/>
        </w:rPr>
        <w:t>Snap-turn to change your viewing direction.</w:t>
      </w:r>
    </w:p>
    <w:p w14:paraId="1679DB5A" w14:textId="3119F1B8" w:rsidR="00D90EE3" w:rsidRPr="00D90EE3" w:rsidRDefault="00D90EE3" w:rsidP="00D90EE3">
      <w:pPr>
        <w:pStyle w:val="aff0"/>
        <w:numPr>
          <w:ilvl w:val="0"/>
          <w:numId w:val="8"/>
        </w:numPr>
        <w:spacing w:line="360" w:lineRule="auto"/>
        <w:rPr>
          <w:rFonts w:ascii="Arial Regular" w:hAnsi="Arial Regular" w:cs="Arial Regular"/>
        </w:rPr>
      </w:pPr>
      <w:r w:rsidRPr="00D90EE3">
        <w:rPr>
          <w:rFonts w:ascii="Arial Regular" w:hAnsi="Arial Regular" w:cs="Arial Regular"/>
          <w:b/>
          <w:bCs/>
        </w:rPr>
        <w:t>Grip Button (either controller):  </w:t>
      </w:r>
      <w:r w:rsidRPr="00D90EE3">
        <w:rPr>
          <w:rFonts w:ascii="Arial Regular" w:hAnsi="Arial Regular" w:cs="Arial Regular"/>
        </w:rPr>
        <w:t>Grab and manipulate virtual objects.</w:t>
      </w:r>
    </w:p>
    <w:p w14:paraId="58146E29" w14:textId="317FF4DD" w:rsidR="00D90EE3" w:rsidRPr="00D90EE3" w:rsidRDefault="00D90EE3" w:rsidP="00D90EE3">
      <w:pPr>
        <w:pStyle w:val="aff0"/>
        <w:numPr>
          <w:ilvl w:val="0"/>
          <w:numId w:val="8"/>
        </w:numPr>
        <w:spacing w:line="360" w:lineRule="auto"/>
        <w:rPr>
          <w:rFonts w:ascii="Arial Regular" w:hAnsi="Arial Regular" w:cs="Arial Regular"/>
        </w:rPr>
      </w:pPr>
      <w:r w:rsidRPr="00D90EE3">
        <w:rPr>
          <w:rFonts w:ascii="Arial Regular" w:hAnsi="Arial Regular" w:cs="Arial Regular"/>
          <w:b/>
          <w:bCs/>
        </w:rPr>
        <w:t xml:space="preserve">Right Trigger: </w:t>
      </w:r>
      <w:r w:rsidRPr="00D90EE3">
        <w:rPr>
          <w:rFonts w:ascii="Arial Regular" w:hAnsi="Arial Regular" w:cs="Arial Regular"/>
        </w:rPr>
        <w:t>Select and activate interactive elements</w:t>
      </w:r>
      <w:r>
        <w:rPr>
          <w:rFonts w:ascii="Arial Regular" w:hAnsi="Arial Regular" w:cs="Arial Regular"/>
          <w:lang w:eastAsia="zh-CN"/>
        </w:rPr>
        <w:t>.</w:t>
      </w:r>
    </w:p>
    <w:p w14:paraId="10D8AF6C" w14:textId="4A6604D3" w:rsidR="00D90EE3" w:rsidRPr="00D90EE3" w:rsidRDefault="00D90EE3" w:rsidP="00D90EE3">
      <w:pPr>
        <w:spacing w:line="360" w:lineRule="auto"/>
        <w:rPr>
          <w:rFonts w:ascii="Arial Regular" w:hAnsi="Arial Regular" w:cs="Arial Regular"/>
          <w:lang w:eastAsia="zh-CN"/>
        </w:rPr>
      </w:pPr>
      <w:r w:rsidRPr="00D90EE3">
        <w:rPr>
          <w:rFonts w:ascii="Arial Regular" w:hAnsi="Arial Regular" w:cs="Arial Regular"/>
        </w:rPr>
        <w:t>During the test, please try to complete these tasks independently and tell me what you are thinking, especially if something feels confusing or difficult.</w:t>
      </w:r>
    </w:p>
    <w:p w14:paraId="6296B831" w14:textId="63CE7BDA" w:rsidR="0014382E" w:rsidRDefault="00D90EE3" w:rsidP="00D90EE3">
      <w:pPr>
        <w:spacing w:line="360" w:lineRule="auto"/>
        <w:rPr>
          <w:rFonts w:ascii="Arial Regular" w:hAnsi="Arial Regular" w:cs="Arial Regular"/>
        </w:rPr>
      </w:pPr>
      <w:r w:rsidRPr="00D90EE3">
        <w:rPr>
          <w:rFonts w:ascii="Arial Regular" w:hAnsi="Arial Regular" w:cs="Arial Regular"/>
        </w:rPr>
        <w:lastRenderedPageBreak/>
        <w:t xml:space="preserve">We are testing the prototype, not your abilities, so there are no wrong answers. I may ask questions during the test, but I will generally avoid helping unless you get </w:t>
      </w:r>
      <w:proofErr w:type="gramStart"/>
      <w:r w:rsidRPr="00D90EE3">
        <w:rPr>
          <w:rFonts w:ascii="Arial Regular" w:hAnsi="Arial Regular" w:cs="Arial Regular"/>
        </w:rPr>
        <w:t>stuck.</w:t>
      </w:r>
      <w:r>
        <w:rPr>
          <w:rFonts w:ascii="Arial Regular" w:hAnsi="Arial Regular" w:cs="Arial Regular"/>
        </w:rPr>
        <w:t>.</w:t>
      </w:r>
      <w:proofErr w:type="gramEnd"/>
    </w:p>
    <w:p w14:paraId="4B251EEB" w14:textId="084D2EAE" w:rsidR="0014382E" w:rsidRDefault="00000000">
      <w:pPr>
        <w:pStyle w:val="1"/>
        <w:spacing w:line="360" w:lineRule="auto"/>
        <w:rPr>
          <w:rFonts w:ascii="Arial Regular" w:hAnsi="Arial Regular" w:cs="Arial Regular"/>
          <w:color w:val="auto"/>
        </w:rPr>
      </w:pPr>
      <w:r>
        <w:rPr>
          <w:rFonts w:ascii="Arial Regular" w:hAnsi="Arial Regular" w:cs="Arial Regular"/>
          <w:color w:val="auto"/>
        </w:rPr>
        <w:t xml:space="preserve">7. Participant tasks </w:t>
      </w:r>
    </w:p>
    <w:tbl>
      <w:tblPr>
        <w:tblStyle w:val="-1"/>
        <w:tblW w:w="0" w:type="auto"/>
        <w:jc w:val="center"/>
        <w:tblLook w:val="04A0" w:firstRow="1" w:lastRow="0" w:firstColumn="1" w:lastColumn="0" w:noHBand="0" w:noVBand="1"/>
      </w:tblPr>
      <w:tblGrid>
        <w:gridCol w:w="2876"/>
        <w:gridCol w:w="2876"/>
        <w:gridCol w:w="2878"/>
      </w:tblGrid>
      <w:tr w:rsidR="0014382E" w14:paraId="21611663" w14:textId="77777777" w:rsidTr="001438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6A200585" w14:textId="77777777" w:rsidR="0014382E" w:rsidRDefault="00000000">
            <w:pPr>
              <w:spacing w:after="0" w:line="360" w:lineRule="auto"/>
              <w:rPr>
                <w:rFonts w:ascii="Arial Bold" w:hAnsi="Arial Bold" w:cs="Arial Bold"/>
                <w:b w:val="0"/>
                <w:bCs w:val="0"/>
                <w:color w:val="auto"/>
                <w:sz w:val="20"/>
                <w:szCs w:val="24"/>
              </w:rPr>
            </w:pPr>
            <w:r>
              <w:rPr>
                <w:rFonts w:ascii="Arial Bold" w:hAnsi="Arial Bold" w:cs="Arial Bold"/>
                <w:color w:val="auto"/>
                <w:sz w:val="20"/>
                <w:szCs w:val="24"/>
              </w:rPr>
              <w:t>Task</w:t>
            </w:r>
          </w:p>
        </w:tc>
        <w:tc>
          <w:tcPr>
            <w:tcW w:w="2880" w:type="dxa"/>
            <w:tcBorders>
              <w:top w:val="single" w:sz="4" w:space="0" w:color="auto"/>
              <w:left w:val="single" w:sz="4" w:space="0" w:color="auto"/>
              <w:bottom w:val="single" w:sz="4" w:space="0" w:color="auto"/>
              <w:right w:val="single" w:sz="4" w:space="0" w:color="auto"/>
            </w:tcBorders>
          </w:tcPr>
          <w:p w14:paraId="6980AB96" w14:textId="77777777" w:rsidR="0014382E"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Arial Bold" w:hAnsi="Arial Bold" w:cs="Arial Bold"/>
                <w:b w:val="0"/>
                <w:bCs w:val="0"/>
                <w:color w:val="auto"/>
                <w:sz w:val="20"/>
                <w:szCs w:val="24"/>
              </w:rPr>
            </w:pPr>
            <w:r>
              <w:rPr>
                <w:rFonts w:ascii="Arial Bold" w:hAnsi="Arial Bold" w:cs="Arial Bold"/>
                <w:color w:val="auto"/>
                <w:sz w:val="20"/>
                <w:szCs w:val="24"/>
              </w:rPr>
              <w:t xml:space="preserve">Instruction </w:t>
            </w:r>
          </w:p>
        </w:tc>
        <w:tc>
          <w:tcPr>
            <w:tcW w:w="2880" w:type="dxa"/>
            <w:tcBorders>
              <w:top w:val="single" w:sz="4" w:space="0" w:color="auto"/>
              <w:left w:val="single" w:sz="4" w:space="0" w:color="auto"/>
              <w:bottom w:val="single" w:sz="4" w:space="0" w:color="auto"/>
              <w:right w:val="single" w:sz="4" w:space="0" w:color="auto"/>
            </w:tcBorders>
          </w:tcPr>
          <w:p w14:paraId="08438565" w14:textId="77777777" w:rsidR="0014382E"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Arial Bold" w:hAnsi="Arial Bold" w:cs="Arial Bold"/>
                <w:b w:val="0"/>
                <w:bCs w:val="0"/>
                <w:color w:val="auto"/>
                <w:sz w:val="20"/>
                <w:szCs w:val="24"/>
              </w:rPr>
            </w:pPr>
            <w:r>
              <w:rPr>
                <w:rFonts w:ascii="Arial Bold" w:hAnsi="Arial Bold" w:cs="Arial Bold"/>
                <w:color w:val="auto"/>
                <w:sz w:val="20"/>
                <w:szCs w:val="24"/>
              </w:rPr>
              <w:t>Primary evidence</w:t>
            </w:r>
          </w:p>
        </w:tc>
      </w:tr>
      <w:tr w:rsidR="0014382E" w14:paraId="2D8B2326"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24A48B44" w14:textId="77777777" w:rsidR="0014382E" w:rsidRDefault="00000000">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T1 — Topic entry</w:t>
            </w:r>
          </w:p>
        </w:tc>
        <w:tc>
          <w:tcPr>
            <w:tcW w:w="2880" w:type="dxa"/>
            <w:tcBorders>
              <w:top w:val="single" w:sz="4" w:space="0" w:color="auto"/>
              <w:left w:val="single" w:sz="4" w:space="0" w:color="auto"/>
              <w:bottom w:val="single" w:sz="4" w:space="0" w:color="auto"/>
              <w:right w:val="single" w:sz="4" w:space="0" w:color="auto"/>
            </w:tcBorders>
          </w:tcPr>
          <w:p w14:paraId="577F6520"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r>
              <w:rPr>
                <w:rFonts w:ascii="Arial Regular" w:hAnsi="Arial Regular" w:cs="Arial Regular"/>
                <w:color w:val="auto"/>
                <w:sz w:val="20"/>
                <w:szCs w:val="24"/>
              </w:rPr>
              <w:t>Choose the AI podcast topic and enter its room.</w:t>
            </w:r>
          </w:p>
        </w:tc>
        <w:tc>
          <w:tcPr>
            <w:tcW w:w="2880" w:type="dxa"/>
            <w:tcBorders>
              <w:top w:val="single" w:sz="4" w:space="0" w:color="auto"/>
              <w:left w:val="single" w:sz="4" w:space="0" w:color="auto"/>
              <w:bottom w:val="single" w:sz="4" w:space="0" w:color="auto"/>
              <w:right w:val="single" w:sz="4" w:space="0" w:color="auto"/>
            </w:tcBorders>
          </w:tcPr>
          <w:p w14:paraId="4D576A05"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r>
              <w:rPr>
                <w:rFonts w:ascii="Arial Regular" w:hAnsi="Arial Regular" w:cs="Arial Regular"/>
                <w:color w:val="auto"/>
                <w:sz w:val="20"/>
                <w:szCs w:val="24"/>
              </w:rPr>
              <w:t>Door visibility/reachability, orientation, independent entry.</w:t>
            </w:r>
          </w:p>
        </w:tc>
      </w:tr>
      <w:tr w:rsidR="0014382E" w14:paraId="66DA9BC0"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4DD040C5" w14:textId="77777777" w:rsidR="0014382E" w:rsidRDefault="00000000">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T2 — New episode browsing</w:t>
            </w:r>
          </w:p>
        </w:tc>
        <w:tc>
          <w:tcPr>
            <w:tcW w:w="2880" w:type="dxa"/>
            <w:tcBorders>
              <w:top w:val="single" w:sz="4" w:space="0" w:color="auto"/>
              <w:left w:val="single" w:sz="4" w:space="0" w:color="auto"/>
              <w:bottom w:val="single" w:sz="4" w:space="0" w:color="auto"/>
              <w:right w:val="single" w:sz="4" w:space="0" w:color="auto"/>
            </w:tcBorders>
          </w:tcPr>
          <w:p w14:paraId="4951A8D9"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r>
              <w:rPr>
                <w:rFonts w:ascii="Arial Regular" w:hAnsi="Arial Regular" w:cs="Arial Regular"/>
                <w:color w:val="auto"/>
                <w:sz w:val="20"/>
                <w:szCs w:val="24"/>
              </w:rPr>
              <w:t>Look through the available episodes, then choose one you would like to explore.</w:t>
            </w:r>
          </w:p>
        </w:tc>
        <w:tc>
          <w:tcPr>
            <w:tcW w:w="2880" w:type="dxa"/>
            <w:tcBorders>
              <w:top w:val="single" w:sz="4" w:space="0" w:color="auto"/>
              <w:left w:val="single" w:sz="4" w:space="0" w:color="auto"/>
              <w:bottom w:val="single" w:sz="4" w:space="0" w:color="auto"/>
              <w:right w:val="single" w:sz="4" w:space="0" w:color="auto"/>
            </w:tcBorders>
          </w:tcPr>
          <w:p w14:paraId="5CC75A28"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r>
              <w:rPr>
                <w:rFonts w:ascii="Arial Regular" w:hAnsi="Arial Regular" w:cs="Arial Regular"/>
                <w:color w:val="auto"/>
                <w:sz w:val="20"/>
                <w:szCs w:val="24"/>
              </w:rPr>
              <w:t xml:space="preserve">Right-Trigger lateral swipe discovery, wrong gestures, text readability, </w:t>
            </w:r>
            <w:proofErr w:type="spellStart"/>
            <w:r>
              <w:rPr>
                <w:rFonts w:ascii="Arial Regular" w:hAnsi="Arial Regular" w:cs="Arial Regular"/>
                <w:color w:val="auto"/>
                <w:sz w:val="20"/>
                <w:szCs w:val="24"/>
              </w:rPr>
              <w:t>centre</w:t>
            </w:r>
            <w:proofErr w:type="spellEnd"/>
            <w:r>
              <w:rPr>
                <w:rFonts w:ascii="Arial Regular" w:hAnsi="Arial Regular" w:cs="Arial Regular"/>
                <w:color w:val="auto"/>
                <w:sz w:val="20"/>
                <w:szCs w:val="24"/>
              </w:rPr>
              <w:t>-card selection.</w:t>
            </w:r>
          </w:p>
        </w:tc>
      </w:tr>
      <w:tr w:rsidR="0014382E" w14:paraId="6B918CCF"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6B96122D" w14:textId="77777777" w:rsidR="0014382E" w:rsidRDefault="00000000">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T3 — Chapter selection</w:t>
            </w:r>
          </w:p>
        </w:tc>
        <w:tc>
          <w:tcPr>
            <w:tcW w:w="2880" w:type="dxa"/>
            <w:tcBorders>
              <w:top w:val="single" w:sz="4" w:space="0" w:color="auto"/>
              <w:left w:val="single" w:sz="4" w:space="0" w:color="auto"/>
              <w:bottom w:val="single" w:sz="4" w:space="0" w:color="auto"/>
              <w:right w:val="single" w:sz="4" w:space="0" w:color="auto"/>
            </w:tcBorders>
          </w:tcPr>
          <w:p w14:paraId="77444B18"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r>
              <w:rPr>
                <w:rFonts w:ascii="Arial Regular" w:hAnsi="Arial Regular" w:cs="Arial Regular"/>
                <w:color w:val="auto"/>
                <w:sz w:val="20"/>
                <w:szCs w:val="24"/>
              </w:rPr>
              <w:t>Choose the Interview chapter and enter the selected chapter.</w:t>
            </w:r>
          </w:p>
        </w:tc>
        <w:tc>
          <w:tcPr>
            <w:tcW w:w="2880" w:type="dxa"/>
            <w:tcBorders>
              <w:top w:val="single" w:sz="4" w:space="0" w:color="auto"/>
              <w:left w:val="single" w:sz="4" w:space="0" w:color="auto"/>
              <w:bottom w:val="single" w:sz="4" w:space="0" w:color="auto"/>
              <w:right w:val="single" w:sz="4" w:space="0" w:color="auto"/>
            </w:tcBorders>
          </w:tcPr>
          <w:p w14:paraId="1201D693"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r>
              <w:rPr>
                <w:rFonts w:ascii="Arial Regular" w:hAnsi="Arial Regular" w:cs="Arial Regular"/>
                <w:color w:val="auto"/>
                <w:sz w:val="20"/>
                <w:szCs w:val="24"/>
              </w:rPr>
              <w:t>Station identification, green door interpretation, wayfinding.</w:t>
            </w:r>
          </w:p>
        </w:tc>
      </w:tr>
      <w:tr w:rsidR="0014382E" w14:paraId="017A4D8C"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49D3BF02" w14:textId="77777777" w:rsidR="0014382E" w:rsidRDefault="00000000">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T4 — Audio state</w:t>
            </w:r>
          </w:p>
        </w:tc>
        <w:tc>
          <w:tcPr>
            <w:tcW w:w="2880" w:type="dxa"/>
            <w:tcBorders>
              <w:top w:val="single" w:sz="4" w:space="0" w:color="auto"/>
              <w:left w:val="single" w:sz="4" w:space="0" w:color="auto"/>
              <w:bottom w:val="single" w:sz="4" w:space="0" w:color="auto"/>
              <w:right w:val="single" w:sz="4" w:space="0" w:color="auto"/>
            </w:tcBorders>
          </w:tcPr>
          <w:p w14:paraId="5B539973"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r>
              <w:rPr>
                <w:rFonts w:ascii="Arial Regular" w:hAnsi="Arial Regular" w:cs="Arial Regular"/>
                <w:color w:val="auto"/>
                <w:sz w:val="20"/>
                <w:szCs w:val="24"/>
              </w:rPr>
              <w:t>Once inside, tell me whether the podcast is playing and what tells you that.</w:t>
            </w:r>
          </w:p>
        </w:tc>
        <w:tc>
          <w:tcPr>
            <w:tcW w:w="2880" w:type="dxa"/>
            <w:tcBorders>
              <w:top w:val="single" w:sz="4" w:space="0" w:color="auto"/>
              <w:left w:val="single" w:sz="4" w:space="0" w:color="auto"/>
              <w:bottom w:val="single" w:sz="4" w:space="0" w:color="auto"/>
              <w:right w:val="single" w:sz="4" w:space="0" w:color="auto"/>
            </w:tcBorders>
          </w:tcPr>
          <w:p w14:paraId="3132B5EF"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r>
              <w:rPr>
                <w:rFonts w:ascii="Arial Regular" w:hAnsi="Arial Regular" w:cs="Arial Regular"/>
                <w:color w:val="auto"/>
                <w:sz w:val="20"/>
                <w:szCs w:val="24"/>
              </w:rPr>
              <w:t>Audible playback recognition; missing visual-status cues, if mentioned.</w:t>
            </w:r>
          </w:p>
        </w:tc>
      </w:tr>
      <w:tr w:rsidR="0014382E" w14:paraId="69FD345D"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4BFD9E6B" w14:textId="77777777" w:rsidR="0014382E" w:rsidRDefault="00000000">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 xml:space="preserve">T5 — Save </w:t>
            </w:r>
            <w:proofErr w:type="spellStart"/>
            <w:r>
              <w:rPr>
                <w:rFonts w:ascii="Arial Regular" w:hAnsi="Arial Regular" w:cs="Arial Regular"/>
                <w:color w:val="auto"/>
                <w:sz w:val="20"/>
                <w:szCs w:val="24"/>
              </w:rPr>
              <w:t>favourite</w:t>
            </w:r>
            <w:proofErr w:type="spellEnd"/>
          </w:p>
        </w:tc>
        <w:tc>
          <w:tcPr>
            <w:tcW w:w="2880" w:type="dxa"/>
            <w:tcBorders>
              <w:top w:val="single" w:sz="4" w:space="0" w:color="auto"/>
              <w:left w:val="single" w:sz="4" w:space="0" w:color="auto"/>
              <w:bottom w:val="single" w:sz="4" w:space="0" w:color="auto"/>
              <w:right w:val="single" w:sz="4" w:space="0" w:color="auto"/>
            </w:tcBorders>
          </w:tcPr>
          <w:p w14:paraId="5BB34F4E"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r>
              <w:rPr>
                <w:rFonts w:ascii="Arial Regular" w:hAnsi="Arial Regular" w:cs="Arial Regular"/>
                <w:color w:val="auto"/>
                <w:sz w:val="20"/>
                <w:szCs w:val="24"/>
              </w:rPr>
              <w:t xml:space="preserve">Save this episode to your </w:t>
            </w:r>
            <w:proofErr w:type="spellStart"/>
            <w:r>
              <w:rPr>
                <w:rFonts w:ascii="Arial Regular" w:hAnsi="Arial Regular" w:cs="Arial Regular"/>
                <w:color w:val="auto"/>
                <w:sz w:val="20"/>
                <w:szCs w:val="24"/>
              </w:rPr>
              <w:t>favourites</w:t>
            </w:r>
            <w:proofErr w:type="spellEnd"/>
            <w:r>
              <w:rPr>
                <w:rFonts w:ascii="Arial Regular" w:hAnsi="Arial Regular" w:cs="Arial Regular"/>
                <w:color w:val="auto"/>
                <w:sz w:val="20"/>
                <w:szCs w:val="24"/>
              </w:rPr>
              <w:t>. Tell me when you think it has saved.</w:t>
            </w:r>
          </w:p>
        </w:tc>
        <w:tc>
          <w:tcPr>
            <w:tcW w:w="2880" w:type="dxa"/>
            <w:tcBorders>
              <w:top w:val="single" w:sz="4" w:space="0" w:color="auto"/>
              <w:left w:val="single" w:sz="4" w:space="0" w:color="auto"/>
              <w:bottom w:val="single" w:sz="4" w:space="0" w:color="auto"/>
              <w:right w:val="single" w:sz="4" w:space="0" w:color="auto"/>
            </w:tcBorders>
          </w:tcPr>
          <w:p w14:paraId="08F63FE0"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r>
              <w:rPr>
                <w:rFonts w:ascii="Arial Regular" w:hAnsi="Arial Regular" w:cs="Arial Regular"/>
                <w:color w:val="auto"/>
                <w:sz w:val="20"/>
                <w:szCs w:val="24"/>
              </w:rPr>
              <w:t>Grip Heart, physical comfort, green-area feedback comprehension.</w:t>
            </w:r>
          </w:p>
        </w:tc>
      </w:tr>
      <w:tr w:rsidR="0014382E" w14:paraId="2E370C4C"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31CEB245" w14:textId="77777777" w:rsidR="0014382E" w:rsidRDefault="00000000">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T6 — Find saved episode</w:t>
            </w:r>
          </w:p>
        </w:tc>
        <w:tc>
          <w:tcPr>
            <w:tcW w:w="2880" w:type="dxa"/>
            <w:tcBorders>
              <w:top w:val="single" w:sz="4" w:space="0" w:color="auto"/>
              <w:left w:val="single" w:sz="4" w:space="0" w:color="auto"/>
              <w:bottom w:val="single" w:sz="4" w:space="0" w:color="auto"/>
              <w:right w:val="single" w:sz="4" w:space="0" w:color="auto"/>
            </w:tcBorders>
          </w:tcPr>
          <w:p w14:paraId="6199DCC7"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r>
              <w:rPr>
                <w:rFonts w:ascii="Arial Regular" w:hAnsi="Arial Regular" w:cs="Arial Regular"/>
                <w:color w:val="auto"/>
                <w:sz w:val="20"/>
                <w:szCs w:val="24"/>
              </w:rPr>
              <w:t xml:space="preserve">Return Home, open </w:t>
            </w:r>
            <w:proofErr w:type="spellStart"/>
            <w:r>
              <w:rPr>
                <w:rFonts w:ascii="Arial Regular" w:hAnsi="Arial Regular" w:cs="Arial Regular"/>
                <w:color w:val="auto"/>
                <w:sz w:val="20"/>
                <w:szCs w:val="24"/>
              </w:rPr>
              <w:t>LikeList</w:t>
            </w:r>
            <w:proofErr w:type="spellEnd"/>
            <w:r>
              <w:rPr>
                <w:rFonts w:ascii="Arial Regular" w:hAnsi="Arial Regular" w:cs="Arial Regular"/>
                <w:color w:val="auto"/>
                <w:sz w:val="20"/>
                <w:szCs w:val="24"/>
              </w:rPr>
              <w:t xml:space="preserve"> and find the episode you saved.</w:t>
            </w:r>
          </w:p>
        </w:tc>
        <w:tc>
          <w:tcPr>
            <w:tcW w:w="2880" w:type="dxa"/>
            <w:tcBorders>
              <w:top w:val="single" w:sz="4" w:space="0" w:color="auto"/>
              <w:left w:val="single" w:sz="4" w:space="0" w:color="auto"/>
              <w:bottom w:val="single" w:sz="4" w:space="0" w:color="auto"/>
              <w:right w:val="single" w:sz="4" w:space="0" w:color="auto"/>
            </w:tcBorders>
          </w:tcPr>
          <w:p w14:paraId="66B7A4B8"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r>
              <w:rPr>
                <w:rFonts w:ascii="Arial Regular" w:hAnsi="Arial Regular" w:cs="Arial Regular"/>
                <w:color w:val="auto"/>
                <w:sz w:val="20"/>
                <w:szCs w:val="24"/>
              </w:rPr>
              <w:t xml:space="preserve">Home navigation, </w:t>
            </w:r>
            <w:proofErr w:type="spellStart"/>
            <w:r>
              <w:rPr>
                <w:rFonts w:ascii="Arial Regular" w:hAnsi="Arial Regular" w:cs="Arial Regular"/>
                <w:color w:val="auto"/>
                <w:sz w:val="20"/>
                <w:szCs w:val="24"/>
              </w:rPr>
              <w:t>LikeList</w:t>
            </w:r>
            <w:proofErr w:type="spellEnd"/>
            <w:r>
              <w:rPr>
                <w:rFonts w:ascii="Arial Regular" w:hAnsi="Arial Regular" w:cs="Arial Regular"/>
                <w:color w:val="auto"/>
                <w:sz w:val="20"/>
                <w:szCs w:val="24"/>
              </w:rPr>
              <w:t xml:space="preserve"> state persistence and recognition.</w:t>
            </w:r>
          </w:p>
        </w:tc>
      </w:tr>
      <w:tr w:rsidR="0014382E" w14:paraId="5544ACD6"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10DF9734" w14:textId="77777777" w:rsidR="0014382E" w:rsidRDefault="00000000">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 xml:space="preserve">T7 — Remove </w:t>
            </w:r>
            <w:proofErr w:type="spellStart"/>
            <w:r>
              <w:rPr>
                <w:rFonts w:ascii="Arial Regular" w:hAnsi="Arial Regular" w:cs="Arial Regular"/>
                <w:color w:val="auto"/>
                <w:sz w:val="20"/>
                <w:szCs w:val="24"/>
              </w:rPr>
              <w:t>favourite</w:t>
            </w:r>
            <w:proofErr w:type="spellEnd"/>
          </w:p>
        </w:tc>
        <w:tc>
          <w:tcPr>
            <w:tcW w:w="2880" w:type="dxa"/>
            <w:tcBorders>
              <w:top w:val="single" w:sz="4" w:space="0" w:color="auto"/>
              <w:left w:val="single" w:sz="4" w:space="0" w:color="auto"/>
              <w:bottom w:val="single" w:sz="4" w:space="0" w:color="auto"/>
              <w:right w:val="single" w:sz="4" w:space="0" w:color="auto"/>
            </w:tcBorders>
          </w:tcPr>
          <w:p w14:paraId="6CB86654"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r>
              <w:rPr>
                <w:rFonts w:ascii="Arial Regular" w:hAnsi="Arial Regular" w:cs="Arial Regular"/>
                <w:color w:val="auto"/>
                <w:sz w:val="20"/>
                <w:szCs w:val="24"/>
              </w:rPr>
              <w:t xml:space="preserve">Return to that saved episode, remove it from </w:t>
            </w:r>
            <w:proofErr w:type="spellStart"/>
            <w:r>
              <w:rPr>
                <w:rFonts w:ascii="Arial Regular" w:hAnsi="Arial Regular" w:cs="Arial Regular"/>
                <w:color w:val="auto"/>
                <w:sz w:val="20"/>
                <w:szCs w:val="24"/>
              </w:rPr>
              <w:t>favourites</w:t>
            </w:r>
            <w:proofErr w:type="spellEnd"/>
            <w:r>
              <w:rPr>
                <w:rFonts w:ascii="Arial Regular" w:hAnsi="Arial Regular" w:cs="Arial Regular"/>
                <w:color w:val="auto"/>
                <w:sz w:val="20"/>
                <w:szCs w:val="24"/>
              </w:rPr>
              <w:t xml:space="preserve">, then check </w:t>
            </w:r>
            <w:proofErr w:type="spellStart"/>
            <w:r>
              <w:rPr>
                <w:rFonts w:ascii="Arial Regular" w:hAnsi="Arial Regular" w:cs="Arial Regular"/>
                <w:color w:val="auto"/>
                <w:sz w:val="20"/>
                <w:szCs w:val="24"/>
              </w:rPr>
              <w:t>LikeList</w:t>
            </w:r>
            <w:proofErr w:type="spellEnd"/>
            <w:r>
              <w:rPr>
                <w:rFonts w:ascii="Arial Regular" w:hAnsi="Arial Regular" w:cs="Arial Regular"/>
                <w:color w:val="auto"/>
                <w:sz w:val="20"/>
                <w:szCs w:val="24"/>
              </w:rPr>
              <w:t xml:space="preserve"> again.</w:t>
            </w:r>
          </w:p>
        </w:tc>
        <w:tc>
          <w:tcPr>
            <w:tcW w:w="2880" w:type="dxa"/>
            <w:tcBorders>
              <w:top w:val="single" w:sz="4" w:space="0" w:color="auto"/>
              <w:left w:val="single" w:sz="4" w:space="0" w:color="auto"/>
              <w:bottom w:val="single" w:sz="4" w:space="0" w:color="auto"/>
              <w:right w:val="single" w:sz="4" w:space="0" w:color="auto"/>
            </w:tcBorders>
          </w:tcPr>
          <w:p w14:paraId="793A8672"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r>
              <w:rPr>
                <w:rFonts w:ascii="Arial Regular" w:hAnsi="Arial Regular" w:cs="Arial Regular"/>
                <w:color w:val="auto"/>
                <w:sz w:val="20"/>
                <w:szCs w:val="24"/>
              </w:rPr>
              <w:t>Reversibility, Heart return to Shelf, empty-list state, independent success.</w:t>
            </w:r>
          </w:p>
        </w:tc>
      </w:tr>
    </w:tbl>
    <w:p w14:paraId="46A77D76" w14:textId="77777777" w:rsidR="0014382E" w:rsidRDefault="00000000">
      <w:pPr>
        <w:pStyle w:val="1"/>
        <w:spacing w:line="360" w:lineRule="auto"/>
        <w:rPr>
          <w:rFonts w:ascii="Arial Regular" w:hAnsi="Arial Regular" w:cs="Arial Regular"/>
          <w:color w:val="auto"/>
        </w:rPr>
      </w:pPr>
      <w:r>
        <w:rPr>
          <w:rFonts w:ascii="Arial Regular" w:hAnsi="Arial Regular" w:cs="Arial Regular"/>
          <w:color w:val="auto"/>
        </w:rPr>
        <w:t>8. Data collection and operational definitions</w:t>
      </w:r>
    </w:p>
    <w:tbl>
      <w:tblPr>
        <w:tblStyle w:val="-1"/>
        <w:tblW w:w="0" w:type="auto"/>
        <w:jc w:val="center"/>
        <w:tblLook w:val="04A0" w:firstRow="1" w:lastRow="0" w:firstColumn="1" w:lastColumn="0" w:noHBand="0" w:noVBand="1"/>
      </w:tblPr>
      <w:tblGrid>
        <w:gridCol w:w="1437"/>
        <w:gridCol w:w="1438"/>
        <w:gridCol w:w="1440"/>
        <w:gridCol w:w="1437"/>
        <w:gridCol w:w="1439"/>
        <w:gridCol w:w="1439"/>
      </w:tblGrid>
      <w:tr w:rsidR="0014382E" w14:paraId="1F3924B8" w14:textId="77777777" w:rsidTr="001438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gridSpan w:val="3"/>
            <w:tcBorders>
              <w:top w:val="single" w:sz="4" w:space="0" w:color="auto"/>
              <w:left w:val="single" w:sz="4" w:space="0" w:color="auto"/>
              <w:bottom w:val="single" w:sz="4" w:space="0" w:color="auto"/>
              <w:right w:val="single" w:sz="4" w:space="0" w:color="auto"/>
            </w:tcBorders>
          </w:tcPr>
          <w:p w14:paraId="2284EB0A" w14:textId="77777777" w:rsidR="0014382E" w:rsidRDefault="00000000">
            <w:pPr>
              <w:spacing w:after="0" w:line="360" w:lineRule="auto"/>
              <w:rPr>
                <w:rFonts w:ascii="Arial Bold" w:hAnsi="Arial Bold" w:cs="Arial Bold"/>
                <w:b w:val="0"/>
                <w:bCs w:val="0"/>
                <w:color w:val="auto"/>
                <w:sz w:val="20"/>
                <w:szCs w:val="24"/>
              </w:rPr>
            </w:pPr>
            <w:r>
              <w:rPr>
                <w:rFonts w:ascii="Arial Bold" w:hAnsi="Arial Bold" w:cs="Arial Bold"/>
                <w:color w:val="auto"/>
                <w:sz w:val="20"/>
                <w:szCs w:val="24"/>
              </w:rPr>
              <w:t>Field</w:t>
            </w:r>
          </w:p>
        </w:tc>
        <w:tc>
          <w:tcPr>
            <w:tcW w:w="4320" w:type="dxa"/>
            <w:gridSpan w:val="3"/>
            <w:tcBorders>
              <w:top w:val="single" w:sz="4" w:space="0" w:color="auto"/>
              <w:left w:val="single" w:sz="4" w:space="0" w:color="auto"/>
              <w:bottom w:val="single" w:sz="4" w:space="0" w:color="auto"/>
              <w:right w:val="single" w:sz="4" w:space="0" w:color="auto"/>
            </w:tcBorders>
          </w:tcPr>
          <w:p w14:paraId="6039A9EF" w14:textId="77777777" w:rsidR="0014382E"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Arial Bold" w:hAnsi="Arial Bold" w:cs="Arial Bold"/>
                <w:b w:val="0"/>
                <w:bCs w:val="0"/>
                <w:color w:val="auto"/>
                <w:sz w:val="20"/>
                <w:szCs w:val="24"/>
              </w:rPr>
            </w:pPr>
            <w:r>
              <w:rPr>
                <w:rFonts w:ascii="Arial Bold" w:hAnsi="Arial Bold" w:cs="Arial Bold"/>
                <w:color w:val="auto"/>
                <w:sz w:val="20"/>
                <w:szCs w:val="24"/>
              </w:rPr>
              <w:t>How to record</w:t>
            </w:r>
          </w:p>
        </w:tc>
      </w:tr>
      <w:tr w:rsidR="0014382E" w14:paraId="066962E7"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4320" w:type="dxa"/>
            <w:gridSpan w:val="3"/>
            <w:tcBorders>
              <w:top w:val="single" w:sz="4" w:space="0" w:color="auto"/>
              <w:left w:val="single" w:sz="4" w:space="0" w:color="auto"/>
              <w:bottom w:val="single" w:sz="4" w:space="0" w:color="auto"/>
              <w:right w:val="single" w:sz="4" w:space="0" w:color="auto"/>
            </w:tcBorders>
          </w:tcPr>
          <w:p w14:paraId="6E427A16" w14:textId="77777777" w:rsidR="0014382E" w:rsidRDefault="00000000">
            <w:pPr>
              <w:spacing w:after="0" w:line="360" w:lineRule="auto"/>
              <w:rPr>
                <w:rFonts w:ascii="Arial Regular" w:hAnsi="Arial Regular" w:cs="Arial Regular"/>
                <w:color w:val="auto"/>
              </w:rPr>
            </w:pPr>
            <w:r>
              <w:rPr>
                <w:rFonts w:ascii="Arial Regular" w:hAnsi="Arial Regular" w:cs="Arial Regular"/>
                <w:color w:val="auto"/>
              </w:rPr>
              <w:t>Completion</w:t>
            </w:r>
          </w:p>
        </w:tc>
        <w:tc>
          <w:tcPr>
            <w:tcW w:w="4320" w:type="dxa"/>
            <w:gridSpan w:val="3"/>
            <w:tcBorders>
              <w:top w:val="single" w:sz="4" w:space="0" w:color="auto"/>
              <w:left w:val="single" w:sz="4" w:space="0" w:color="auto"/>
              <w:bottom w:val="single" w:sz="4" w:space="0" w:color="auto"/>
              <w:right w:val="single" w:sz="4" w:space="0" w:color="auto"/>
            </w:tcBorders>
          </w:tcPr>
          <w:p w14:paraId="075296A1"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rPr>
            </w:pPr>
            <w:r>
              <w:rPr>
                <w:rFonts w:ascii="Arial Regular" w:hAnsi="Arial Regular" w:cs="Arial Regular"/>
                <w:color w:val="auto"/>
              </w:rPr>
              <w:t>Y = Yes (task completed); N = No (task attempted but not completed); NT = Not Tested (task was skipped or could not be attempted). Completion means the requested end state is reached. Do not count NT as failure.</w:t>
            </w:r>
          </w:p>
        </w:tc>
      </w:tr>
      <w:tr w:rsidR="0014382E" w14:paraId="4A389B40"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4320" w:type="dxa"/>
            <w:gridSpan w:val="3"/>
            <w:tcBorders>
              <w:top w:val="single" w:sz="4" w:space="0" w:color="auto"/>
              <w:left w:val="single" w:sz="4" w:space="0" w:color="auto"/>
              <w:bottom w:val="single" w:sz="4" w:space="0" w:color="auto"/>
              <w:right w:val="single" w:sz="4" w:space="0" w:color="auto"/>
            </w:tcBorders>
          </w:tcPr>
          <w:p w14:paraId="1403E52D" w14:textId="77777777" w:rsidR="0014382E" w:rsidRDefault="00000000">
            <w:pPr>
              <w:spacing w:after="0" w:line="360" w:lineRule="auto"/>
              <w:rPr>
                <w:rFonts w:ascii="Arial Regular" w:hAnsi="Arial Regular" w:cs="Arial Regular"/>
                <w:color w:val="auto"/>
              </w:rPr>
            </w:pPr>
            <w:r>
              <w:rPr>
                <w:rFonts w:ascii="Arial Regular" w:hAnsi="Arial Regular" w:cs="Arial Regular"/>
                <w:color w:val="auto"/>
              </w:rPr>
              <w:t>Independence</w:t>
            </w:r>
          </w:p>
        </w:tc>
        <w:tc>
          <w:tcPr>
            <w:tcW w:w="4320" w:type="dxa"/>
            <w:gridSpan w:val="3"/>
            <w:tcBorders>
              <w:top w:val="single" w:sz="4" w:space="0" w:color="auto"/>
              <w:left w:val="single" w:sz="4" w:space="0" w:color="auto"/>
              <w:bottom w:val="single" w:sz="4" w:space="0" w:color="auto"/>
              <w:right w:val="single" w:sz="4" w:space="0" w:color="auto"/>
            </w:tcBorders>
          </w:tcPr>
          <w:p w14:paraId="747BBE18"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rPr>
            </w:pPr>
            <w:r>
              <w:rPr>
                <w:rFonts w:ascii="Arial Regular" w:hAnsi="Arial Regular" w:cs="Arial Regular"/>
                <w:color w:val="auto"/>
              </w:rPr>
              <w:t>Independence: Y = completed without moderator assistance; N = required assistance or did not complete; leave blank if the task was not tested (NT).</w:t>
            </w:r>
          </w:p>
        </w:tc>
      </w:tr>
      <w:tr w:rsidR="0014382E" w14:paraId="70595C45"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4320" w:type="dxa"/>
            <w:gridSpan w:val="3"/>
            <w:tcBorders>
              <w:top w:val="single" w:sz="4" w:space="0" w:color="auto"/>
              <w:left w:val="single" w:sz="4" w:space="0" w:color="auto"/>
              <w:bottom w:val="single" w:sz="4" w:space="0" w:color="auto"/>
              <w:right w:val="single" w:sz="4" w:space="0" w:color="auto"/>
            </w:tcBorders>
          </w:tcPr>
          <w:p w14:paraId="78A8BBBD" w14:textId="77777777" w:rsidR="0014382E" w:rsidRDefault="00000000">
            <w:pPr>
              <w:spacing w:after="0" w:line="360" w:lineRule="auto"/>
              <w:rPr>
                <w:rFonts w:ascii="Arial Regular" w:hAnsi="Arial Regular" w:cs="Arial Regular"/>
                <w:color w:val="auto"/>
              </w:rPr>
            </w:pPr>
            <w:r>
              <w:rPr>
                <w:rFonts w:ascii="Arial Regular" w:hAnsi="Arial Regular" w:cs="Arial Regular"/>
                <w:color w:val="auto"/>
              </w:rPr>
              <w:lastRenderedPageBreak/>
              <w:t>Time</w:t>
            </w:r>
          </w:p>
        </w:tc>
        <w:tc>
          <w:tcPr>
            <w:tcW w:w="4320" w:type="dxa"/>
            <w:gridSpan w:val="3"/>
            <w:tcBorders>
              <w:top w:val="single" w:sz="4" w:space="0" w:color="auto"/>
              <w:left w:val="single" w:sz="4" w:space="0" w:color="auto"/>
              <w:bottom w:val="single" w:sz="4" w:space="0" w:color="auto"/>
              <w:right w:val="single" w:sz="4" w:space="0" w:color="auto"/>
            </w:tcBorders>
          </w:tcPr>
          <w:p w14:paraId="7C374B86"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rPr>
            </w:pPr>
            <w:r>
              <w:rPr>
                <w:rFonts w:ascii="Arial Regular" w:hAnsi="Arial Regular" w:cs="Arial Regular"/>
                <w:color w:val="auto"/>
              </w:rPr>
              <w:t>Seconds from the task instruction to the end state; leave blank if not measured.</w:t>
            </w:r>
          </w:p>
        </w:tc>
      </w:tr>
      <w:tr w:rsidR="0014382E" w14:paraId="6C66CF7C"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4320" w:type="dxa"/>
            <w:gridSpan w:val="3"/>
            <w:tcBorders>
              <w:top w:val="single" w:sz="4" w:space="0" w:color="auto"/>
              <w:left w:val="single" w:sz="4" w:space="0" w:color="auto"/>
              <w:bottom w:val="single" w:sz="4" w:space="0" w:color="auto"/>
              <w:right w:val="single" w:sz="4" w:space="0" w:color="auto"/>
            </w:tcBorders>
          </w:tcPr>
          <w:p w14:paraId="2F35C85D" w14:textId="77777777" w:rsidR="0014382E" w:rsidRDefault="00000000">
            <w:pPr>
              <w:spacing w:after="0" w:line="360" w:lineRule="auto"/>
              <w:rPr>
                <w:rFonts w:ascii="Arial Regular" w:hAnsi="Arial Regular" w:cs="Arial Regular"/>
                <w:color w:val="auto"/>
              </w:rPr>
            </w:pPr>
            <w:r>
              <w:rPr>
                <w:rFonts w:ascii="Arial Regular" w:hAnsi="Arial Regular" w:cs="Arial Regular"/>
                <w:color w:val="auto"/>
              </w:rPr>
              <w:t>Errors / hesitation</w:t>
            </w:r>
          </w:p>
        </w:tc>
        <w:tc>
          <w:tcPr>
            <w:tcW w:w="4320" w:type="dxa"/>
            <w:gridSpan w:val="3"/>
            <w:tcBorders>
              <w:top w:val="single" w:sz="4" w:space="0" w:color="auto"/>
              <w:left w:val="single" w:sz="4" w:space="0" w:color="auto"/>
              <w:bottom w:val="single" w:sz="4" w:space="0" w:color="auto"/>
              <w:right w:val="single" w:sz="4" w:space="0" w:color="auto"/>
            </w:tcBorders>
          </w:tcPr>
          <w:p w14:paraId="3D547705"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rPr>
            </w:pPr>
            <w:r>
              <w:rPr>
                <w:rFonts w:ascii="Arial Regular" w:hAnsi="Arial Regular" w:cs="Arial Regular"/>
                <w:color w:val="auto"/>
              </w:rPr>
              <w:t>Count failed grabs, wrong input, wrong door/episode, repeated attempts, prolonged pauses; add concrete descriptions.</w:t>
            </w:r>
          </w:p>
        </w:tc>
      </w:tr>
      <w:tr w:rsidR="0014382E" w14:paraId="0D3BE4C4"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4320" w:type="dxa"/>
            <w:gridSpan w:val="3"/>
            <w:tcBorders>
              <w:top w:val="single" w:sz="4" w:space="0" w:color="auto"/>
              <w:left w:val="single" w:sz="4" w:space="0" w:color="auto"/>
              <w:bottom w:val="single" w:sz="4" w:space="0" w:color="auto"/>
              <w:right w:val="single" w:sz="4" w:space="0" w:color="auto"/>
            </w:tcBorders>
          </w:tcPr>
          <w:p w14:paraId="3F32ABA1" w14:textId="77777777" w:rsidR="0014382E" w:rsidRDefault="00000000">
            <w:pPr>
              <w:spacing w:after="0" w:line="360" w:lineRule="auto"/>
              <w:rPr>
                <w:rFonts w:ascii="Arial Regular" w:hAnsi="Arial Regular" w:cs="Arial Regular"/>
                <w:color w:val="auto"/>
              </w:rPr>
            </w:pPr>
            <w:r>
              <w:rPr>
                <w:rFonts w:ascii="Arial Regular" w:hAnsi="Arial Regular" w:cs="Arial Regular"/>
                <w:color w:val="auto"/>
              </w:rPr>
              <w:t>Assistance</w:t>
            </w:r>
          </w:p>
        </w:tc>
        <w:tc>
          <w:tcPr>
            <w:tcW w:w="4320" w:type="dxa"/>
            <w:gridSpan w:val="3"/>
            <w:tcBorders>
              <w:top w:val="single" w:sz="4" w:space="0" w:color="auto"/>
              <w:left w:val="single" w:sz="4" w:space="0" w:color="auto"/>
              <w:bottom w:val="single" w:sz="4" w:space="0" w:color="auto"/>
              <w:right w:val="single" w:sz="4" w:space="0" w:color="auto"/>
            </w:tcBorders>
          </w:tcPr>
          <w:p w14:paraId="15EF0267"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rPr>
            </w:pPr>
            <w:r>
              <w:rPr>
                <w:rFonts w:ascii="Arial Regular" w:hAnsi="Arial Regular" w:cs="Arial Regular"/>
                <w:color w:val="auto"/>
              </w:rPr>
              <w:t>0 none; 1 neutral question; 2 directional hint; 3 explicit instruction/intervention.</w:t>
            </w:r>
          </w:p>
        </w:tc>
      </w:tr>
      <w:tr w:rsidR="0014382E" w14:paraId="03F7595E"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4320" w:type="dxa"/>
            <w:gridSpan w:val="3"/>
            <w:tcBorders>
              <w:top w:val="single" w:sz="4" w:space="0" w:color="auto"/>
              <w:left w:val="single" w:sz="4" w:space="0" w:color="auto"/>
              <w:bottom w:val="single" w:sz="4" w:space="0" w:color="auto"/>
              <w:right w:val="single" w:sz="4" w:space="0" w:color="auto"/>
            </w:tcBorders>
          </w:tcPr>
          <w:p w14:paraId="4DC3E149" w14:textId="77777777" w:rsidR="0014382E" w:rsidRDefault="00000000">
            <w:pPr>
              <w:spacing w:after="0" w:line="360" w:lineRule="auto"/>
              <w:rPr>
                <w:rFonts w:ascii="Arial Regular" w:hAnsi="Arial Regular" w:cs="Arial Regular"/>
                <w:color w:val="auto"/>
              </w:rPr>
            </w:pPr>
            <w:r>
              <w:rPr>
                <w:rFonts w:ascii="Arial Regular" w:hAnsi="Arial Regular" w:cs="Arial Regular"/>
                <w:color w:val="auto"/>
              </w:rPr>
              <w:t>Feedback interpretation</w:t>
            </w:r>
          </w:p>
        </w:tc>
        <w:tc>
          <w:tcPr>
            <w:tcW w:w="4320" w:type="dxa"/>
            <w:gridSpan w:val="3"/>
            <w:tcBorders>
              <w:top w:val="single" w:sz="4" w:space="0" w:color="auto"/>
              <w:left w:val="single" w:sz="4" w:space="0" w:color="auto"/>
              <w:bottom w:val="single" w:sz="4" w:space="0" w:color="auto"/>
              <w:right w:val="single" w:sz="4" w:space="0" w:color="auto"/>
            </w:tcBorders>
          </w:tcPr>
          <w:p w14:paraId="6EA67C31"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rPr>
            </w:pPr>
            <w:r>
              <w:rPr>
                <w:rFonts w:ascii="Arial Regular" w:hAnsi="Arial Regular" w:cs="Arial Regular"/>
                <w:color w:val="auto"/>
              </w:rPr>
              <w:t>Participant describes what changed and whether that means “saved” / “selected”; record exact words.</w:t>
            </w:r>
          </w:p>
        </w:tc>
      </w:tr>
      <w:tr w:rsidR="0014382E" w14:paraId="06FA8591"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left w:val="single" w:sz="4" w:space="0" w:color="auto"/>
              <w:bottom w:val="single" w:sz="4" w:space="0" w:color="auto"/>
              <w:right w:val="single" w:sz="4" w:space="0" w:color="auto"/>
            </w:tcBorders>
          </w:tcPr>
          <w:p w14:paraId="432C1E79" w14:textId="77777777" w:rsidR="0014382E" w:rsidRDefault="00000000">
            <w:pPr>
              <w:spacing w:after="0" w:line="360" w:lineRule="auto"/>
              <w:rPr>
                <w:rFonts w:ascii="Arial Bold" w:hAnsi="Arial Bold" w:cs="Arial Bold"/>
                <w:b w:val="0"/>
                <w:bCs w:val="0"/>
                <w:color w:val="auto"/>
                <w:sz w:val="20"/>
                <w:szCs w:val="24"/>
              </w:rPr>
            </w:pPr>
            <w:r>
              <w:rPr>
                <w:rFonts w:ascii="Arial Bold" w:hAnsi="Arial Bold" w:cs="Arial Bold"/>
                <w:color w:val="auto"/>
                <w:sz w:val="20"/>
                <w:szCs w:val="24"/>
              </w:rPr>
              <w:t>Task</w:t>
            </w:r>
          </w:p>
        </w:tc>
        <w:tc>
          <w:tcPr>
            <w:tcW w:w="1440" w:type="dxa"/>
            <w:tcBorders>
              <w:top w:val="single" w:sz="4" w:space="0" w:color="auto"/>
              <w:left w:val="single" w:sz="4" w:space="0" w:color="auto"/>
              <w:bottom w:val="single" w:sz="4" w:space="0" w:color="auto"/>
              <w:right w:val="single" w:sz="4" w:space="0" w:color="auto"/>
            </w:tcBorders>
          </w:tcPr>
          <w:p w14:paraId="0E99F20F"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Bold" w:hAnsi="Arial Bold" w:cs="Arial Bold"/>
                <w:b/>
                <w:bCs/>
                <w:color w:val="auto"/>
                <w:sz w:val="20"/>
                <w:szCs w:val="24"/>
              </w:rPr>
            </w:pPr>
            <w:r>
              <w:rPr>
                <w:rFonts w:ascii="Arial Bold" w:hAnsi="Arial Bold" w:cs="Arial Bold"/>
                <w:b/>
                <w:bCs/>
                <w:color w:val="auto"/>
                <w:sz w:val="20"/>
                <w:szCs w:val="24"/>
              </w:rPr>
              <w:t>Done Y/N/NT</w:t>
            </w:r>
          </w:p>
        </w:tc>
        <w:tc>
          <w:tcPr>
            <w:tcW w:w="1440" w:type="dxa"/>
            <w:tcBorders>
              <w:top w:val="single" w:sz="4" w:space="0" w:color="auto"/>
              <w:left w:val="single" w:sz="4" w:space="0" w:color="auto"/>
              <w:bottom w:val="single" w:sz="4" w:space="0" w:color="auto"/>
              <w:right w:val="single" w:sz="4" w:space="0" w:color="auto"/>
            </w:tcBorders>
          </w:tcPr>
          <w:p w14:paraId="42E7E4B8"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Bold" w:hAnsi="Arial Bold" w:cs="Arial Bold"/>
                <w:b/>
                <w:bCs/>
                <w:color w:val="auto"/>
                <w:sz w:val="20"/>
                <w:szCs w:val="24"/>
              </w:rPr>
            </w:pPr>
            <w:r>
              <w:rPr>
                <w:rFonts w:ascii="Arial Bold" w:hAnsi="Arial Bold" w:cs="Arial Bold"/>
                <w:b/>
                <w:bCs/>
                <w:color w:val="auto"/>
                <w:sz w:val="20"/>
                <w:szCs w:val="24"/>
              </w:rPr>
              <w:t>Independent Y/N</w:t>
            </w:r>
          </w:p>
        </w:tc>
        <w:tc>
          <w:tcPr>
            <w:tcW w:w="1440" w:type="dxa"/>
            <w:tcBorders>
              <w:top w:val="single" w:sz="4" w:space="0" w:color="auto"/>
              <w:left w:val="single" w:sz="4" w:space="0" w:color="auto"/>
              <w:bottom w:val="single" w:sz="4" w:space="0" w:color="auto"/>
              <w:right w:val="single" w:sz="4" w:space="0" w:color="auto"/>
            </w:tcBorders>
          </w:tcPr>
          <w:p w14:paraId="553E3452"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Bold" w:hAnsi="Arial Bold" w:cs="Arial Bold"/>
                <w:b/>
                <w:bCs/>
                <w:color w:val="auto"/>
                <w:sz w:val="20"/>
                <w:szCs w:val="24"/>
              </w:rPr>
            </w:pPr>
            <w:r>
              <w:rPr>
                <w:rFonts w:ascii="Arial Bold" w:hAnsi="Arial Bold" w:cs="Arial Bold"/>
                <w:b/>
                <w:bCs/>
                <w:color w:val="auto"/>
                <w:sz w:val="20"/>
                <w:szCs w:val="24"/>
              </w:rPr>
              <w:t>Times</w:t>
            </w:r>
          </w:p>
        </w:tc>
        <w:tc>
          <w:tcPr>
            <w:tcW w:w="1440" w:type="dxa"/>
            <w:tcBorders>
              <w:top w:val="single" w:sz="4" w:space="0" w:color="auto"/>
              <w:left w:val="single" w:sz="4" w:space="0" w:color="auto"/>
              <w:bottom w:val="single" w:sz="4" w:space="0" w:color="auto"/>
              <w:right w:val="single" w:sz="4" w:space="0" w:color="auto"/>
            </w:tcBorders>
          </w:tcPr>
          <w:p w14:paraId="4E6A0096"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Bold" w:hAnsi="Arial Bold" w:cs="Arial Bold"/>
                <w:b/>
                <w:bCs/>
                <w:color w:val="auto"/>
                <w:sz w:val="20"/>
                <w:szCs w:val="24"/>
              </w:rPr>
            </w:pPr>
            <w:r>
              <w:rPr>
                <w:rFonts w:ascii="Arial Bold" w:hAnsi="Arial Bold" w:cs="Arial Bold"/>
                <w:b/>
                <w:bCs/>
                <w:color w:val="auto"/>
                <w:sz w:val="20"/>
                <w:szCs w:val="24"/>
              </w:rPr>
              <w:t>Assistance 0–3</w:t>
            </w:r>
          </w:p>
        </w:tc>
        <w:tc>
          <w:tcPr>
            <w:tcW w:w="1440" w:type="dxa"/>
            <w:tcBorders>
              <w:top w:val="single" w:sz="4" w:space="0" w:color="auto"/>
              <w:left w:val="single" w:sz="4" w:space="0" w:color="auto"/>
              <w:bottom w:val="single" w:sz="4" w:space="0" w:color="auto"/>
              <w:right w:val="single" w:sz="4" w:space="0" w:color="auto"/>
            </w:tcBorders>
          </w:tcPr>
          <w:p w14:paraId="53A54951"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Bold" w:hAnsi="Arial Bold" w:cs="Arial Bold"/>
                <w:b/>
                <w:bCs/>
                <w:color w:val="auto"/>
                <w:sz w:val="20"/>
                <w:szCs w:val="24"/>
              </w:rPr>
            </w:pPr>
            <w:r>
              <w:rPr>
                <w:rFonts w:ascii="Arial Bold" w:hAnsi="Arial Bold" w:cs="Arial Bold"/>
                <w:b/>
                <w:bCs/>
                <w:color w:val="auto"/>
                <w:sz w:val="20"/>
                <w:szCs w:val="24"/>
              </w:rPr>
              <w:t>Errors / hesitation / exact quote</w:t>
            </w:r>
          </w:p>
        </w:tc>
      </w:tr>
      <w:tr w:rsidR="0014382E" w14:paraId="2761919A"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left w:val="single" w:sz="4" w:space="0" w:color="auto"/>
              <w:bottom w:val="single" w:sz="4" w:space="0" w:color="auto"/>
              <w:right w:val="single" w:sz="4" w:space="0" w:color="auto"/>
            </w:tcBorders>
          </w:tcPr>
          <w:p w14:paraId="53E2B6AF" w14:textId="77777777" w:rsidR="0014382E" w:rsidRDefault="00000000">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T1</w:t>
            </w:r>
          </w:p>
        </w:tc>
        <w:tc>
          <w:tcPr>
            <w:tcW w:w="1440" w:type="dxa"/>
            <w:tcBorders>
              <w:top w:val="single" w:sz="4" w:space="0" w:color="auto"/>
              <w:left w:val="single" w:sz="4" w:space="0" w:color="auto"/>
              <w:bottom w:val="single" w:sz="4" w:space="0" w:color="auto"/>
              <w:right w:val="single" w:sz="4" w:space="0" w:color="auto"/>
            </w:tcBorders>
          </w:tcPr>
          <w:p w14:paraId="3B873B74"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4E00AFD9"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0B670874"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0ABBFDD8"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690607AE"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r>
      <w:tr w:rsidR="0014382E" w14:paraId="43A8B074"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left w:val="single" w:sz="4" w:space="0" w:color="auto"/>
              <w:bottom w:val="single" w:sz="4" w:space="0" w:color="auto"/>
              <w:right w:val="single" w:sz="4" w:space="0" w:color="auto"/>
            </w:tcBorders>
          </w:tcPr>
          <w:p w14:paraId="651B904B" w14:textId="77777777" w:rsidR="0014382E" w:rsidRDefault="00000000">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T2</w:t>
            </w:r>
          </w:p>
        </w:tc>
        <w:tc>
          <w:tcPr>
            <w:tcW w:w="1440" w:type="dxa"/>
            <w:tcBorders>
              <w:top w:val="single" w:sz="4" w:space="0" w:color="auto"/>
              <w:left w:val="single" w:sz="4" w:space="0" w:color="auto"/>
              <w:bottom w:val="single" w:sz="4" w:space="0" w:color="auto"/>
              <w:right w:val="single" w:sz="4" w:space="0" w:color="auto"/>
            </w:tcBorders>
          </w:tcPr>
          <w:p w14:paraId="6D7B74CB"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343C9100"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12936D37"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3CD1A402"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518DB013"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r>
      <w:tr w:rsidR="0014382E" w14:paraId="697F1632"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left w:val="single" w:sz="4" w:space="0" w:color="auto"/>
              <w:bottom w:val="single" w:sz="4" w:space="0" w:color="auto"/>
              <w:right w:val="single" w:sz="4" w:space="0" w:color="auto"/>
            </w:tcBorders>
          </w:tcPr>
          <w:p w14:paraId="39862D08" w14:textId="77777777" w:rsidR="0014382E" w:rsidRDefault="00000000">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T3</w:t>
            </w:r>
          </w:p>
        </w:tc>
        <w:tc>
          <w:tcPr>
            <w:tcW w:w="1440" w:type="dxa"/>
            <w:tcBorders>
              <w:top w:val="single" w:sz="4" w:space="0" w:color="auto"/>
              <w:left w:val="single" w:sz="4" w:space="0" w:color="auto"/>
              <w:bottom w:val="single" w:sz="4" w:space="0" w:color="auto"/>
              <w:right w:val="single" w:sz="4" w:space="0" w:color="auto"/>
            </w:tcBorders>
          </w:tcPr>
          <w:p w14:paraId="6B7A4C0B"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4DC42E6B"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7A35926A"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743EDAA6"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2A5712F5"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r>
      <w:tr w:rsidR="0014382E" w14:paraId="10DA27F8"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left w:val="single" w:sz="4" w:space="0" w:color="auto"/>
              <w:bottom w:val="single" w:sz="4" w:space="0" w:color="auto"/>
              <w:right w:val="single" w:sz="4" w:space="0" w:color="auto"/>
            </w:tcBorders>
          </w:tcPr>
          <w:p w14:paraId="4B836A29" w14:textId="77777777" w:rsidR="0014382E" w:rsidRDefault="00000000">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T4</w:t>
            </w:r>
          </w:p>
        </w:tc>
        <w:tc>
          <w:tcPr>
            <w:tcW w:w="1440" w:type="dxa"/>
            <w:tcBorders>
              <w:top w:val="single" w:sz="4" w:space="0" w:color="auto"/>
              <w:left w:val="single" w:sz="4" w:space="0" w:color="auto"/>
              <w:bottom w:val="single" w:sz="4" w:space="0" w:color="auto"/>
              <w:right w:val="single" w:sz="4" w:space="0" w:color="auto"/>
            </w:tcBorders>
          </w:tcPr>
          <w:p w14:paraId="0B8C7340"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262E1540"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50F1F82A"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6DCA3AC6"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023D9DC4"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r>
      <w:tr w:rsidR="0014382E" w14:paraId="280C2859"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left w:val="single" w:sz="4" w:space="0" w:color="auto"/>
              <w:bottom w:val="single" w:sz="4" w:space="0" w:color="auto"/>
              <w:right w:val="single" w:sz="4" w:space="0" w:color="auto"/>
            </w:tcBorders>
          </w:tcPr>
          <w:p w14:paraId="1C3C1EAE" w14:textId="77777777" w:rsidR="0014382E" w:rsidRDefault="00000000">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T5</w:t>
            </w:r>
          </w:p>
        </w:tc>
        <w:tc>
          <w:tcPr>
            <w:tcW w:w="1440" w:type="dxa"/>
            <w:tcBorders>
              <w:top w:val="single" w:sz="4" w:space="0" w:color="auto"/>
              <w:left w:val="single" w:sz="4" w:space="0" w:color="auto"/>
              <w:bottom w:val="single" w:sz="4" w:space="0" w:color="auto"/>
              <w:right w:val="single" w:sz="4" w:space="0" w:color="auto"/>
            </w:tcBorders>
          </w:tcPr>
          <w:p w14:paraId="4971AB90"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28CF8F8D"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3DC2DEB4"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77E667FE"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5D307BD9"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r>
      <w:tr w:rsidR="0014382E" w14:paraId="2592B083"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left w:val="single" w:sz="4" w:space="0" w:color="auto"/>
              <w:bottom w:val="single" w:sz="4" w:space="0" w:color="auto"/>
              <w:right w:val="single" w:sz="4" w:space="0" w:color="auto"/>
            </w:tcBorders>
          </w:tcPr>
          <w:p w14:paraId="7574A31D" w14:textId="77777777" w:rsidR="0014382E" w:rsidRDefault="00000000">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T6</w:t>
            </w:r>
          </w:p>
        </w:tc>
        <w:tc>
          <w:tcPr>
            <w:tcW w:w="1440" w:type="dxa"/>
            <w:tcBorders>
              <w:top w:val="single" w:sz="4" w:space="0" w:color="auto"/>
              <w:left w:val="single" w:sz="4" w:space="0" w:color="auto"/>
              <w:bottom w:val="single" w:sz="4" w:space="0" w:color="auto"/>
              <w:right w:val="single" w:sz="4" w:space="0" w:color="auto"/>
            </w:tcBorders>
          </w:tcPr>
          <w:p w14:paraId="16A28600"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73FB6837"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0EDA0B5B"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5DF261D2"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369FA53C"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r>
      <w:tr w:rsidR="0014382E" w14:paraId="3DAD6E8A"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left w:val="single" w:sz="4" w:space="0" w:color="auto"/>
              <w:bottom w:val="single" w:sz="4" w:space="0" w:color="auto"/>
              <w:right w:val="single" w:sz="4" w:space="0" w:color="auto"/>
            </w:tcBorders>
          </w:tcPr>
          <w:p w14:paraId="078A5089" w14:textId="77777777" w:rsidR="0014382E" w:rsidRDefault="00000000">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T7</w:t>
            </w:r>
          </w:p>
        </w:tc>
        <w:tc>
          <w:tcPr>
            <w:tcW w:w="1440" w:type="dxa"/>
            <w:tcBorders>
              <w:top w:val="single" w:sz="4" w:space="0" w:color="auto"/>
              <w:left w:val="single" w:sz="4" w:space="0" w:color="auto"/>
              <w:bottom w:val="single" w:sz="4" w:space="0" w:color="auto"/>
              <w:right w:val="single" w:sz="4" w:space="0" w:color="auto"/>
            </w:tcBorders>
          </w:tcPr>
          <w:p w14:paraId="60403B0F"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1B269D7F"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3374CBF5"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22C14009"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c>
          <w:tcPr>
            <w:tcW w:w="1440" w:type="dxa"/>
            <w:tcBorders>
              <w:top w:val="single" w:sz="4" w:space="0" w:color="auto"/>
              <w:left w:val="single" w:sz="4" w:space="0" w:color="auto"/>
              <w:bottom w:val="single" w:sz="4" w:space="0" w:color="auto"/>
              <w:right w:val="single" w:sz="4" w:space="0" w:color="auto"/>
            </w:tcBorders>
          </w:tcPr>
          <w:p w14:paraId="6AC25E6D"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Regular" w:hAnsi="Arial Regular" w:cs="Arial Regular"/>
                <w:color w:val="auto"/>
                <w:sz w:val="20"/>
                <w:szCs w:val="24"/>
              </w:rPr>
            </w:pPr>
          </w:p>
        </w:tc>
      </w:tr>
    </w:tbl>
    <w:p w14:paraId="41767009" w14:textId="77777777" w:rsidR="0014382E" w:rsidRDefault="00000000">
      <w:pPr>
        <w:pStyle w:val="1"/>
        <w:spacing w:line="360" w:lineRule="auto"/>
        <w:rPr>
          <w:rFonts w:ascii="Arial Regular" w:hAnsi="Arial Regular" w:cs="Arial Regular"/>
          <w:color w:val="auto"/>
        </w:rPr>
      </w:pPr>
      <w:r>
        <w:rPr>
          <w:rFonts w:ascii="Arial Regular" w:hAnsi="Arial Regular" w:cs="Arial Regular"/>
          <w:color w:val="auto"/>
        </w:rPr>
        <w:t>9. Five design principles — required evaluation</w:t>
      </w:r>
    </w:p>
    <w:tbl>
      <w:tblPr>
        <w:tblStyle w:val="-1"/>
        <w:tblW w:w="0" w:type="auto"/>
        <w:jc w:val="center"/>
        <w:tblLook w:val="04A0" w:firstRow="1" w:lastRow="0" w:firstColumn="1" w:lastColumn="0" w:noHBand="0" w:noVBand="1"/>
      </w:tblPr>
      <w:tblGrid>
        <w:gridCol w:w="2876"/>
        <w:gridCol w:w="2877"/>
        <w:gridCol w:w="2877"/>
      </w:tblGrid>
      <w:tr w:rsidR="0014382E" w14:paraId="0186BB4D" w14:textId="77777777" w:rsidTr="001438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vAlign w:val="center"/>
          </w:tcPr>
          <w:p w14:paraId="77B4E32E" w14:textId="77777777" w:rsidR="0014382E" w:rsidRDefault="00000000">
            <w:pPr>
              <w:spacing w:after="0" w:line="360" w:lineRule="auto"/>
              <w:rPr>
                <w:rFonts w:ascii="Arial" w:hAnsi="Arial" w:cs="Arial"/>
                <w:color w:val="auto"/>
                <w:sz w:val="20"/>
                <w:szCs w:val="24"/>
              </w:rPr>
            </w:pPr>
            <w:r>
              <w:rPr>
                <w:rFonts w:ascii="Arial" w:hAnsi="Arial" w:cs="Arial"/>
                <w:b w:val="0"/>
                <w:bCs w:val="0"/>
                <w:color w:val="auto"/>
                <w:sz w:val="20"/>
                <w:szCs w:val="24"/>
              </w:rPr>
              <w:t>Design Principle</w:t>
            </w:r>
          </w:p>
        </w:tc>
        <w:tc>
          <w:tcPr>
            <w:tcW w:w="2880" w:type="dxa"/>
            <w:tcBorders>
              <w:top w:val="single" w:sz="4" w:space="0" w:color="auto"/>
              <w:left w:val="single" w:sz="4" w:space="0" w:color="auto"/>
              <w:bottom w:val="single" w:sz="4" w:space="0" w:color="auto"/>
              <w:right w:val="single" w:sz="4" w:space="0" w:color="auto"/>
            </w:tcBorders>
            <w:vAlign w:val="center"/>
          </w:tcPr>
          <w:p w14:paraId="717C5AB6" w14:textId="77777777" w:rsidR="0014382E"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4"/>
              </w:rPr>
            </w:pPr>
            <w:r>
              <w:rPr>
                <w:rFonts w:ascii="Arial" w:hAnsi="Arial" w:cs="Arial"/>
                <w:b w:val="0"/>
                <w:bCs w:val="0"/>
                <w:color w:val="auto"/>
                <w:sz w:val="20"/>
                <w:szCs w:val="24"/>
              </w:rPr>
              <w:t>Post-Test Question</w:t>
            </w:r>
          </w:p>
        </w:tc>
        <w:tc>
          <w:tcPr>
            <w:tcW w:w="2880" w:type="dxa"/>
            <w:tcBorders>
              <w:top w:val="single" w:sz="4" w:space="0" w:color="auto"/>
              <w:left w:val="single" w:sz="4" w:space="0" w:color="auto"/>
              <w:bottom w:val="single" w:sz="4" w:space="0" w:color="auto"/>
              <w:right w:val="single" w:sz="4" w:space="0" w:color="auto"/>
            </w:tcBorders>
            <w:vAlign w:val="center"/>
          </w:tcPr>
          <w:p w14:paraId="4AB0F3D3" w14:textId="77777777" w:rsidR="0014382E"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4"/>
              </w:rPr>
            </w:pPr>
            <w:r>
              <w:rPr>
                <w:rFonts w:ascii="Arial" w:hAnsi="Arial" w:cs="Arial"/>
                <w:b w:val="0"/>
                <w:bCs w:val="0"/>
                <w:color w:val="auto"/>
                <w:sz w:val="20"/>
                <w:szCs w:val="24"/>
              </w:rPr>
              <w:t>Observation / Participant Feedback</w:t>
            </w:r>
          </w:p>
        </w:tc>
      </w:tr>
      <w:tr w:rsidR="0014382E" w14:paraId="23AC7617"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vAlign w:val="center"/>
          </w:tcPr>
          <w:p w14:paraId="28CC1DB0" w14:textId="77777777" w:rsidR="0014382E" w:rsidRDefault="00000000">
            <w:pPr>
              <w:spacing w:after="0" w:line="360" w:lineRule="auto"/>
              <w:rPr>
                <w:rFonts w:ascii="Arial" w:hAnsi="Arial" w:cs="Arial"/>
                <w:color w:val="auto"/>
                <w:sz w:val="20"/>
                <w:szCs w:val="24"/>
              </w:rPr>
            </w:pPr>
            <w:r>
              <w:rPr>
                <w:rFonts w:ascii="Arial" w:hAnsi="Arial" w:cs="Arial"/>
                <w:b w:val="0"/>
                <w:bCs w:val="0"/>
                <w:color w:val="auto"/>
                <w:sz w:val="20"/>
                <w:szCs w:val="24"/>
              </w:rPr>
              <w:t>Text Readability</w:t>
            </w:r>
          </w:p>
        </w:tc>
        <w:tc>
          <w:tcPr>
            <w:tcW w:w="2880" w:type="dxa"/>
            <w:tcBorders>
              <w:top w:val="single" w:sz="4" w:space="0" w:color="auto"/>
              <w:left w:val="single" w:sz="4" w:space="0" w:color="auto"/>
              <w:bottom w:val="single" w:sz="4" w:space="0" w:color="auto"/>
              <w:right w:val="single" w:sz="4" w:space="0" w:color="auto"/>
            </w:tcBorders>
            <w:vAlign w:val="center"/>
          </w:tcPr>
          <w:p w14:paraId="399BC2EE"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4"/>
              </w:rPr>
            </w:pPr>
            <w:r>
              <w:rPr>
                <w:rFonts w:ascii="Arial" w:hAnsi="Arial" w:cs="Arial"/>
                <w:color w:val="auto"/>
                <w:sz w:val="20"/>
                <w:szCs w:val="24"/>
              </w:rPr>
              <w:t>Were the episode and chapter labels easy to read? (1 = Very difficult, 5 = Very easy)</w:t>
            </w:r>
          </w:p>
        </w:tc>
        <w:tc>
          <w:tcPr>
            <w:tcW w:w="2880" w:type="dxa"/>
            <w:tcBorders>
              <w:top w:val="single" w:sz="4" w:space="0" w:color="auto"/>
              <w:left w:val="single" w:sz="4" w:space="0" w:color="auto"/>
              <w:bottom w:val="single" w:sz="4" w:space="0" w:color="auto"/>
              <w:right w:val="single" w:sz="4" w:space="0" w:color="auto"/>
            </w:tcBorders>
            <w:vAlign w:val="center"/>
          </w:tcPr>
          <w:p w14:paraId="2791E936"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4"/>
              </w:rPr>
            </w:pPr>
          </w:p>
        </w:tc>
      </w:tr>
      <w:tr w:rsidR="0014382E" w14:paraId="0278C7D1"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vAlign w:val="center"/>
          </w:tcPr>
          <w:p w14:paraId="2A3B100C" w14:textId="77777777" w:rsidR="0014382E" w:rsidRDefault="00000000">
            <w:pPr>
              <w:spacing w:after="0" w:line="360" w:lineRule="auto"/>
              <w:rPr>
                <w:rFonts w:ascii="Arial" w:hAnsi="Arial" w:cs="Arial"/>
                <w:color w:val="auto"/>
                <w:sz w:val="20"/>
                <w:szCs w:val="24"/>
              </w:rPr>
            </w:pPr>
            <w:r>
              <w:rPr>
                <w:rFonts w:ascii="Arial" w:hAnsi="Arial" w:cs="Arial"/>
                <w:b w:val="0"/>
                <w:bCs w:val="0"/>
                <w:color w:val="auto"/>
                <w:sz w:val="20"/>
                <w:szCs w:val="24"/>
              </w:rPr>
              <w:t>Ergonomics</w:t>
            </w:r>
          </w:p>
        </w:tc>
        <w:tc>
          <w:tcPr>
            <w:tcW w:w="2880" w:type="dxa"/>
            <w:tcBorders>
              <w:top w:val="single" w:sz="4" w:space="0" w:color="auto"/>
              <w:left w:val="single" w:sz="4" w:space="0" w:color="auto"/>
              <w:bottom w:val="single" w:sz="4" w:space="0" w:color="auto"/>
              <w:right w:val="single" w:sz="4" w:space="0" w:color="auto"/>
            </w:tcBorders>
            <w:vAlign w:val="center"/>
          </w:tcPr>
          <w:p w14:paraId="36E35EF9"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4"/>
              </w:rPr>
            </w:pPr>
            <w:r>
              <w:rPr>
                <w:rFonts w:ascii="Arial" w:hAnsi="Arial" w:cs="Arial"/>
                <w:color w:val="auto"/>
                <w:sz w:val="20"/>
                <w:szCs w:val="24"/>
              </w:rPr>
              <w:t>Were the Grip and Trigger interactions comfortable to perform? (1 = Very uncomfortable, 5 = Very comfortable)</w:t>
            </w:r>
          </w:p>
        </w:tc>
        <w:tc>
          <w:tcPr>
            <w:tcW w:w="2880" w:type="dxa"/>
            <w:tcBorders>
              <w:top w:val="single" w:sz="4" w:space="0" w:color="auto"/>
              <w:left w:val="single" w:sz="4" w:space="0" w:color="auto"/>
              <w:bottom w:val="single" w:sz="4" w:space="0" w:color="auto"/>
              <w:right w:val="single" w:sz="4" w:space="0" w:color="auto"/>
            </w:tcBorders>
            <w:vAlign w:val="center"/>
          </w:tcPr>
          <w:p w14:paraId="4BBF3C4A"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4"/>
              </w:rPr>
            </w:pPr>
          </w:p>
        </w:tc>
      </w:tr>
      <w:tr w:rsidR="0014382E" w14:paraId="5CE3CBA4"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vAlign w:val="center"/>
          </w:tcPr>
          <w:p w14:paraId="6E9643BC" w14:textId="77777777" w:rsidR="0014382E" w:rsidRDefault="00000000">
            <w:pPr>
              <w:spacing w:after="0" w:line="360" w:lineRule="auto"/>
              <w:rPr>
                <w:rFonts w:ascii="Arial" w:hAnsi="Arial" w:cs="Arial"/>
                <w:color w:val="auto"/>
                <w:sz w:val="20"/>
                <w:szCs w:val="24"/>
              </w:rPr>
            </w:pPr>
            <w:r>
              <w:rPr>
                <w:rFonts w:ascii="Arial" w:hAnsi="Arial" w:cs="Arial"/>
                <w:b w:val="0"/>
                <w:bCs w:val="0"/>
                <w:color w:val="auto"/>
                <w:sz w:val="20"/>
                <w:szCs w:val="24"/>
              </w:rPr>
              <w:t>Brightness Changes</w:t>
            </w:r>
          </w:p>
        </w:tc>
        <w:tc>
          <w:tcPr>
            <w:tcW w:w="2880" w:type="dxa"/>
            <w:tcBorders>
              <w:top w:val="single" w:sz="4" w:space="0" w:color="auto"/>
              <w:left w:val="single" w:sz="4" w:space="0" w:color="auto"/>
              <w:bottom w:val="single" w:sz="4" w:space="0" w:color="auto"/>
              <w:right w:val="single" w:sz="4" w:space="0" w:color="auto"/>
            </w:tcBorders>
            <w:vAlign w:val="center"/>
          </w:tcPr>
          <w:p w14:paraId="15B186F3"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4"/>
              </w:rPr>
            </w:pPr>
            <w:r>
              <w:rPr>
                <w:rFonts w:ascii="Arial" w:hAnsi="Arial" w:cs="Arial"/>
                <w:color w:val="auto"/>
                <w:sz w:val="20"/>
                <w:szCs w:val="24"/>
              </w:rPr>
              <w:t>Did you notice any uncomfortable brightness changes when moving between rooms?</w:t>
            </w:r>
          </w:p>
        </w:tc>
        <w:tc>
          <w:tcPr>
            <w:tcW w:w="2880" w:type="dxa"/>
            <w:tcBorders>
              <w:top w:val="single" w:sz="4" w:space="0" w:color="auto"/>
              <w:left w:val="single" w:sz="4" w:space="0" w:color="auto"/>
              <w:bottom w:val="single" w:sz="4" w:space="0" w:color="auto"/>
              <w:right w:val="single" w:sz="4" w:space="0" w:color="auto"/>
            </w:tcBorders>
            <w:vAlign w:val="center"/>
          </w:tcPr>
          <w:p w14:paraId="5692E83A"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4"/>
              </w:rPr>
            </w:pPr>
          </w:p>
        </w:tc>
      </w:tr>
      <w:tr w:rsidR="0014382E" w14:paraId="46DDA321"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vAlign w:val="center"/>
          </w:tcPr>
          <w:p w14:paraId="2A0832DD" w14:textId="77777777" w:rsidR="0014382E" w:rsidRDefault="00000000">
            <w:pPr>
              <w:spacing w:after="0" w:line="360" w:lineRule="auto"/>
              <w:rPr>
                <w:rFonts w:ascii="Arial" w:hAnsi="Arial" w:cs="Arial"/>
                <w:color w:val="auto"/>
                <w:sz w:val="20"/>
                <w:szCs w:val="24"/>
              </w:rPr>
            </w:pPr>
            <w:r>
              <w:rPr>
                <w:rFonts w:ascii="Arial" w:hAnsi="Arial" w:cs="Arial"/>
                <w:b w:val="0"/>
                <w:bCs w:val="0"/>
                <w:color w:val="auto"/>
                <w:sz w:val="20"/>
                <w:szCs w:val="24"/>
              </w:rPr>
              <w:t>Avoiding Simulator Sickness</w:t>
            </w:r>
          </w:p>
        </w:tc>
        <w:tc>
          <w:tcPr>
            <w:tcW w:w="2880" w:type="dxa"/>
            <w:tcBorders>
              <w:top w:val="single" w:sz="4" w:space="0" w:color="auto"/>
              <w:left w:val="single" w:sz="4" w:space="0" w:color="auto"/>
              <w:bottom w:val="single" w:sz="4" w:space="0" w:color="auto"/>
              <w:right w:val="single" w:sz="4" w:space="0" w:color="auto"/>
            </w:tcBorders>
            <w:vAlign w:val="center"/>
          </w:tcPr>
          <w:p w14:paraId="17940B6C"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4"/>
              </w:rPr>
            </w:pPr>
            <w:r>
              <w:rPr>
                <w:rFonts w:ascii="Arial" w:hAnsi="Arial" w:cs="Arial"/>
                <w:color w:val="auto"/>
                <w:sz w:val="20"/>
                <w:szCs w:val="24"/>
              </w:rPr>
              <w:t xml:space="preserve">Did you experience any dizziness, nausea or </w:t>
            </w:r>
            <w:r>
              <w:rPr>
                <w:rFonts w:ascii="Arial" w:hAnsi="Arial" w:cs="Arial"/>
                <w:color w:val="auto"/>
                <w:sz w:val="20"/>
                <w:szCs w:val="24"/>
              </w:rPr>
              <w:lastRenderedPageBreak/>
              <w:t>disorientation while moving or turning?</w:t>
            </w:r>
          </w:p>
        </w:tc>
        <w:tc>
          <w:tcPr>
            <w:tcW w:w="2880" w:type="dxa"/>
            <w:tcBorders>
              <w:top w:val="single" w:sz="4" w:space="0" w:color="auto"/>
              <w:left w:val="single" w:sz="4" w:space="0" w:color="auto"/>
              <w:bottom w:val="single" w:sz="4" w:space="0" w:color="auto"/>
              <w:right w:val="single" w:sz="4" w:space="0" w:color="auto"/>
            </w:tcBorders>
            <w:vAlign w:val="center"/>
          </w:tcPr>
          <w:p w14:paraId="2586FE7C"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4"/>
              </w:rPr>
            </w:pPr>
          </w:p>
        </w:tc>
      </w:tr>
      <w:tr w:rsidR="0014382E" w14:paraId="6214EEA5" w14:textId="77777777" w:rsidTr="0014382E">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vAlign w:val="center"/>
          </w:tcPr>
          <w:p w14:paraId="3FC7F8CA" w14:textId="77777777" w:rsidR="0014382E" w:rsidRDefault="00000000">
            <w:pPr>
              <w:spacing w:after="0" w:line="360" w:lineRule="auto"/>
              <w:rPr>
                <w:rFonts w:ascii="Arial" w:hAnsi="Arial" w:cs="Arial"/>
                <w:color w:val="auto"/>
                <w:sz w:val="20"/>
                <w:szCs w:val="24"/>
              </w:rPr>
            </w:pPr>
            <w:r>
              <w:rPr>
                <w:rFonts w:ascii="Arial" w:hAnsi="Arial" w:cs="Arial"/>
                <w:b w:val="0"/>
                <w:bCs w:val="0"/>
                <w:color w:val="auto"/>
                <w:sz w:val="20"/>
                <w:szCs w:val="24"/>
              </w:rPr>
              <w:t>Button Placement</w:t>
            </w:r>
          </w:p>
        </w:tc>
        <w:tc>
          <w:tcPr>
            <w:tcW w:w="2880" w:type="dxa"/>
            <w:tcBorders>
              <w:top w:val="single" w:sz="4" w:space="0" w:color="auto"/>
              <w:left w:val="single" w:sz="4" w:space="0" w:color="auto"/>
              <w:bottom w:val="single" w:sz="4" w:space="0" w:color="auto"/>
              <w:right w:val="single" w:sz="4" w:space="0" w:color="auto"/>
            </w:tcBorders>
            <w:vAlign w:val="center"/>
          </w:tcPr>
          <w:p w14:paraId="75A02204" w14:textId="77777777" w:rsidR="0014382E"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4"/>
              </w:rPr>
            </w:pPr>
            <w:r>
              <w:rPr>
                <w:rFonts w:ascii="Arial" w:hAnsi="Arial" w:cs="Arial"/>
                <w:color w:val="auto"/>
                <w:sz w:val="20"/>
                <w:szCs w:val="24"/>
              </w:rPr>
              <w:t>Were the doors, episode cards, Heart and other interactive objects easy to find and reach? (1 = Very difficult, 5 = Very easy)</w:t>
            </w:r>
          </w:p>
        </w:tc>
        <w:tc>
          <w:tcPr>
            <w:tcW w:w="2880" w:type="dxa"/>
            <w:tcBorders>
              <w:top w:val="single" w:sz="4" w:space="0" w:color="auto"/>
              <w:left w:val="single" w:sz="4" w:space="0" w:color="auto"/>
              <w:bottom w:val="single" w:sz="4" w:space="0" w:color="auto"/>
              <w:right w:val="single" w:sz="4" w:space="0" w:color="auto"/>
            </w:tcBorders>
            <w:vAlign w:val="center"/>
          </w:tcPr>
          <w:p w14:paraId="1B45DBFB" w14:textId="77777777" w:rsidR="0014382E" w:rsidRDefault="0014382E">
            <w:pPr>
              <w:spacing w:after="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4"/>
              </w:rPr>
            </w:pPr>
          </w:p>
        </w:tc>
      </w:tr>
    </w:tbl>
    <w:p w14:paraId="58140E33" w14:textId="77777777" w:rsidR="0014382E" w:rsidRDefault="00000000">
      <w:pPr>
        <w:pStyle w:val="1"/>
        <w:spacing w:line="360" w:lineRule="auto"/>
        <w:rPr>
          <w:rFonts w:ascii="Arial Regular" w:hAnsi="Arial Regular" w:cs="Arial Regular"/>
          <w:color w:val="auto"/>
        </w:rPr>
      </w:pPr>
      <w:r>
        <w:rPr>
          <w:rFonts w:ascii="Arial Regular" w:hAnsi="Arial Regular" w:cs="Arial Regular"/>
          <w:color w:val="auto"/>
        </w:rPr>
        <w:t>10. Additional Feedback</w:t>
      </w:r>
    </w:p>
    <w:p w14:paraId="1471A7B3" w14:textId="77777777" w:rsidR="0014382E" w:rsidRDefault="00000000">
      <w:pPr>
        <w:spacing w:line="360" w:lineRule="auto"/>
        <w:rPr>
          <w:rFonts w:ascii="Arial Regular" w:hAnsi="Arial Regular" w:cs="Arial Regular"/>
        </w:rPr>
      </w:pPr>
      <w:r>
        <w:rPr>
          <w:rFonts w:ascii="Arial Regular" w:hAnsi="Arial Regular" w:cs="Arial Regular"/>
        </w:rPr>
        <w:t>1. Which interaction was hardest: episode swipe, chapter entry, or saving/removing the Heart? Why?</w:t>
      </w:r>
    </w:p>
    <w:p w14:paraId="673B4A74" w14:textId="77777777" w:rsidR="0014382E" w:rsidRDefault="00000000">
      <w:pPr>
        <w:pStyle w:val="af2"/>
        <w:spacing w:beforeAutospacing="1" w:after="0" w:afterAutospacing="1"/>
        <w:rPr>
          <w:rFonts w:ascii="Arial Regular" w:hAnsi="Arial Regular" w:cs="Arial Regular"/>
          <w:sz w:val="18"/>
        </w:rPr>
      </w:pPr>
      <w:r>
        <w:rPr>
          <w:rFonts w:ascii="Arial Regular" w:hAnsi="Arial Regular" w:cs="Arial Regular"/>
          <w:sz w:val="18"/>
        </w:rPr>
        <w:t xml:space="preserve">2. Was it clear when an episode was successfully saved to </w:t>
      </w:r>
      <w:proofErr w:type="spellStart"/>
      <w:r>
        <w:rPr>
          <w:rFonts w:ascii="Arial Regular" w:hAnsi="Arial Regular" w:cs="Arial Regular"/>
          <w:sz w:val="18"/>
        </w:rPr>
        <w:t>favourites</w:t>
      </w:r>
      <w:proofErr w:type="spellEnd"/>
      <w:r>
        <w:rPr>
          <w:rFonts w:ascii="Arial Regular" w:hAnsi="Arial Regular" w:cs="Arial Regular"/>
          <w:sz w:val="18"/>
        </w:rPr>
        <w:t>? What feedback helped you understand this?</w:t>
      </w:r>
    </w:p>
    <w:p w14:paraId="68A42878" w14:textId="77777777" w:rsidR="0014382E" w:rsidRDefault="00000000">
      <w:pPr>
        <w:pStyle w:val="af2"/>
        <w:spacing w:beforeAutospacing="1" w:after="0" w:afterAutospacing="1"/>
        <w:rPr>
          <w:rFonts w:ascii="Arial Regular" w:hAnsi="Arial Regular" w:cs="Arial Regular"/>
          <w:sz w:val="18"/>
        </w:rPr>
      </w:pPr>
      <w:r>
        <w:rPr>
          <w:rFonts w:ascii="Arial Regular" w:hAnsi="Arial Regular" w:cs="Arial Regular"/>
          <w:sz w:val="18"/>
        </w:rPr>
        <w:t>3. What was the most confusing part of the experience, if any?</w:t>
      </w:r>
    </w:p>
    <w:p w14:paraId="56E239F5" w14:textId="77777777" w:rsidR="00836F87" w:rsidRDefault="00836F87">
      <w:pPr>
        <w:spacing w:line="360" w:lineRule="auto"/>
        <w:rPr>
          <w:rFonts w:ascii="Arial Regular" w:hAnsi="Arial Regular" w:cs="Arial Regular"/>
        </w:rPr>
      </w:pPr>
    </w:p>
    <w:p w14:paraId="7CB165BF" w14:textId="0D2D35BE" w:rsidR="0014382E" w:rsidRDefault="0014382E">
      <w:pPr>
        <w:spacing w:line="360" w:lineRule="auto"/>
        <w:rPr>
          <w:rFonts w:ascii="Arial Regular" w:hAnsi="Arial Regular" w:cs="Arial Regular"/>
        </w:rPr>
      </w:pPr>
    </w:p>
    <w:sectPr w:rsidR="0014382E">
      <w:footerReference w:type="default" r:id="rId7"/>
      <w:pgSz w:w="12240" w:h="15840"/>
      <w:pgMar w:top="1080" w:right="1800" w:bottom="1008" w:left="180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FD987E" w14:textId="77777777" w:rsidR="009C01A3" w:rsidRDefault="009C01A3">
      <w:pPr>
        <w:spacing w:line="240" w:lineRule="auto"/>
      </w:pPr>
      <w:r>
        <w:separator/>
      </w:r>
    </w:p>
  </w:endnote>
  <w:endnote w:type="continuationSeparator" w:id="0">
    <w:p w14:paraId="7AEF469D" w14:textId="77777777" w:rsidR="009C01A3" w:rsidRDefault="009C01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Regular">
    <w:altName w:val="Arial"/>
    <w:panose1 w:val="020B0604020202020204"/>
    <w:charset w:val="00"/>
    <w:family w:val="auto"/>
    <w:pitch w:val="default"/>
    <w:sig w:usb0="E0000AFF" w:usb1="00007843" w:usb2="00000001" w:usb3="00000000" w:csb0="400001BF" w:csb1="DFF7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default"/>
    <w:sig w:usb0="00000000" w:usb1="00000000" w:usb2="00000000" w:usb3="00000000" w:csb0="00000001" w:csb1="00000000"/>
  </w:font>
  <w:font w:name="Cambria">
    <w:altName w:val="苹方-简"/>
    <w:panose1 w:val="02040503050406030204"/>
    <w:charset w:val="00"/>
    <w:family w:val="roman"/>
    <w:pitch w:val="variable"/>
    <w:sig w:usb0="E00002FF" w:usb1="400004FF"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Arial Bold">
    <w:altName w:val="Arial"/>
    <w:panose1 w:val="020B0604020202020204"/>
    <w:charset w:val="00"/>
    <w:family w:val="auto"/>
    <w:pitch w:val="default"/>
    <w:sig w:usb0="E0000AFF" w:usb1="00007843" w:usb2="00000001" w:usb3="00000000" w:csb0="400001BF" w:csb1="DFF7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01BAD4" w14:textId="77777777" w:rsidR="0014382E" w:rsidRDefault="0014382E">
    <w:pPr>
      <w:pStyle w:val="a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ECC32A" w14:textId="77777777" w:rsidR="009C01A3" w:rsidRDefault="009C01A3">
      <w:pPr>
        <w:spacing w:after="0"/>
      </w:pPr>
      <w:r>
        <w:separator/>
      </w:r>
    </w:p>
  </w:footnote>
  <w:footnote w:type="continuationSeparator" w:id="0">
    <w:p w14:paraId="51DFFFDE" w14:textId="77777777" w:rsidR="009C01A3" w:rsidRDefault="009C01A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12BA2538"/>
    <w:multiLevelType w:val="hybridMultilevel"/>
    <w:tmpl w:val="EF402876"/>
    <w:lvl w:ilvl="0" w:tplc="DB9464E4">
      <w:numFmt w:val="bullet"/>
      <w:lvlText w:val=""/>
      <w:lvlJc w:val="left"/>
      <w:pPr>
        <w:ind w:left="360" w:hanging="360"/>
      </w:pPr>
      <w:rPr>
        <w:rFonts w:ascii="Wingdings" w:eastAsiaTheme="minorEastAsia" w:hAnsi="Wingdings" w:cs="Arial Regular"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99E3DD3"/>
    <w:multiLevelType w:val="multilevel"/>
    <w:tmpl w:val="3564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D350FC"/>
    <w:multiLevelType w:val="multilevel"/>
    <w:tmpl w:val="23B4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930901"/>
    <w:multiLevelType w:val="hybridMultilevel"/>
    <w:tmpl w:val="44B68D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794590170">
    <w:abstractNumId w:val="1"/>
  </w:num>
  <w:num w:numId="2" w16cid:durableId="620765132">
    <w:abstractNumId w:val="4"/>
  </w:num>
  <w:num w:numId="3" w16cid:durableId="1865513607">
    <w:abstractNumId w:val="5"/>
  </w:num>
  <w:num w:numId="4" w16cid:durableId="1123503054">
    <w:abstractNumId w:val="2"/>
  </w:num>
  <w:num w:numId="5" w16cid:durableId="532034631">
    <w:abstractNumId w:val="0"/>
  </w:num>
  <w:num w:numId="6" w16cid:durableId="538973878">
    <w:abstractNumId w:val="3"/>
  </w:num>
  <w:num w:numId="7" w16cid:durableId="1581254232">
    <w:abstractNumId w:val="9"/>
  </w:num>
  <w:num w:numId="8" w16cid:durableId="1867475420">
    <w:abstractNumId w:val="6"/>
  </w:num>
  <w:num w:numId="9" w16cid:durableId="686370360">
    <w:abstractNumId w:val="8"/>
  </w:num>
  <w:num w:numId="10" w16cid:durableId="1317609230">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bordersDoNotSurroundHeader/>
  <w:bordersDoNotSurroundFooter/>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ptos&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09e2zz2ttza2eva5d5zrr8wzweaxfastxv&quot;&gt;XR reference&lt;record-ids&gt;&lt;item&gt;1&lt;/item&gt;&lt;item&gt;3&lt;/item&gt;&lt;item&gt;4&lt;/item&gt;&lt;item&gt;5&lt;/item&gt;&lt;item&gt;6&lt;/item&gt;&lt;/record-ids&gt;&lt;/item&gt;&lt;/Libraries&gt;"/>
  </w:docVars>
  <w:rsids>
    <w:rsidRoot w:val="00B47730"/>
    <w:rsid w:val="00034616"/>
    <w:rsid w:val="0006063C"/>
    <w:rsid w:val="0014382E"/>
    <w:rsid w:val="0015074B"/>
    <w:rsid w:val="0029639D"/>
    <w:rsid w:val="00326F90"/>
    <w:rsid w:val="00537036"/>
    <w:rsid w:val="00836F87"/>
    <w:rsid w:val="009533C1"/>
    <w:rsid w:val="009862BE"/>
    <w:rsid w:val="009C01A3"/>
    <w:rsid w:val="009D3765"/>
    <w:rsid w:val="00AA1D8D"/>
    <w:rsid w:val="00B47730"/>
    <w:rsid w:val="00B54C6A"/>
    <w:rsid w:val="00CB0664"/>
    <w:rsid w:val="00D90EE3"/>
    <w:rsid w:val="00F12C0A"/>
    <w:rsid w:val="00FA2F01"/>
    <w:rsid w:val="00FC693F"/>
    <w:rsid w:val="3797844A"/>
    <w:rsid w:val="37F91E34"/>
    <w:rsid w:val="3EF67A58"/>
    <w:rsid w:val="3FFF6BD7"/>
    <w:rsid w:val="4DCD10E0"/>
    <w:rsid w:val="5FF98AF1"/>
    <w:rsid w:val="75FF7BE9"/>
    <w:rsid w:val="77AA21BA"/>
    <w:rsid w:val="7B7B20E0"/>
    <w:rsid w:val="7CBABE1F"/>
    <w:rsid w:val="7D59195C"/>
    <w:rsid w:val="7DB647CE"/>
    <w:rsid w:val="7FBF5E70"/>
    <w:rsid w:val="7FCF7DC5"/>
    <w:rsid w:val="7FFC5F0B"/>
    <w:rsid w:val="D5F81B5A"/>
    <w:rsid w:val="FF3F28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E8CDA2"/>
  <w14:defaultImageDpi w14:val="300"/>
  <w15:docId w15:val="{9E4EF43C-D182-8748-B868-6B9371456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Aptos" w:eastAsiaTheme="minorEastAsia" w:hAnsi="Aptos" w:cstheme="minorBidi"/>
      <w:sz w:val="18"/>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12415C"/>
      <w:sz w:val="24"/>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12415C"/>
      <w:sz w:val="20"/>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af2">
    <w:name w:val="Normal (Web)"/>
    <w:basedOn w:val="a1"/>
    <w:uiPriority w:val="99"/>
    <w:semiHidden/>
    <w:unhideWhenUsed/>
    <w:rPr>
      <w:sz w:val="24"/>
    </w:rPr>
  </w:style>
  <w:style w:type="paragraph" w:styleId="36">
    <w:name w:val="List Continue 3"/>
    <w:basedOn w:val="a1"/>
    <w:uiPriority w:val="99"/>
    <w:unhideWhenUsed/>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2415C"/>
      <w:spacing w:val="5"/>
      <w:kern w:val="28"/>
      <w:sz w:val="38"/>
      <w:szCs w:val="52"/>
    </w:rPr>
  </w:style>
  <w:style w:type="table" w:styleId="af5">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EndNoteBibliographyTitle">
    <w:name w:val="EndNote Bibliography Title"/>
    <w:basedOn w:val="a1"/>
    <w:link w:val="EndNoteBibliographyTitle0"/>
    <w:rsid w:val="00836F87"/>
    <w:pPr>
      <w:spacing w:after="0"/>
      <w:jc w:val="center"/>
    </w:pPr>
  </w:style>
  <w:style w:type="character" w:customStyle="1" w:styleId="EndNoteBibliographyTitle0">
    <w:name w:val="EndNote Bibliography Title 字符"/>
    <w:basedOn w:val="a2"/>
    <w:link w:val="EndNoteBibliographyTitle"/>
    <w:rsid w:val="00836F87"/>
    <w:rPr>
      <w:rFonts w:ascii="Aptos" w:eastAsiaTheme="minorEastAsia" w:hAnsi="Aptos" w:cstheme="minorBidi"/>
      <w:sz w:val="18"/>
      <w:szCs w:val="22"/>
      <w:lang w:eastAsia="en-US"/>
    </w:rPr>
  </w:style>
  <w:style w:type="paragraph" w:customStyle="1" w:styleId="EndNoteBibliography">
    <w:name w:val="EndNote Bibliography"/>
    <w:basedOn w:val="a1"/>
    <w:link w:val="EndNoteBibliography0"/>
    <w:rsid w:val="00836F87"/>
    <w:pPr>
      <w:spacing w:line="240" w:lineRule="auto"/>
    </w:pPr>
  </w:style>
  <w:style w:type="character" w:customStyle="1" w:styleId="EndNoteBibliography0">
    <w:name w:val="EndNote Bibliography 字符"/>
    <w:basedOn w:val="a2"/>
    <w:link w:val="EndNoteBibliography"/>
    <w:rsid w:val="00836F87"/>
    <w:rPr>
      <w:rFonts w:ascii="Aptos" w:eastAsiaTheme="minorEastAsia" w:hAnsi="Aptos" w:cstheme="minorBidi"/>
      <w:sz w:val="18"/>
      <w:szCs w:val="22"/>
      <w:lang w:eastAsia="en-US"/>
    </w:rPr>
  </w:style>
  <w:style w:type="paragraph" w:customStyle="1" w:styleId="p1">
    <w:name w:val="p1"/>
    <w:basedOn w:val="a1"/>
    <w:rsid w:val="009D3765"/>
    <w:pPr>
      <w:spacing w:before="100" w:beforeAutospacing="1" w:after="100" w:afterAutospacing="1" w:line="240" w:lineRule="auto"/>
    </w:pPr>
    <w:rPr>
      <w:rFonts w:ascii="SimSun" w:eastAsia="SimSun" w:hAnsi="SimSun" w:cs="SimSun"/>
      <w:sz w:val="24"/>
      <w:szCs w:val="24"/>
      <w:lang w:eastAsia="zh-CN"/>
    </w:rPr>
  </w:style>
  <w:style w:type="character" w:customStyle="1" w:styleId="s1">
    <w:name w:val="s1"/>
    <w:basedOn w:val="a2"/>
    <w:rsid w:val="009D3765"/>
  </w:style>
  <w:style w:type="character" w:customStyle="1" w:styleId="apple-converted-space">
    <w:name w:val="apple-converted-space"/>
    <w:basedOn w:val="a2"/>
    <w:rsid w:val="00D90E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1998</Words>
  <Characters>11390</Characters>
  <Application>Microsoft Office Word</Application>
  <DocSecurity>0</DocSecurity>
  <Lines>94</Lines>
  <Paragraphs>26</Paragraphs>
  <ScaleCrop>false</ScaleCrop>
  <Company/>
  <LinksUpToDate>false</LinksUpToDate>
  <CharactersWithSpaces>13362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Xinyin Huang</cp:lastModifiedBy>
  <cp:revision>2</cp:revision>
  <dcterms:created xsi:type="dcterms:W3CDTF">2026-10-22T04:12:00Z</dcterms:created>
  <dcterms:modified xsi:type="dcterms:W3CDTF">2026-10-22T04:12:00Z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5F65EDAA212FD00A2C5FD76AC7AC6FB3_42</vt:lpwstr>
  </property>
</Properties>
</file>