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IP1 Testing Result – Participant P2</w:t>
      </w:r>
    </w:p>
    <w:p>
      <w:pPr>
        <w:jc w:val="center"/>
      </w:pPr>
      <w:r>
        <w:rPr>
          <w:b/>
        </w:rPr>
        <w:t>XR Podcast Explorer</w:t>
      </w:r>
    </w:p>
    <w:tbl>
      <w:tblPr>
        <w:tblStyle w:val="TableGrid"/>
        <w:tblW w:type="auto" w:w="0"/>
        <w:jc w:val="center"/>
        <w:tblLook w:firstColumn="1" w:firstRow="1" w:lastColumn="0" w:lastRow="0" w:noHBand="0" w:noVBand="1" w:val="04A0"/>
      </w:tblPr>
      <w:tblGrid>
        <w:gridCol w:w="5256"/>
        <w:gridCol w:w="5256"/>
      </w:tblGrid>
      <w:tr>
        <w:tc>
          <w:tcPr>
            <w:tcW w:type="dxa" w:w="5256"/>
            <w:shd w:fill="EDEDED"/>
            <w:vAlign w:val="top"/>
          </w:tcPr>
          <w:p>
            <w:pPr>
              <w:spacing w:after="20"/>
            </w:pPr>
            <w:r>
              <w:rPr>
                <w:rFonts w:ascii="Arial" w:hAnsi="Arial"/>
                <w:sz w:val="18"/>
              </w:rPr>
              <w:t>Participant ID</w:t>
            </w:r>
          </w:p>
        </w:tc>
        <w:tc>
          <w:tcPr>
            <w:tcW w:type="dxa" w:w="5256"/>
            <w:vAlign w:val="top"/>
          </w:tcPr>
          <w:p>
            <w:pPr>
              <w:spacing w:after="20"/>
            </w:pPr>
            <w:r>
              <w:rPr>
                <w:rFonts w:ascii="Arial" w:hAnsi="Arial"/>
                <w:sz w:val="18"/>
              </w:rPr>
              <w:t>P2</w:t>
            </w:r>
          </w:p>
        </w:tc>
      </w:tr>
      <w:tr>
        <w:tc>
          <w:tcPr>
            <w:tcW w:type="dxa" w:w="5256"/>
            <w:shd w:fill="EDEDED"/>
            <w:vAlign w:val="top"/>
          </w:tcPr>
          <w:p>
            <w:pPr>
              <w:spacing w:after="20"/>
            </w:pPr>
            <w:r>
              <w:rPr>
                <w:rFonts w:ascii="Arial" w:hAnsi="Arial"/>
                <w:sz w:val="18"/>
              </w:rPr>
              <w:t>Prototype</w:t>
            </w:r>
          </w:p>
        </w:tc>
        <w:tc>
          <w:tcPr>
            <w:tcW w:type="dxa" w:w="5256"/>
            <w:vAlign w:val="top"/>
          </w:tcPr>
          <w:p>
            <w:pPr>
              <w:spacing w:after="20"/>
            </w:pPr>
            <w:r>
              <w:rPr>
                <w:rFonts w:ascii="Arial" w:hAnsi="Arial"/>
                <w:sz w:val="18"/>
              </w:rPr>
              <w:t>Interactive Prototype 1</w:t>
            </w:r>
          </w:p>
        </w:tc>
      </w:tr>
    </w:tbl>
    <w:p>
      <w:pPr>
        <w:pStyle w:val="Heading1"/>
      </w:pPr>
      <w:r>
        <w:t>Task Performance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top"/>
            <w:shd w:fill="D9EAF7"/>
          </w:tcPr>
          <w:p>
            <w:pPr>
              <w:spacing w:after="20"/>
            </w:pPr>
            <w:r>
              <w:rPr>
                <w:rFonts w:ascii="Arial" w:hAnsi="Arial"/>
                <w:b/>
                <w:sz w:val="15"/>
              </w:rPr>
              <w:t>Task</w:t>
            </w:r>
          </w:p>
        </w:tc>
        <w:tc>
          <w:tcPr>
            <w:tcW w:type="dxa" w:w="1752"/>
            <w:vAlign w:val="top"/>
            <w:shd w:fill="D9EAF7"/>
          </w:tcPr>
          <w:p>
            <w:pPr>
              <w:spacing w:after="20"/>
            </w:pPr>
            <w:r>
              <w:rPr>
                <w:rFonts w:ascii="Arial" w:hAnsi="Arial"/>
                <w:b/>
                <w:sz w:val="15"/>
              </w:rPr>
              <w:t>Success</w:t>
            </w:r>
          </w:p>
        </w:tc>
        <w:tc>
          <w:tcPr>
            <w:tcW w:type="dxa" w:w="1752"/>
            <w:vAlign w:val="top"/>
            <w:shd w:fill="D9EAF7"/>
          </w:tcPr>
          <w:p>
            <w:pPr>
              <w:spacing w:after="20"/>
            </w:pPr>
            <w:r>
              <w:rPr>
                <w:rFonts w:ascii="Arial" w:hAnsi="Arial"/>
                <w:b/>
                <w:sz w:val="15"/>
              </w:rPr>
              <w:t>Errors / Issues</w:t>
            </w:r>
          </w:p>
        </w:tc>
        <w:tc>
          <w:tcPr>
            <w:tcW w:type="dxa" w:w="1752"/>
            <w:vAlign w:val="top"/>
            <w:shd w:fill="D9EAF7"/>
          </w:tcPr>
          <w:p>
            <w:pPr>
              <w:spacing w:after="20"/>
            </w:pPr>
            <w:r>
              <w:rPr>
                <w:rFonts w:ascii="Arial" w:hAnsi="Arial"/>
                <w:b/>
                <w:sz w:val="15"/>
              </w:rPr>
              <w:t>Hesitation</w:t>
            </w:r>
          </w:p>
        </w:tc>
        <w:tc>
          <w:tcPr>
            <w:tcW w:type="dxa" w:w="1752"/>
            <w:vAlign w:val="top"/>
            <w:shd w:fill="D9EAF7"/>
          </w:tcPr>
          <w:p>
            <w:pPr>
              <w:spacing w:after="20"/>
            </w:pPr>
            <w:r>
              <w:rPr>
                <w:rFonts w:ascii="Arial" w:hAnsi="Arial"/>
                <w:b/>
                <w:sz w:val="15"/>
              </w:rPr>
              <w:t>Assistance</w:t>
            </w:r>
          </w:p>
        </w:tc>
        <w:tc>
          <w:tcPr>
            <w:tcW w:type="dxa" w:w="1752"/>
            <w:vAlign w:val="top"/>
            <w:shd w:fill="D9EAF7"/>
          </w:tcPr>
          <w:p>
            <w:pPr>
              <w:spacing w:after="20"/>
            </w:pPr>
            <w:r>
              <w:rPr>
                <w:rFonts w:ascii="Arial" w:hAnsi="Arial"/>
                <w:b/>
                <w:sz w:val="15"/>
              </w:rPr>
              <w:t>Key observation</w:t>
            </w:r>
          </w:p>
        </w:tc>
      </w:tr>
      <w:tr>
        <w:tc>
          <w:tcPr>
            <w:tcW w:type="dxa" w:w="1752"/>
            <w:vAlign w:val="top"/>
          </w:tcPr>
          <w:p>
            <w:pPr>
              <w:spacing w:after="20"/>
            </w:pPr>
            <w:r>
              <w:rPr>
                <w:rFonts w:ascii="Arial" w:hAnsi="Arial"/>
                <w:sz w:val="15"/>
              </w:rPr>
              <w:t>T1 Topic Selection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clear issue observed</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The participant quickly understood the Topic Door interaction and successfully entered the AI podcast topic.</w:t>
            </w:r>
          </w:p>
        </w:tc>
      </w:tr>
      <w:tr>
        <w:tc>
          <w:tcPr>
            <w:tcW w:type="dxa" w:w="1752"/>
            <w:vAlign w:val="top"/>
          </w:tcPr>
          <w:p>
            <w:pPr>
              <w:spacing w:after="20"/>
            </w:pPr>
            <w:r>
              <w:rPr>
                <w:rFonts w:ascii="Arial" w:hAnsi="Arial"/>
                <w:sz w:val="15"/>
              </w:rPr>
              <w:t>T2 Episode Browsing &amp; Selection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clear issue observed</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The participant found the Episode browsing and selection interaction easy and straightforward.</w:t>
            </w:r>
          </w:p>
        </w:tc>
      </w:tr>
      <w:tr>
        <w:tc>
          <w:tcPr>
            <w:tcW w:type="dxa" w:w="1752"/>
            <w:vAlign w:val="top"/>
          </w:tcPr>
          <w:p>
            <w:pPr>
              <w:spacing w:after="20"/>
            </w:pPr>
            <w:r>
              <w:rPr>
                <w:rFonts w:ascii="Arial" w:hAnsi="Arial"/>
                <w:sz w:val="15"/>
              </w:rPr>
              <w:t>T3 Chapter Browsing &amp; Selection</w:t>
            </w:r>
          </w:p>
        </w:tc>
        <w:tc>
          <w:tcPr>
            <w:tcW w:type="dxa" w:w="1752"/>
            <w:vAlign w:val="top"/>
          </w:tcPr>
          <w:p>
            <w:pPr>
              <w:spacing w:after="20"/>
            </w:pPr>
            <w:r>
              <w:rPr>
                <w:rFonts w:ascii="Arial" w:hAnsi="Arial"/>
                <w:sz w:val="15"/>
              </w:rPr>
              <w:t>Yes, with clarification</w:t>
            </w:r>
          </w:p>
        </w:tc>
        <w:tc>
          <w:tcPr>
            <w:tcW w:type="dxa" w:w="1752"/>
            <w:vAlign w:val="top"/>
          </w:tcPr>
          <w:p>
            <w:pPr>
              <w:spacing w:after="20"/>
            </w:pPr>
            <w:r>
              <w:rPr>
                <w:rFonts w:ascii="Arial" w:hAnsi="Arial"/>
                <w:sz w:val="15"/>
              </w:rPr>
              <w:t>Incorrect Chapter label affected the task</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An incorrect Chapter label created uncertainty during selection. The participant required clarification to identify the intended Interview chapter.</w:t>
            </w:r>
          </w:p>
        </w:tc>
      </w:tr>
      <w:tr>
        <w:tc>
          <w:tcPr>
            <w:tcW w:type="dxa" w:w="1752"/>
            <w:vAlign w:val="top"/>
          </w:tcPr>
          <w:p>
            <w:pPr>
              <w:spacing w:after="20"/>
            </w:pPr>
            <w:r>
              <w:rPr>
                <w:rFonts w:ascii="Arial" w:hAnsi="Arial"/>
                <w:sz w:val="15"/>
              </w:rPr>
              <w:t>T4 Favourite Interaction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major issue observed</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The participant successfully completed the Favourite interaction.</w:t>
            </w:r>
          </w:p>
        </w:tc>
      </w:tr>
      <w:tr>
        <w:tc>
          <w:tcPr>
            <w:tcW w:type="dxa" w:w="1752"/>
            <w:vAlign w:val="top"/>
          </w:tcPr>
          <w:p>
            <w:pPr>
              <w:spacing w:after="20"/>
            </w:pPr>
            <w:r>
              <w:rPr>
                <w:rFonts w:ascii="Arial" w:hAnsi="Arial"/>
                <w:sz w:val="15"/>
              </w:rPr>
              <w:t>T5 Global Navigation</w:t>
            </w:r>
          </w:p>
        </w:tc>
        <w:tc>
          <w:tcPr>
            <w:tcW w:type="dxa" w:w="1752"/>
            <w:vAlign w:val="top"/>
          </w:tcPr>
          <w:p>
            <w:pPr>
              <w:spacing w:after="20"/>
            </w:pPr>
            <w:r>
              <w:rPr>
                <w:rFonts w:ascii="Arial" w:hAnsi="Arial"/>
                <w:sz w:val="15"/>
              </w:rPr>
              <w:t>Yes, with assistance</w:t>
            </w:r>
          </w:p>
        </w:tc>
        <w:tc>
          <w:tcPr>
            <w:tcW w:type="dxa" w:w="1752"/>
            <w:vAlign w:val="top"/>
          </w:tcPr>
          <w:p>
            <w:pPr>
              <w:spacing w:after="20"/>
            </w:pPr>
            <w:r>
              <w:rPr>
                <w:rFonts w:ascii="Arial" w:hAnsi="Arial"/>
                <w:sz w:val="15"/>
              </w:rPr>
              <w:t>Navigation Panel did not appear as expected during the return workflow</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The expected Navigation Panel was unavailable during the return workflow, so guidance was required to complete the return to the Podcast Hub.</w:t>
            </w:r>
          </w:p>
        </w:tc>
      </w:tr>
    </w:tbl>
    <w:p>
      <w:pPr>
        <w:pStyle w:val="Heading1"/>
      </w:pPr>
      <w:r>
        <w:t>Task-Specific Observations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20"/>
            </w:pPr>
            <w:r>
              <w:rPr>
                <w:rFonts w:ascii="Arial" w:hAnsi="Arial"/>
                <w:b/>
                <w:sz w:val="16"/>
              </w:rPr>
              <w:t>Observation</w:t>
            </w:r>
          </w:p>
        </w:tc>
        <w:tc>
          <w:tcPr>
            <w:tcW w:type="dxa" w:w="5256"/>
            <w:vAlign w:val="top"/>
            <w:shd w:fill="D9EAF7"/>
          </w:tcPr>
          <w:p>
            <w:pPr>
              <w:spacing w:after="20"/>
            </w:pPr>
            <w:r>
              <w:rPr>
                <w:rFonts w:ascii="Arial" w:hAnsi="Arial"/>
                <w:b/>
                <w:sz w:val="16"/>
              </w:rPr>
              <w:t>Result</w:t>
            </w:r>
          </w:p>
        </w:tc>
      </w:tr>
      <w:tr>
        <w:tc>
          <w:tcPr>
            <w:tcW w:type="dxa" w:w="5256"/>
            <w:vAlign w:val="top"/>
          </w:tcPr>
          <w:p>
            <w:pPr>
              <w:spacing w:after="20"/>
            </w:pPr>
            <w:r>
              <w:rPr>
                <w:rFonts w:ascii="Arial" w:hAnsi="Arial"/>
                <w:sz w:val="16"/>
              </w:rPr>
              <w:t>Recognised Topic Door interaction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Understood Episode browsing/selection controls</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Browsed available Episodes before selection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Browsed available Chapters before selection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Chapter task affected by incorrect labelling</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Completed Heart favourite interaction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Found Navigation without assistance</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Returned to Episode Room / Podcast Hub</w:t>
            </w:r>
          </w:p>
        </w:tc>
        <w:tc>
          <w:tcPr>
            <w:tcW w:type="dxa" w:w="5256"/>
            <w:vAlign w:val="top"/>
          </w:tcPr>
          <w:p>
            <w:pPr>
              <w:spacing w:after="20"/>
            </w:pPr>
            <w:r>
              <w:rPr>
                <w:rFonts w:ascii="Arial" w:hAnsi="Arial"/>
                <w:sz w:val="16"/>
              </w:rPr>
              <w:t>Yes, with assistance</w:t>
            </w:r>
          </w:p>
        </w:tc>
      </w:tr>
      <w:tr>
        <w:tc>
          <w:tcPr>
            <w:tcW w:type="dxa" w:w="5256"/>
            <w:vAlign w:val="top"/>
          </w:tcPr>
          <w:p>
            <w:pPr>
              <w:spacing w:after="20"/>
            </w:pPr>
            <w:r>
              <w:rPr>
                <w:rFonts w:ascii="Arial" w:hAnsi="Arial"/>
                <w:sz w:val="16"/>
              </w:rPr>
              <w:t>Liked the physical door-opening interaction</w:t>
            </w:r>
          </w:p>
        </w:tc>
        <w:tc>
          <w:tcPr>
            <w:tcW w:type="dxa" w:w="5256"/>
            <w:vAlign w:val="top"/>
          </w:tcPr>
          <w:p>
            <w:pPr>
              <w:spacing w:after="20"/>
            </w:pPr>
            <w:r>
              <w:rPr>
                <w:rFonts w:ascii="Arial" w:hAnsi="Arial"/>
                <w:sz w:val="16"/>
              </w:rPr>
              <w:t>Yes</w:t>
            </w:r>
          </w:p>
        </w:tc>
      </w:tr>
    </w:tbl>
    <w:p>
      <w:r>
        <w:br w:type="page"/>
      </w:r>
    </w:p>
    <w:p>
      <w:pPr>
        <w:pStyle w:val="Heading1"/>
      </w:pPr>
      <w:r>
        <w:t>Post-Test Interview Notes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20"/>
            </w:pPr>
            <w:r>
              <w:rPr>
                <w:rFonts w:ascii="Arial" w:hAnsi="Arial"/>
                <w:b/>
                <w:sz w:val="16"/>
              </w:rPr>
              <w:t>Question</w:t>
            </w:r>
          </w:p>
        </w:tc>
        <w:tc>
          <w:tcPr>
            <w:tcW w:type="dxa" w:w="5256"/>
            <w:vAlign w:val="top"/>
            <w:shd w:fill="D9EAF7"/>
          </w:tcPr>
          <w:p>
            <w:pPr>
              <w:spacing w:after="20"/>
            </w:pPr>
            <w:r>
              <w:rPr>
                <w:rFonts w:ascii="Arial" w:hAnsi="Arial"/>
                <w:b/>
                <w:sz w:val="16"/>
              </w:rPr>
              <w:t>Participant response / notes</w:t>
            </w:r>
          </w:p>
        </w:tc>
      </w:tr>
      <w:tr>
        <w:tc>
          <w:tcPr>
            <w:tcW w:type="dxa" w:w="5256"/>
            <w:vAlign w:val="top"/>
          </w:tcPr>
          <w:p>
            <w:pPr>
              <w:spacing w:after="20"/>
            </w:pPr>
            <w:r>
              <w:rPr>
                <w:rFonts w:ascii="Arial" w:hAnsi="Arial"/>
                <w:sz w:val="16"/>
              </w:rPr>
              <w:t>Q1. Which interaction was the easiest to understand, and why?</w:t>
            </w:r>
          </w:p>
        </w:tc>
        <w:tc>
          <w:tcPr>
            <w:tcW w:type="dxa" w:w="5256"/>
            <w:vAlign w:val="top"/>
          </w:tcPr>
          <w:p>
            <w:pPr>
              <w:spacing w:after="20"/>
            </w:pPr>
            <w:r>
              <w:rPr>
                <w:rFonts w:ascii="Arial" w:hAnsi="Arial"/>
                <w:sz w:val="16"/>
              </w:rPr>
              <w:t>The participant found the Topic Door interaction and Episode browsing/selection easy to understand. The door interaction was especially positive because the opening motion created a satisfying physical push-open feeling.</w:t>
            </w:r>
          </w:p>
        </w:tc>
      </w:tr>
      <w:tr>
        <w:tc>
          <w:tcPr>
            <w:tcW w:type="dxa" w:w="5256"/>
            <w:vAlign w:val="top"/>
          </w:tcPr>
          <w:p>
            <w:pPr>
              <w:spacing w:after="20"/>
            </w:pPr>
            <w:r>
              <w:rPr>
                <w:rFonts w:ascii="Arial" w:hAnsi="Arial"/>
                <w:sz w:val="16"/>
              </w:rPr>
              <w:t>Q2. Was there any point where the participant was unsure about what to do next?</w:t>
            </w:r>
          </w:p>
        </w:tc>
        <w:tc>
          <w:tcPr>
            <w:tcW w:type="dxa" w:w="5256"/>
            <w:vAlign w:val="top"/>
          </w:tcPr>
          <w:p>
            <w:pPr>
              <w:spacing w:after="20"/>
            </w:pPr>
            <w:r>
              <w:rPr>
                <w:rFonts w:ascii="Arial" w:hAnsi="Arial"/>
                <w:sz w:val="16"/>
              </w:rPr>
              <w:t>Uncertainty occurred during the Chapter task because an incorrect label affected the available choice. A second difficulty occurred during the return-navigation task when the expected Navigation Panel did not appear.</w:t>
            </w:r>
          </w:p>
        </w:tc>
      </w:tr>
      <w:tr>
        <w:tc>
          <w:tcPr>
            <w:tcW w:type="dxa" w:w="5256"/>
            <w:vAlign w:val="top"/>
          </w:tcPr>
          <w:p>
            <w:pPr>
              <w:spacing w:after="20"/>
            </w:pPr>
            <w:r>
              <w:rPr>
                <w:rFonts w:ascii="Arial" w:hAnsi="Arial"/>
                <w:sz w:val="16"/>
              </w:rPr>
              <w:t>Q3. What did the participant think about the Favourite interaction?</w:t>
            </w:r>
          </w:p>
        </w:tc>
        <w:tc>
          <w:tcPr>
            <w:tcW w:type="dxa" w:w="5256"/>
            <w:vAlign w:val="top"/>
          </w:tcPr>
          <w:p>
            <w:pPr>
              <w:spacing w:after="20"/>
            </w:pPr>
            <w:r>
              <w:rPr>
                <w:rFonts w:ascii="Arial" w:hAnsi="Arial"/>
                <w:sz w:val="16"/>
              </w:rPr>
              <w:t>The participant successfully completed the Favourite interaction and did not identify it as a major usability problem.</w:t>
            </w:r>
          </w:p>
        </w:tc>
      </w:tr>
      <w:tr>
        <w:tc>
          <w:tcPr>
            <w:tcW w:type="dxa" w:w="5256"/>
            <w:vAlign w:val="top"/>
          </w:tcPr>
          <w:p>
            <w:pPr>
              <w:spacing w:after="20"/>
            </w:pPr>
            <w:r>
              <w:rPr>
                <w:rFonts w:ascii="Arial" w:hAnsi="Arial"/>
                <w:sz w:val="16"/>
              </w:rPr>
              <w:t>Q4. Did the Topic → Episode → Chapter → Podcast Experience flow feel clear? Why or why not?</w:t>
            </w:r>
          </w:p>
        </w:tc>
        <w:tc>
          <w:tcPr>
            <w:tcW w:type="dxa" w:w="5256"/>
            <w:vAlign w:val="top"/>
          </w:tcPr>
          <w:p>
            <w:pPr>
              <w:spacing w:after="20"/>
            </w:pPr>
            <w:r>
              <w:rPr>
                <w:rFonts w:ascii="Arial" w:hAnsi="Arial"/>
                <w:sz w:val="16"/>
              </w:rPr>
              <w:t>The participant considered the overall movement between Topic, Episode, Chapter and Podcast Experience clear.</w:t>
            </w:r>
          </w:p>
        </w:tc>
      </w:tr>
      <w:tr>
        <w:tc>
          <w:tcPr>
            <w:tcW w:type="dxa" w:w="5256"/>
            <w:vAlign w:val="top"/>
          </w:tcPr>
          <w:p>
            <w:pPr>
              <w:spacing w:after="20"/>
            </w:pPr>
            <w:r>
              <w:rPr>
                <w:rFonts w:ascii="Arial" w:hAnsi="Arial"/>
                <w:sz w:val="16"/>
              </w:rPr>
              <w:t>Q5. If one thing could be changed about the experience, what would the participant change?</w:t>
            </w:r>
          </w:p>
        </w:tc>
        <w:tc>
          <w:tcPr>
            <w:tcW w:type="dxa" w:w="5256"/>
            <w:vAlign w:val="top"/>
          </w:tcPr>
          <w:p>
            <w:pPr>
              <w:spacing w:after="20"/>
            </w:pPr>
            <w:r>
              <w:rPr>
                <w:rFonts w:ascii="Arial" w:hAnsi="Arial"/>
                <w:sz w:val="16"/>
              </w:rPr>
              <w:t>The participant wanted the return-navigation issue fixed and suggested making greater use of VR exploration by adding small discoverable surprises or easter-egg-style rewards to encourage users to look around the environment.</w:t>
            </w:r>
          </w:p>
        </w:tc>
      </w:tr>
    </w:tbl>
    <w:p>
      <w:pPr>
        <w:pStyle w:val="Heading1"/>
      </w:pPr>
      <w:r>
        <w:t>Summary Notes</w:t>
      </w:r>
    </w:p>
    <w:p>
      <w:r>
        <w:rPr>
          <w:b/>
        </w:rPr>
        <w:t>Additional observations:</w:t>
      </w:r>
    </w:p>
    <w:p>
      <w:r>
        <w:t>Most core interactions were understandable. The participant particularly liked the physical opening of doors and responded positively to the overall flow. The main interruptions occurred during Chapter selection and return navigation.</w:t>
      </w:r>
    </w:p>
    <w:p>
      <w:r>
        <w:rPr>
          <w:b/>
        </w:rPr>
        <w:t>Main usability issues identified:</w:t>
      </w:r>
    </w:p>
    <w:p>
      <w:r>
        <w:t>1. Incorrect Chapter labelling created unnecessary uncertainty.</w:t>
      </w:r>
    </w:p>
    <w:p>
      <w:r>
        <w:t>2. The Navigation Panel was unavailable during the return workflow and required assistance.</w:t>
      </w:r>
    </w:p>
    <w:p>
      <w:r>
        <w:rPr>
          <w:b/>
        </w:rPr>
        <w:t>Potential design improvements:</w:t>
      </w:r>
    </w:p>
    <w:p>
      <w:r>
        <w:t>1. Check Chapter labels and Navigation Panel state before each test session.</w:t>
      </w:r>
    </w:p>
    <w:p>
      <w:r>
        <w:t>2. Make the return-navigation workflow consistently available and reliable.</w:t>
      </w:r>
    </w:p>
    <w:p>
      <w:r>
        <w:t>3. Consider optional VR-specific exploratory rewards or easter eggs after the core usability issues are resolved.</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