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IP1 Testing Result – Participant P3</w:t>
      </w:r>
    </w:p>
    <w:p>
      <w:pPr>
        <w:jc w:val="center"/>
      </w:pPr>
      <w:r>
        <w:rPr>
          <w:b/>
        </w:rPr>
        <w:t>XR Podcast Explorer</w:t>
      </w:r>
    </w:p>
    <w:tbl>
      <w:tblPr>
        <w:tblStyle w:val="TableGrid"/>
        <w:tblW w:type="auto" w:w="0"/>
        <w:jc w:val="center"/>
        <w:tblLook w:firstColumn="1" w:firstRow="1" w:lastColumn="0" w:lastRow="0" w:noHBand="0" w:noVBand="1" w:val="04A0"/>
      </w:tblPr>
      <w:tblGrid>
        <w:gridCol w:w="5256"/>
        <w:gridCol w:w="5256"/>
      </w:tblGrid>
      <w:tr>
        <w:tc>
          <w:tcPr>
            <w:tcW w:type="dxa" w:w="5256"/>
            <w:shd w:fill="EDEDED"/>
            <w:vAlign w:val="top"/>
          </w:tcPr>
          <w:p>
            <w:pPr>
              <w:spacing w:after="20"/>
            </w:pPr>
            <w:r>
              <w:rPr>
                <w:rFonts w:ascii="Arial" w:hAnsi="Arial"/>
                <w:sz w:val="18"/>
              </w:rPr>
              <w:t>Participant ID</w:t>
            </w:r>
          </w:p>
        </w:tc>
        <w:tc>
          <w:tcPr>
            <w:tcW w:type="dxa" w:w="5256"/>
            <w:vAlign w:val="top"/>
          </w:tcPr>
          <w:p>
            <w:pPr>
              <w:spacing w:after="20"/>
            </w:pPr>
            <w:r>
              <w:rPr>
                <w:rFonts w:ascii="Arial" w:hAnsi="Arial"/>
                <w:sz w:val="18"/>
              </w:rPr>
              <w:t>P3</w:t>
            </w:r>
          </w:p>
        </w:tc>
      </w:tr>
      <w:tr>
        <w:tc>
          <w:tcPr>
            <w:tcW w:type="dxa" w:w="5256"/>
            <w:shd w:fill="EDEDED"/>
            <w:vAlign w:val="top"/>
          </w:tcPr>
          <w:p>
            <w:pPr>
              <w:spacing w:after="20"/>
            </w:pPr>
            <w:r>
              <w:rPr>
                <w:rFonts w:ascii="Arial" w:hAnsi="Arial"/>
                <w:sz w:val="18"/>
              </w:rPr>
              <w:t>Prototype</w:t>
            </w:r>
          </w:p>
        </w:tc>
        <w:tc>
          <w:tcPr>
            <w:tcW w:type="dxa" w:w="5256"/>
            <w:vAlign w:val="top"/>
          </w:tcPr>
          <w:p>
            <w:pPr>
              <w:spacing w:after="20"/>
            </w:pPr>
            <w:r>
              <w:rPr>
                <w:rFonts w:ascii="Arial" w:hAnsi="Arial"/>
                <w:sz w:val="18"/>
              </w:rPr>
              <w:t>Interactive Prototype 1</w:t>
            </w:r>
          </w:p>
        </w:tc>
      </w:tr>
    </w:tbl>
    <w:p>
      <w:pPr>
        <w:pStyle w:val="Heading1"/>
      </w:pPr>
      <w:r>
        <w:t>Task Performance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top"/>
            <w:shd w:fill="D9EAF7"/>
          </w:tcPr>
          <w:p>
            <w:pPr>
              <w:spacing w:after="20"/>
            </w:pPr>
            <w:r>
              <w:rPr>
                <w:rFonts w:ascii="Arial" w:hAnsi="Arial"/>
                <w:b/>
                <w:sz w:val="15"/>
              </w:rPr>
              <w:t>Task</w:t>
            </w:r>
          </w:p>
        </w:tc>
        <w:tc>
          <w:tcPr>
            <w:tcW w:type="dxa" w:w="1752"/>
            <w:vAlign w:val="top"/>
            <w:shd w:fill="D9EAF7"/>
          </w:tcPr>
          <w:p>
            <w:pPr>
              <w:spacing w:after="20"/>
            </w:pPr>
            <w:r>
              <w:rPr>
                <w:rFonts w:ascii="Arial" w:hAnsi="Arial"/>
                <w:b/>
                <w:sz w:val="15"/>
              </w:rPr>
              <w:t>Success</w:t>
            </w:r>
          </w:p>
        </w:tc>
        <w:tc>
          <w:tcPr>
            <w:tcW w:type="dxa" w:w="1752"/>
            <w:vAlign w:val="top"/>
            <w:shd w:fill="D9EAF7"/>
          </w:tcPr>
          <w:p>
            <w:pPr>
              <w:spacing w:after="20"/>
            </w:pPr>
            <w:r>
              <w:rPr>
                <w:rFonts w:ascii="Arial" w:hAnsi="Arial"/>
                <w:b/>
                <w:sz w:val="15"/>
              </w:rPr>
              <w:t>Errors / Issues</w:t>
            </w:r>
          </w:p>
        </w:tc>
        <w:tc>
          <w:tcPr>
            <w:tcW w:type="dxa" w:w="1752"/>
            <w:vAlign w:val="top"/>
            <w:shd w:fill="D9EAF7"/>
          </w:tcPr>
          <w:p>
            <w:pPr>
              <w:spacing w:after="20"/>
            </w:pPr>
            <w:r>
              <w:rPr>
                <w:rFonts w:ascii="Arial" w:hAnsi="Arial"/>
                <w:b/>
                <w:sz w:val="15"/>
              </w:rPr>
              <w:t>Hesitation</w:t>
            </w:r>
          </w:p>
        </w:tc>
        <w:tc>
          <w:tcPr>
            <w:tcW w:type="dxa" w:w="1752"/>
            <w:vAlign w:val="top"/>
            <w:shd w:fill="D9EAF7"/>
          </w:tcPr>
          <w:p>
            <w:pPr>
              <w:spacing w:after="20"/>
            </w:pPr>
            <w:r>
              <w:rPr>
                <w:rFonts w:ascii="Arial" w:hAnsi="Arial"/>
                <w:b/>
                <w:sz w:val="15"/>
              </w:rPr>
              <w:t>Assistance</w:t>
            </w:r>
          </w:p>
        </w:tc>
        <w:tc>
          <w:tcPr>
            <w:tcW w:type="dxa" w:w="1752"/>
            <w:vAlign w:val="top"/>
            <w:shd w:fill="D9EAF7"/>
          </w:tcPr>
          <w:p>
            <w:pPr>
              <w:spacing w:after="20"/>
            </w:pPr>
            <w:r>
              <w:rPr>
                <w:rFonts w:ascii="Arial" w:hAnsi="Arial"/>
                <w:b/>
                <w:sz w:val="15"/>
              </w:rPr>
              <w:t>Key observation</w:t>
            </w:r>
          </w:p>
        </w:tc>
      </w:tr>
      <w:tr>
        <w:tc>
          <w:tcPr>
            <w:tcW w:type="dxa" w:w="1752"/>
            <w:vAlign w:val="top"/>
          </w:tcPr>
          <w:p>
            <w:pPr>
              <w:spacing w:after="20"/>
            </w:pPr>
            <w:r>
              <w:rPr>
                <w:rFonts w:ascii="Arial" w:hAnsi="Arial"/>
                <w:sz w:val="15"/>
              </w:rPr>
              <w:t>T1 Topic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issue</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Minimal</w:t>
            </w:r>
          </w:p>
        </w:tc>
        <w:tc>
          <w:tcPr>
            <w:tcW w:type="dxa" w:w="1752"/>
            <w:vAlign w:val="top"/>
          </w:tcPr>
          <w:p>
            <w:pPr>
              <w:spacing w:after="20"/>
            </w:pPr>
            <w:r>
              <w:rPr>
                <w:rFonts w:ascii="Arial" w:hAnsi="Arial"/>
                <w:sz w:val="15"/>
              </w:rPr>
              <w:t>The participant understood the door as an entry point and was able to enter the AI podcast topic.</w:t>
            </w:r>
          </w:p>
        </w:tc>
      </w:tr>
      <w:tr>
        <w:tc>
          <w:tcPr>
            <w:tcW w:type="dxa" w:w="1752"/>
            <w:vAlign w:val="top"/>
          </w:tcPr>
          <w:p>
            <w:pPr>
              <w:spacing w:after="20"/>
            </w:pPr>
            <w:r>
              <w:rPr>
                <w:rFonts w:ascii="Arial" w:hAnsi="Arial"/>
                <w:sz w:val="15"/>
              </w:rPr>
              <w:t>T2 Episode Browsing &amp;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issue</w:t>
            </w:r>
          </w:p>
        </w:tc>
        <w:tc>
          <w:tcPr>
            <w:tcW w:type="dxa" w:w="1752"/>
            <w:vAlign w:val="top"/>
          </w:tcPr>
          <w:p>
            <w:pPr>
              <w:spacing w:after="20"/>
            </w:pPr>
            <w:r>
              <w:rPr>
                <w:rFonts w:ascii="Arial" w:hAnsi="Arial"/>
                <w:sz w:val="15"/>
              </w:rPr>
              <w:t>Low</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understood how to browse the available episodes and select an episode.</w:t>
            </w:r>
          </w:p>
        </w:tc>
      </w:tr>
      <w:tr>
        <w:tc>
          <w:tcPr>
            <w:tcW w:type="dxa" w:w="1752"/>
            <w:vAlign w:val="top"/>
          </w:tcPr>
          <w:p>
            <w:pPr>
              <w:spacing w:after="20"/>
            </w:pPr>
            <w:r>
              <w:rPr>
                <w:rFonts w:ascii="Arial" w:hAnsi="Arial"/>
                <w:sz w:val="15"/>
              </w:rPr>
              <w:t>T3 Chapter Browsing &amp; Selection</w:t>
            </w:r>
          </w:p>
        </w:tc>
        <w:tc>
          <w:tcPr>
            <w:tcW w:type="dxa" w:w="1752"/>
            <w:vAlign w:val="top"/>
          </w:tcPr>
          <w:p>
            <w:pPr>
              <w:spacing w:after="20"/>
            </w:pPr>
            <w:r>
              <w:rPr>
                <w:rFonts w:ascii="Arial" w:hAnsi="Arial"/>
                <w:sz w:val="15"/>
              </w:rPr>
              <w:t>Yes, with explanation</w:t>
            </w:r>
          </w:p>
        </w:tc>
        <w:tc>
          <w:tcPr>
            <w:tcW w:type="dxa" w:w="1752"/>
            <w:vAlign w:val="top"/>
          </w:tcPr>
          <w:p>
            <w:pPr>
              <w:spacing w:after="20"/>
            </w:pPr>
            <w:r>
              <w:rPr>
                <w:rFonts w:ascii="Arial" w:hAnsi="Arial"/>
                <w:sz w:val="15"/>
              </w:rPr>
              <w:t>The meaning of Chapter and labels such as Intro / AI Basics / Interview was unclear</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could use the chapter interface, but did not initially understand that chapters represented time-based sections within an episode.</w:t>
            </w:r>
          </w:p>
        </w:tc>
      </w:tr>
      <w:tr>
        <w:tc>
          <w:tcPr>
            <w:tcW w:type="dxa" w:w="1752"/>
            <w:vAlign w:val="top"/>
          </w:tcPr>
          <w:p>
            <w:pPr>
              <w:spacing w:after="20"/>
            </w:pPr>
            <w:r>
              <w:rPr>
                <w:rFonts w:ascii="Arial" w:hAnsi="Arial"/>
                <w:sz w:val="15"/>
              </w:rPr>
              <w:t>T4 Favourite Interaction</w:t>
            </w:r>
          </w:p>
        </w:tc>
        <w:tc>
          <w:tcPr>
            <w:tcW w:type="dxa" w:w="1752"/>
            <w:vAlign w:val="top"/>
          </w:tcPr>
          <w:p>
            <w:pPr>
              <w:spacing w:after="20"/>
            </w:pPr>
            <w:r>
              <w:rPr>
                <w:rFonts w:ascii="Arial" w:hAnsi="Arial"/>
                <w:sz w:val="15"/>
              </w:rPr>
              <w:t>Yes, with guidance</w:t>
            </w:r>
          </w:p>
        </w:tc>
        <w:tc>
          <w:tcPr>
            <w:tcW w:type="dxa" w:w="1752"/>
            <w:vAlign w:val="top"/>
          </w:tcPr>
          <w:p>
            <w:pPr>
              <w:spacing w:after="20"/>
            </w:pPr>
            <w:r>
              <w:rPr>
                <w:rFonts w:ascii="Arial" w:hAnsi="Arial"/>
                <w:sz w:val="15"/>
              </w:rPr>
              <w:t>Favourite gesture was not immediately discoverable; Heart appeared too small and visually flat</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needed the favourite instruction repeated and was then told to drag the Heart. They suggested a larger, more physical 3D Heart.</w:t>
            </w:r>
          </w:p>
        </w:tc>
      </w:tr>
      <w:tr>
        <w:tc>
          <w:tcPr>
            <w:tcW w:type="dxa" w:w="1752"/>
            <w:vAlign w:val="top"/>
          </w:tcPr>
          <w:p>
            <w:pPr>
              <w:spacing w:after="20"/>
            </w:pPr>
            <w:r>
              <w:rPr>
                <w:rFonts w:ascii="Arial" w:hAnsi="Arial"/>
                <w:sz w:val="15"/>
              </w:rPr>
              <w:t>T5 Global Navigation</w:t>
            </w:r>
          </w:p>
        </w:tc>
        <w:tc>
          <w:tcPr>
            <w:tcW w:type="dxa" w:w="1752"/>
            <w:vAlign w:val="top"/>
          </w:tcPr>
          <w:p>
            <w:pPr>
              <w:spacing w:after="20"/>
            </w:pPr>
            <w:r>
              <w:rPr>
                <w:rFonts w:ascii="Arial" w:hAnsi="Arial"/>
                <w:sz w:val="15"/>
              </w:rPr>
              <w:t>Yes, with prompting</w:t>
            </w:r>
          </w:p>
        </w:tc>
        <w:tc>
          <w:tcPr>
            <w:tcW w:type="dxa" w:w="1752"/>
            <w:vAlign w:val="top"/>
          </w:tcPr>
          <w:p>
            <w:pPr>
              <w:spacing w:after="20"/>
            </w:pPr>
            <w:r>
              <w:rPr>
                <w:rFonts w:ascii="Arial" w:hAnsi="Arial"/>
                <w:sz w:val="15"/>
              </w:rPr>
              <w:t>Return path was not fully self-explanatory</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required prompting during the return flow, indicating that navigation state and destination cues could be clearer.</w:t>
            </w:r>
          </w:p>
        </w:tc>
      </w:tr>
    </w:tbl>
    <w:p>
      <w:pPr>
        <w:pStyle w:val="Heading1"/>
      </w:pPr>
      <w:r>
        <w:t>Task-Specific Observations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Observation</w:t>
            </w:r>
          </w:p>
        </w:tc>
        <w:tc>
          <w:tcPr>
            <w:tcW w:type="dxa" w:w="5256"/>
            <w:vAlign w:val="top"/>
            <w:shd w:fill="D9EAF7"/>
          </w:tcPr>
          <w:p>
            <w:pPr>
              <w:spacing w:after="20"/>
            </w:pPr>
            <w:r>
              <w:rPr>
                <w:rFonts w:ascii="Arial" w:hAnsi="Arial"/>
                <w:b/>
                <w:sz w:val="16"/>
              </w:rPr>
              <w:t>Result</w:t>
            </w:r>
          </w:p>
        </w:tc>
      </w:tr>
      <w:tr>
        <w:tc>
          <w:tcPr>
            <w:tcW w:type="dxa" w:w="5256"/>
            <w:vAlign w:val="top"/>
          </w:tcPr>
          <w:p>
            <w:pPr>
              <w:spacing w:after="20"/>
            </w:pPr>
            <w:r>
              <w:rPr>
                <w:rFonts w:ascii="Arial" w:hAnsi="Arial"/>
                <w:sz w:val="16"/>
              </w:rPr>
              <w:t>Recognised doors as content entry points</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Episode browsing and selection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the meaning of Chapter without explanation</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Understood Chapter as a time-based section after explanation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Completed the Favourite interaction without guidance</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Preferred a larger, more physical 3D Heart</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Overall Topic → Episode → Chapter → Experience flow felt clear</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Navigation state and return cues were fully self-explanatory</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Wanted more differentiation between content/door choices</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Wanted richer visual content in the Podcast Experience</w:t>
            </w:r>
          </w:p>
        </w:tc>
        <w:tc>
          <w:tcPr>
            <w:tcW w:type="dxa" w:w="5256"/>
            <w:vAlign w:val="top"/>
          </w:tcPr>
          <w:p>
            <w:pPr>
              <w:spacing w:after="20"/>
            </w:pPr>
            <w:r>
              <w:rPr>
                <w:rFonts w:ascii="Arial" w:hAnsi="Arial"/>
                <w:sz w:val="16"/>
              </w:rPr>
              <w:t>Yes</w:t>
            </w:r>
          </w:p>
        </w:tc>
      </w:tr>
    </w:tbl>
    <w:p>
      <w:r>
        <w:br w:type="page"/>
      </w:r>
    </w:p>
    <w:p>
      <w:pPr>
        <w:pStyle w:val="Heading1"/>
      </w:pPr>
      <w:r>
        <w:t>Post-Test Interview Notes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Question</w:t>
            </w:r>
          </w:p>
        </w:tc>
        <w:tc>
          <w:tcPr>
            <w:tcW w:type="dxa" w:w="5256"/>
            <w:vAlign w:val="top"/>
            <w:shd w:fill="D9EAF7"/>
          </w:tcPr>
          <w:p>
            <w:pPr>
              <w:spacing w:after="20"/>
            </w:pPr>
            <w:r>
              <w:rPr>
                <w:rFonts w:ascii="Arial" w:hAnsi="Arial"/>
                <w:b/>
                <w:sz w:val="16"/>
              </w:rPr>
              <w:t>Participant response / notes</w:t>
            </w:r>
          </w:p>
        </w:tc>
      </w:tr>
      <w:tr>
        <w:tc>
          <w:tcPr>
            <w:tcW w:type="dxa" w:w="5256"/>
            <w:vAlign w:val="top"/>
          </w:tcPr>
          <w:p>
            <w:pPr>
              <w:spacing w:after="20"/>
            </w:pPr>
            <w:r>
              <w:rPr>
                <w:rFonts w:ascii="Arial" w:hAnsi="Arial"/>
                <w:sz w:val="16"/>
              </w:rPr>
              <w:t>Q1. Which interaction was the easiest to understand, and why?</w:t>
            </w:r>
          </w:p>
        </w:tc>
        <w:tc>
          <w:tcPr>
            <w:tcW w:type="dxa" w:w="5256"/>
            <w:vAlign w:val="top"/>
          </w:tcPr>
          <w:p>
            <w:pPr>
              <w:spacing w:after="20"/>
            </w:pPr>
            <w:r>
              <w:rPr>
                <w:rFonts w:ascii="Arial" w:hAnsi="Arial"/>
                <w:sz w:val="16"/>
              </w:rPr>
              <w:t>The participant found the door-based interaction easy to understand. Facing and entering a door clearly communicated how to access content, and the Episode selection process was also understandable.</w:t>
            </w:r>
          </w:p>
        </w:tc>
      </w:tr>
      <w:tr>
        <w:tc>
          <w:tcPr>
            <w:tcW w:type="dxa" w:w="5256"/>
            <w:vAlign w:val="top"/>
          </w:tcPr>
          <w:p>
            <w:pPr>
              <w:spacing w:after="20"/>
            </w:pPr>
            <w:r>
              <w:rPr>
                <w:rFonts w:ascii="Arial" w:hAnsi="Arial"/>
                <w:sz w:val="16"/>
              </w:rPr>
              <w:t>Q2. Was there any point where the participant was unsure about what to do next?</w:t>
            </w:r>
          </w:p>
        </w:tc>
        <w:tc>
          <w:tcPr>
            <w:tcW w:type="dxa" w:w="5256"/>
            <w:vAlign w:val="top"/>
          </w:tcPr>
          <w:p>
            <w:pPr>
              <w:spacing w:after="20"/>
            </w:pPr>
            <w:r>
              <w:rPr>
                <w:rFonts w:ascii="Arial" w:hAnsi="Arial"/>
                <w:sz w:val="16"/>
              </w:rPr>
              <w:t>The main uncertainty was the meaning of the Chapter options. Labels such as Intro, AI Basics and Interview did not initially communicate that they represented different time-based sections of the podcast episode.</w:t>
            </w:r>
          </w:p>
        </w:tc>
      </w:tr>
      <w:tr>
        <w:tc>
          <w:tcPr>
            <w:tcW w:type="dxa" w:w="5256"/>
            <w:vAlign w:val="top"/>
          </w:tcPr>
          <w:p>
            <w:pPr>
              <w:spacing w:after="20"/>
            </w:pPr>
            <w:r>
              <w:rPr>
                <w:rFonts w:ascii="Arial" w:hAnsi="Arial"/>
                <w:sz w:val="16"/>
              </w:rPr>
              <w:t>Q3. What was the participant's initial interpretation of the Heart and Favourite Area?</w:t>
            </w:r>
          </w:p>
        </w:tc>
        <w:tc>
          <w:tcPr>
            <w:tcW w:type="dxa" w:w="5256"/>
            <w:vAlign w:val="top"/>
          </w:tcPr>
          <w:p>
            <w:pPr>
              <w:spacing w:after="20"/>
            </w:pPr>
            <w:r>
              <w:rPr>
                <w:rFonts w:ascii="Arial" w:hAnsi="Arial"/>
                <w:sz w:val="16"/>
              </w:rPr>
              <w:t>The favourite interaction was not immediately clear from the visual design alone. The participant suggested making the Heart larger and more physical, using a 3D model rather than a flat 2D appearance, so that it looks more obviously interactive.</w:t>
            </w:r>
          </w:p>
        </w:tc>
      </w:tr>
      <w:tr>
        <w:tc>
          <w:tcPr>
            <w:tcW w:type="dxa" w:w="5256"/>
            <w:vAlign w:val="top"/>
          </w:tcPr>
          <w:p>
            <w:pPr>
              <w:spacing w:after="20"/>
            </w:pPr>
            <w:r>
              <w:rPr>
                <w:rFonts w:ascii="Arial" w:hAnsi="Arial"/>
                <w:sz w:val="16"/>
              </w:rPr>
              <w:t>Q4. Did the Topic → Episode → Chapter → Podcast Experience flow feel clear? Why or why not?</w:t>
            </w:r>
          </w:p>
        </w:tc>
        <w:tc>
          <w:tcPr>
            <w:tcW w:type="dxa" w:w="5256"/>
            <w:vAlign w:val="top"/>
          </w:tcPr>
          <w:p>
            <w:pPr>
              <w:spacing w:after="20"/>
            </w:pPr>
            <w:r>
              <w:rPr>
                <w:rFonts w:ascii="Arial" w:hAnsi="Arial"/>
                <w:sz w:val="16"/>
              </w:rPr>
              <w:t>The participant considered the overall flow clear once the content hierarchy was understood. However, clearer visual cues would help distinguish the Topic, Episode and Chapter levels and reduce uncertainty about the current location in the experience.</w:t>
            </w:r>
          </w:p>
        </w:tc>
      </w:tr>
      <w:tr>
        <w:tc>
          <w:tcPr>
            <w:tcW w:type="dxa" w:w="5256"/>
            <w:vAlign w:val="top"/>
          </w:tcPr>
          <w:p>
            <w:pPr>
              <w:spacing w:after="20"/>
            </w:pPr>
            <w:r>
              <w:rPr>
                <w:rFonts w:ascii="Arial" w:hAnsi="Arial"/>
                <w:sz w:val="16"/>
              </w:rPr>
              <w:t>Q5. If one thing could be changed about the experience, what would the participant change?</w:t>
            </w:r>
          </w:p>
        </w:tc>
        <w:tc>
          <w:tcPr>
            <w:tcW w:type="dxa" w:w="5256"/>
            <w:vAlign w:val="top"/>
          </w:tcPr>
          <w:p>
            <w:pPr>
              <w:spacing w:after="20"/>
            </w:pPr>
            <w:r>
              <w:rPr>
                <w:rFonts w:ascii="Arial" w:hAnsi="Arial"/>
                <w:sz w:val="16"/>
              </w:rPr>
              <w:t>The participant suggested enriching the Podcast Experience beyond subtitles, for example by presenting visual content on a television-style display. They also wanted clearer differentiation between content choices, such as more distinctive door appearances.</w:t>
            </w:r>
          </w:p>
        </w:tc>
      </w:tr>
    </w:tbl>
    <w:p>
      <w:pPr>
        <w:pStyle w:val="Heading1"/>
      </w:pPr>
      <w:r>
        <w:t>Summary Notes</w:t>
      </w:r>
    </w:p>
    <w:p>
      <w:r>
        <w:rPr>
          <w:b/>
        </w:rPr>
        <w:t>Additional observations:</w:t>
      </w:r>
    </w:p>
    <w:p>
      <w:r>
        <w:t>The participant responded positively to the overall structure and the use of doors as spatial content entry points. The core flow was understandable, but some labels and interaction affordances did not communicate their purpose clearly enough without explanation.</w:t>
      </w:r>
    </w:p>
    <w:p>
      <w:r>
        <w:rPr>
          <w:b/>
        </w:rPr>
        <w:t>Main usability issues identified:</w:t>
      </w:r>
    </w:p>
    <w:p>
      <w:r>
        <w:t>1. The Chapter concept is not self-explanatory; users need a clearer indication that chapters represent time-based sections of an episode.</w:t>
      </w:r>
    </w:p>
    <w:p>
      <w:r>
        <w:t>2. The Heart favourite interaction lacks a strong physical affordance and requires clearer interaction guidance.</w:t>
      </w:r>
    </w:p>
    <w:p>
      <w:r>
        <w:t>3. Topic, Episode and Chapter levels need stronger visual state cues to reduce navigation uncertainty.</w:t>
      </w:r>
    </w:p>
    <w:p>
      <w:r>
        <w:t>4. Similar-looking doors/content entrances reduce quick visual recognition.</w:t>
      </w:r>
    </w:p>
    <w:p>
      <w:r>
        <w:t>5. Subtitle-only content feels visually limited, and text readability could be improved.</w:t>
      </w:r>
    </w:p>
    <w:p>
      <w:r>
        <w:rPr>
          <w:b/>
        </w:rPr>
        <w:t>Potential design improvements:</w:t>
      </w:r>
    </w:p>
    <w:p>
      <w:r>
        <w:t>1. Add a short Chapter explanation or timeline cue near the Chapter list.</w:t>
      </w:r>
    </w:p>
    <w:p>
      <w:r>
        <w:t>2. Increase the Heart size and replace the flat appearance with a clearly graspable 3D object.</w:t>
      </w:r>
    </w:p>
    <w:p>
      <w:r>
        <w:t>3. Add clearer visual indicators for the current Topic / Episode / Chapter level.</w:t>
      </w:r>
    </w:p>
    <w:p>
      <w:r>
        <w:t>4. Differentiate doors using distinct colours, textures or decorations.</w:t>
      </w:r>
    </w:p>
    <w:p>
      <w:r>
        <w:t>5. Enrich the Podcast Experience with visual media, such as a television-style display, rather than relying only on subtitles.</w:t>
      </w:r>
    </w:p>
    <w:p>
      <w:r>
        <w:t>6. Improve subtitle readability, including larger or adjustable text.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